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5A" w:rsidRPr="00F764B1" w:rsidRDefault="0008565A" w:rsidP="00340861">
      <w:pPr>
        <w:spacing w:line="480" w:lineRule="exact"/>
        <w:jc w:val="center"/>
        <w:rPr>
          <w:rFonts w:ascii="Times New Roman"/>
          <w:spacing w:val="-20"/>
          <w:sz w:val="40"/>
          <w:szCs w:val="40"/>
          <w:u w:val="single"/>
        </w:rPr>
      </w:pPr>
      <w:r w:rsidRPr="00F764B1">
        <w:rPr>
          <w:rFonts w:ascii="Times New Roman"/>
          <w:spacing w:val="-20"/>
          <w:sz w:val="40"/>
          <w:szCs w:val="40"/>
          <w:u w:val="single"/>
        </w:rPr>
        <w:t>積</w:t>
      </w:r>
      <w:r w:rsidR="006228EC" w:rsidRPr="00F764B1">
        <w:rPr>
          <w:rFonts w:ascii="Times New Roman"/>
          <w:spacing w:val="-20"/>
          <w:sz w:val="40"/>
          <w:szCs w:val="40"/>
          <w:u w:val="single"/>
        </w:rPr>
        <w:t xml:space="preserve"> </w:t>
      </w:r>
      <w:r w:rsidRPr="00F764B1">
        <w:rPr>
          <w:rFonts w:ascii="Times New Roman"/>
          <w:spacing w:val="-20"/>
          <w:sz w:val="40"/>
          <w:szCs w:val="40"/>
          <w:u w:val="single"/>
        </w:rPr>
        <w:t>欠</w:t>
      </w:r>
      <w:r w:rsidRPr="00F764B1">
        <w:rPr>
          <w:rFonts w:ascii="Times New Roman"/>
          <w:spacing w:val="-20"/>
          <w:sz w:val="40"/>
          <w:szCs w:val="40"/>
          <w:u w:val="single"/>
        </w:rPr>
        <w:t xml:space="preserve"> </w:t>
      </w:r>
      <w:r w:rsidRPr="00F764B1">
        <w:rPr>
          <w:rFonts w:ascii="Times New Roman"/>
          <w:spacing w:val="-20"/>
          <w:sz w:val="40"/>
          <w:szCs w:val="40"/>
          <w:u w:val="single"/>
        </w:rPr>
        <w:t>工</w:t>
      </w:r>
      <w:r w:rsidRPr="00F764B1">
        <w:rPr>
          <w:rFonts w:ascii="Times New Roman"/>
          <w:spacing w:val="-20"/>
          <w:sz w:val="40"/>
          <w:szCs w:val="40"/>
          <w:u w:val="single"/>
        </w:rPr>
        <w:t xml:space="preserve"> </w:t>
      </w:r>
      <w:r w:rsidRPr="00F764B1">
        <w:rPr>
          <w:rFonts w:ascii="Times New Roman"/>
          <w:spacing w:val="-20"/>
          <w:sz w:val="40"/>
          <w:szCs w:val="40"/>
          <w:u w:val="single"/>
        </w:rPr>
        <w:t>資</w:t>
      </w:r>
      <w:r w:rsidRPr="00F764B1">
        <w:rPr>
          <w:rFonts w:ascii="Times New Roman"/>
          <w:spacing w:val="-20"/>
          <w:sz w:val="40"/>
          <w:szCs w:val="40"/>
          <w:u w:val="single"/>
        </w:rPr>
        <w:t xml:space="preserve"> </w:t>
      </w:r>
      <w:r w:rsidRPr="00F764B1">
        <w:rPr>
          <w:rFonts w:ascii="Times New Roman"/>
          <w:spacing w:val="-20"/>
          <w:sz w:val="40"/>
          <w:szCs w:val="40"/>
          <w:u w:val="single"/>
        </w:rPr>
        <w:t>墊</w:t>
      </w:r>
      <w:r w:rsidRPr="00F764B1">
        <w:rPr>
          <w:rFonts w:ascii="Times New Roman"/>
          <w:spacing w:val="-20"/>
          <w:sz w:val="40"/>
          <w:szCs w:val="40"/>
          <w:u w:val="single"/>
        </w:rPr>
        <w:t xml:space="preserve"> </w:t>
      </w:r>
      <w:r w:rsidRPr="00F764B1">
        <w:rPr>
          <w:rFonts w:ascii="Times New Roman"/>
          <w:spacing w:val="-20"/>
          <w:sz w:val="40"/>
          <w:szCs w:val="40"/>
          <w:u w:val="single"/>
        </w:rPr>
        <w:t>償</w:t>
      </w:r>
      <w:r w:rsidRPr="00F764B1">
        <w:rPr>
          <w:rFonts w:ascii="Times New Roman"/>
          <w:spacing w:val="-20"/>
          <w:sz w:val="40"/>
          <w:szCs w:val="40"/>
          <w:u w:val="single"/>
        </w:rPr>
        <w:t xml:space="preserve"> </w:t>
      </w:r>
      <w:r w:rsidRPr="00F764B1">
        <w:rPr>
          <w:rFonts w:ascii="Times New Roman"/>
          <w:spacing w:val="-20"/>
          <w:sz w:val="40"/>
          <w:szCs w:val="40"/>
          <w:u w:val="single"/>
        </w:rPr>
        <w:t>基</w:t>
      </w:r>
      <w:r w:rsidRPr="00F764B1">
        <w:rPr>
          <w:rFonts w:ascii="Times New Roman"/>
          <w:spacing w:val="-20"/>
          <w:sz w:val="40"/>
          <w:szCs w:val="40"/>
          <w:u w:val="single"/>
        </w:rPr>
        <w:t xml:space="preserve"> </w:t>
      </w:r>
      <w:r w:rsidRPr="00F764B1">
        <w:rPr>
          <w:rFonts w:ascii="Times New Roman"/>
          <w:spacing w:val="-20"/>
          <w:sz w:val="40"/>
          <w:szCs w:val="40"/>
          <w:u w:val="single"/>
        </w:rPr>
        <w:t>金</w:t>
      </w:r>
    </w:p>
    <w:p w:rsidR="0008565A" w:rsidRPr="00F764B1" w:rsidRDefault="0008565A" w:rsidP="00340861">
      <w:pPr>
        <w:spacing w:line="480" w:lineRule="exact"/>
        <w:jc w:val="center"/>
        <w:rPr>
          <w:rFonts w:ascii="Times New Roman"/>
          <w:sz w:val="44"/>
        </w:rPr>
      </w:pPr>
      <w:r w:rsidRPr="00F764B1">
        <w:rPr>
          <w:rFonts w:ascii="Times New Roman"/>
          <w:sz w:val="44"/>
        </w:rPr>
        <w:t>總</w:t>
      </w:r>
      <w:r w:rsidR="00DB51C8" w:rsidRPr="00F764B1">
        <w:rPr>
          <w:rFonts w:ascii="Times New Roman"/>
          <w:sz w:val="44"/>
        </w:rPr>
        <w:t xml:space="preserve"> </w:t>
      </w:r>
      <w:r w:rsidRPr="00F764B1">
        <w:rPr>
          <w:rFonts w:ascii="Times New Roman"/>
          <w:sz w:val="44"/>
        </w:rPr>
        <w:t>說</w:t>
      </w:r>
      <w:r w:rsidR="00DB51C8" w:rsidRPr="00F764B1">
        <w:rPr>
          <w:rFonts w:ascii="Times New Roman"/>
          <w:sz w:val="44"/>
        </w:rPr>
        <w:t xml:space="preserve"> </w:t>
      </w:r>
      <w:r w:rsidRPr="00F764B1">
        <w:rPr>
          <w:rFonts w:ascii="Times New Roman"/>
          <w:sz w:val="44"/>
        </w:rPr>
        <w:t>明</w:t>
      </w:r>
    </w:p>
    <w:p w:rsidR="0008565A" w:rsidRPr="00F764B1" w:rsidRDefault="0008565A" w:rsidP="00340861">
      <w:pPr>
        <w:spacing w:line="480" w:lineRule="exact"/>
        <w:jc w:val="center"/>
        <w:rPr>
          <w:rFonts w:ascii="Times New Roman"/>
          <w:szCs w:val="28"/>
        </w:rPr>
      </w:pPr>
      <w:r w:rsidRPr="00F764B1">
        <w:rPr>
          <w:rFonts w:ascii="Times New Roman"/>
          <w:szCs w:val="28"/>
        </w:rPr>
        <w:t>中</w:t>
      </w:r>
      <w:r w:rsidR="00340861" w:rsidRPr="00F764B1">
        <w:rPr>
          <w:rFonts w:ascii="Times New Roman"/>
          <w:szCs w:val="28"/>
        </w:rPr>
        <w:t xml:space="preserve"> </w:t>
      </w:r>
      <w:r w:rsidRPr="00F764B1">
        <w:rPr>
          <w:rFonts w:ascii="Times New Roman"/>
          <w:szCs w:val="28"/>
        </w:rPr>
        <w:t>華</w:t>
      </w:r>
      <w:r w:rsidR="00340861" w:rsidRPr="00F764B1">
        <w:rPr>
          <w:rFonts w:ascii="Times New Roman"/>
          <w:szCs w:val="28"/>
        </w:rPr>
        <w:t xml:space="preserve"> </w:t>
      </w:r>
      <w:r w:rsidRPr="00F764B1">
        <w:rPr>
          <w:rFonts w:ascii="Times New Roman"/>
          <w:szCs w:val="28"/>
        </w:rPr>
        <w:t>民</w:t>
      </w:r>
      <w:r w:rsidR="00340861" w:rsidRPr="00F764B1">
        <w:rPr>
          <w:rFonts w:ascii="Times New Roman"/>
          <w:szCs w:val="28"/>
        </w:rPr>
        <w:t xml:space="preserve"> </w:t>
      </w:r>
      <w:r w:rsidRPr="00F764B1">
        <w:rPr>
          <w:rFonts w:ascii="Times New Roman"/>
          <w:szCs w:val="28"/>
        </w:rPr>
        <w:t>國</w:t>
      </w:r>
      <w:r w:rsidR="00340861" w:rsidRPr="00F764B1">
        <w:rPr>
          <w:rFonts w:ascii="Times New Roman"/>
          <w:szCs w:val="28"/>
        </w:rPr>
        <w:t xml:space="preserve"> </w:t>
      </w:r>
      <w:r w:rsidRPr="00F764B1">
        <w:rPr>
          <w:rFonts w:ascii="Times New Roman"/>
          <w:szCs w:val="28"/>
        </w:rPr>
        <w:t>10</w:t>
      </w:r>
      <w:r w:rsidR="00CA28EB" w:rsidRPr="00F764B1">
        <w:rPr>
          <w:rFonts w:ascii="Times New Roman" w:hint="eastAsia"/>
          <w:szCs w:val="28"/>
        </w:rPr>
        <w:t>6</w:t>
      </w:r>
      <w:r w:rsidR="00340861" w:rsidRPr="00F764B1">
        <w:rPr>
          <w:rFonts w:ascii="Times New Roman"/>
          <w:szCs w:val="28"/>
        </w:rPr>
        <w:t xml:space="preserve"> </w:t>
      </w:r>
      <w:r w:rsidRPr="00F764B1">
        <w:rPr>
          <w:rFonts w:ascii="Times New Roman"/>
          <w:szCs w:val="28"/>
        </w:rPr>
        <w:t>年</w:t>
      </w:r>
      <w:r w:rsidR="00340861" w:rsidRPr="00F764B1">
        <w:rPr>
          <w:rFonts w:ascii="Times New Roman"/>
          <w:szCs w:val="28"/>
        </w:rPr>
        <w:t xml:space="preserve"> </w:t>
      </w:r>
      <w:r w:rsidRPr="00F764B1">
        <w:rPr>
          <w:rFonts w:ascii="Times New Roman"/>
          <w:szCs w:val="28"/>
        </w:rPr>
        <w:t>度</w:t>
      </w:r>
    </w:p>
    <w:p w:rsidR="0008565A" w:rsidRPr="00F764B1" w:rsidRDefault="0008565A" w:rsidP="00A548C5">
      <w:pPr>
        <w:numPr>
          <w:ilvl w:val="0"/>
          <w:numId w:val="4"/>
        </w:numPr>
        <w:tabs>
          <w:tab w:val="clear" w:pos="480"/>
        </w:tabs>
        <w:spacing w:line="440" w:lineRule="exact"/>
        <w:ind w:left="561" w:hangingChars="200" w:hanging="561"/>
        <w:rPr>
          <w:rFonts w:ascii="Times New Roman"/>
          <w:b/>
        </w:rPr>
      </w:pPr>
      <w:r w:rsidRPr="00F764B1">
        <w:rPr>
          <w:rFonts w:ascii="Times New Roman"/>
          <w:b/>
        </w:rPr>
        <w:t>基金概況</w:t>
      </w:r>
    </w:p>
    <w:p w:rsidR="0008565A" w:rsidRPr="00F764B1" w:rsidRDefault="0008565A" w:rsidP="00813E98">
      <w:pPr>
        <w:numPr>
          <w:ilvl w:val="1"/>
          <w:numId w:val="4"/>
        </w:numPr>
        <w:tabs>
          <w:tab w:val="clear" w:pos="620"/>
          <w:tab w:val="num" w:pos="784"/>
        </w:tabs>
        <w:spacing w:line="500" w:lineRule="exact"/>
        <w:ind w:left="868" w:hanging="588"/>
        <w:rPr>
          <w:rFonts w:ascii="Times New Roman"/>
        </w:rPr>
      </w:pPr>
      <w:r w:rsidRPr="00F764B1">
        <w:rPr>
          <w:rFonts w:ascii="Times New Roman"/>
        </w:rPr>
        <w:t>設立依據：</w:t>
      </w:r>
      <w:r w:rsidR="00CB6A21" w:rsidRPr="00F764B1">
        <w:rPr>
          <w:rFonts w:ascii="Times New Roman"/>
          <w:szCs w:val="28"/>
        </w:rPr>
        <w:t>依據</w:t>
      </w:r>
      <w:smartTag w:uri="urn:schemas-microsoft-com:office:smarttags" w:element="chsdate">
        <w:smartTagPr>
          <w:attr w:name="IsROCDate" w:val="False"/>
          <w:attr w:name="IsLunarDate" w:val="False"/>
          <w:attr w:name="Day" w:val="30"/>
          <w:attr w:name="Month" w:val="7"/>
          <w:attr w:name="Year" w:val="1973"/>
        </w:smartTagPr>
        <w:r w:rsidR="00CB6A21" w:rsidRPr="00F764B1">
          <w:rPr>
            <w:rFonts w:ascii="Times New Roman"/>
            <w:szCs w:val="28"/>
          </w:rPr>
          <w:t>73</w:t>
        </w:r>
        <w:r w:rsidR="00CB6A21" w:rsidRPr="00F764B1">
          <w:rPr>
            <w:rFonts w:ascii="Times New Roman"/>
            <w:szCs w:val="28"/>
          </w:rPr>
          <w:t>年</w:t>
        </w:r>
        <w:r w:rsidR="00CB6A21" w:rsidRPr="00F764B1">
          <w:rPr>
            <w:rFonts w:ascii="Times New Roman"/>
            <w:szCs w:val="28"/>
          </w:rPr>
          <w:t>7</w:t>
        </w:r>
        <w:r w:rsidR="00CB6A21" w:rsidRPr="00F764B1">
          <w:rPr>
            <w:rFonts w:ascii="Times New Roman"/>
            <w:szCs w:val="28"/>
          </w:rPr>
          <w:t>月</w:t>
        </w:r>
        <w:r w:rsidR="00CB6A21" w:rsidRPr="00F764B1">
          <w:rPr>
            <w:rFonts w:ascii="Times New Roman"/>
            <w:szCs w:val="28"/>
          </w:rPr>
          <w:t>30</w:t>
        </w:r>
        <w:r w:rsidR="00CB6A21" w:rsidRPr="00F764B1">
          <w:rPr>
            <w:rFonts w:ascii="Times New Roman"/>
            <w:szCs w:val="28"/>
          </w:rPr>
          <w:t>日</w:t>
        </w:r>
      </w:smartTag>
      <w:r w:rsidR="00CB6A21" w:rsidRPr="00F764B1">
        <w:rPr>
          <w:rFonts w:ascii="Times New Roman"/>
          <w:szCs w:val="28"/>
        </w:rPr>
        <w:t>公布之勞動基準法第</w:t>
      </w:r>
      <w:r w:rsidR="00CB6A21" w:rsidRPr="00F764B1">
        <w:rPr>
          <w:rFonts w:ascii="Times New Roman"/>
          <w:szCs w:val="28"/>
        </w:rPr>
        <w:t>28</w:t>
      </w:r>
      <w:r w:rsidR="00CB6A21" w:rsidRPr="00F764B1">
        <w:rPr>
          <w:rFonts w:ascii="Times New Roman"/>
          <w:szCs w:val="28"/>
        </w:rPr>
        <w:t>條及行政院</w:t>
      </w:r>
      <w:smartTag w:uri="urn:schemas-microsoft-com:office:smarttags" w:element="chsdate">
        <w:smartTagPr>
          <w:attr w:name="IsROCDate" w:val="False"/>
          <w:attr w:name="IsLunarDate" w:val="False"/>
          <w:attr w:name="Day" w:val="7"/>
          <w:attr w:name="Month" w:val="2"/>
          <w:attr w:name="Year" w:val="1975"/>
        </w:smartTagPr>
        <w:r w:rsidR="00CB6A21" w:rsidRPr="00F764B1">
          <w:rPr>
            <w:rFonts w:ascii="Times New Roman"/>
            <w:szCs w:val="28"/>
          </w:rPr>
          <w:t>75</w:t>
        </w:r>
        <w:r w:rsidR="00CB6A21" w:rsidRPr="00F764B1">
          <w:rPr>
            <w:rFonts w:ascii="Times New Roman"/>
            <w:szCs w:val="28"/>
          </w:rPr>
          <w:t>年</w:t>
        </w:r>
        <w:r w:rsidR="00CB6A21" w:rsidRPr="00F764B1">
          <w:rPr>
            <w:rFonts w:ascii="Times New Roman"/>
            <w:szCs w:val="28"/>
          </w:rPr>
          <w:t>2</w:t>
        </w:r>
        <w:r w:rsidR="00CB6A21" w:rsidRPr="00F764B1">
          <w:rPr>
            <w:rFonts w:ascii="Times New Roman"/>
            <w:szCs w:val="28"/>
          </w:rPr>
          <w:t>月</w:t>
        </w:r>
        <w:r w:rsidR="00CB6A21" w:rsidRPr="00F764B1">
          <w:rPr>
            <w:rFonts w:ascii="Times New Roman"/>
            <w:szCs w:val="28"/>
          </w:rPr>
          <w:t>7</w:t>
        </w:r>
        <w:r w:rsidR="00CB6A21" w:rsidRPr="00F764B1">
          <w:rPr>
            <w:rFonts w:ascii="Times New Roman"/>
            <w:szCs w:val="28"/>
          </w:rPr>
          <w:t>日</w:t>
        </w:r>
      </w:smartTag>
      <w:r w:rsidR="00CB6A21" w:rsidRPr="00F764B1">
        <w:rPr>
          <w:rFonts w:ascii="Times New Roman"/>
          <w:szCs w:val="28"/>
        </w:rPr>
        <w:t>臺</w:t>
      </w:r>
      <w:r w:rsidR="00CB6A21" w:rsidRPr="00F764B1">
        <w:rPr>
          <w:rFonts w:ascii="Times New Roman"/>
          <w:szCs w:val="28"/>
        </w:rPr>
        <w:t>75</w:t>
      </w:r>
      <w:r w:rsidR="00CB6A21" w:rsidRPr="00F764B1">
        <w:rPr>
          <w:rFonts w:ascii="Times New Roman"/>
          <w:szCs w:val="28"/>
        </w:rPr>
        <w:t>內字第</w:t>
      </w:r>
      <w:r w:rsidR="00CB6A21" w:rsidRPr="00F764B1">
        <w:rPr>
          <w:rFonts w:ascii="Times New Roman"/>
          <w:szCs w:val="28"/>
        </w:rPr>
        <w:t>2787</w:t>
      </w:r>
      <w:r w:rsidR="00CB6A21" w:rsidRPr="00F764B1">
        <w:rPr>
          <w:rFonts w:ascii="Times New Roman"/>
          <w:szCs w:val="28"/>
        </w:rPr>
        <w:t>號核定函設立。</w:t>
      </w:r>
    </w:p>
    <w:p w:rsidR="0008565A" w:rsidRPr="00F764B1" w:rsidRDefault="0008565A" w:rsidP="00813E98">
      <w:pPr>
        <w:numPr>
          <w:ilvl w:val="1"/>
          <w:numId w:val="4"/>
        </w:numPr>
        <w:tabs>
          <w:tab w:val="clear" w:pos="620"/>
          <w:tab w:val="num" w:pos="784"/>
        </w:tabs>
        <w:spacing w:line="500" w:lineRule="exact"/>
        <w:ind w:left="868" w:hanging="588"/>
        <w:rPr>
          <w:rFonts w:ascii="Times New Roman"/>
        </w:rPr>
      </w:pPr>
      <w:r w:rsidRPr="00F764B1">
        <w:rPr>
          <w:rFonts w:ascii="Times New Roman"/>
        </w:rPr>
        <w:t>設立目的：</w:t>
      </w:r>
      <w:r w:rsidR="00CB6A21" w:rsidRPr="00F764B1">
        <w:rPr>
          <w:rFonts w:ascii="Times New Roman"/>
          <w:szCs w:val="28"/>
        </w:rPr>
        <w:t>政府為</w:t>
      </w:r>
      <w:r w:rsidR="00566D34" w:rsidRPr="00F764B1">
        <w:rPr>
          <w:rFonts w:ascii="Times New Roman" w:hint="eastAsia"/>
          <w:szCs w:val="28"/>
        </w:rPr>
        <w:t>使勞工能在雇主歇業、清算或宣告破產而積欠工資、退休金或資遣費時得以受到即時保障，免於驟失生活依存，</w:t>
      </w:r>
      <w:r w:rsidR="00CB6A21" w:rsidRPr="00F764B1">
        <w:rPr>
          <w:rFonts w:ascii="Times New Roman"/>
          <w:szCs w:val="28"/>
        </w:rPr>
        <w:t>於勞動基準法第</w:t>
      </w:r>
      <w:r w:rsidR="00CB6A21" w:rsidRPr="00F764B1">
        <w:rPr>
          <w:rFonts w:ascii="Times New Roman"/>
          <w:szCs w:val="28"/>
        </w:rPr>
        <w:t>28</w:t>
      </w:r>
      <w:r w:rsidR="00CB6A21" w:rsidRPr="00F764B1">
        <w:rPr>
          <w:rFonts w:ascii="Times New Roman"/>
          <w:szCs w:val="28"/>
        </w:rPr>
        <w:t>條訂定由雇主於平時繳納一定數額之積欠工資墊償基金，當雇主歇業、清算或宣告破產而積欠勞工工資</w:t>
      </w:r>
      <w:r w:rsidR="008B5C10" w:rsidRPr="00F764B1">
        <w:rPr>
          <w:rFonts w:ascii="Times New Roman" w:hint="eastAsia"/>
          <w:szCs w:val="28"/>
        </w:rPr>
        <w:t>、退休金或資遣費</w:t>
      </w:r>
      <w:r w:rsidR="00CB6A21" w:rsidRPr="00F764B1">
        <w:rPr>
          <w:rFonts w:ascii="Times New Roman"/>
          <w:szCs w:val="28"/>
        </w:rPr>
        <w:t>時，得由</w:t>
      </w:r>
      <w:r w:rsidR="00090585">
        <w:rPr>
          <w:rFonts w:ascii="Times New Roman" w:hint="eastAsia"/>
          <w:szCs w:val="28"/>
        </w:rPr>
        <w:t>本</w:t>
      </w:r>
      <w:r w:rsidR="00CB6A21" w:rsidRPr="00F764B1">
        <w:rPr>
          <w:rFonts w:ascii="Times New Roman"/>
          <w:szCs w:val="28"/>
        </w:rPr>
        <w:t>基金先行墊償，以加強勞工</w:t>
      </w:r>
      <w:r w:rsidR="00D233DE" w:rsidRPr="00F764B1">
        <w:rPr>
          <w:rFonts w:ascii="Times New Roman" w:hint="eastAsia"/>
          <w:szCs w:val="28"/>
        </w:rPr>
        <w:t>經濟生活</w:t>
      </w:r>
      <w:r w:rsidR="00CB6A21" w:rsidRPr="00F764B1">
        <w:rPr>
          <w:rFonts w:ascii="Times New Roman"/>
          <w:szCs w:val="28"/>
        </w:rPr>
        <w:t>之保障。</w:t>
      </w:r>
      <w:r w:rsidR="00983F01" w:rsidRPr="00F764B1">
        <w:rPr>
          <w:rFonts w:ascii="Times New Roman" w:hint="eastAsia"/>
          <w:szCs w:val="28"/>
        </w:rPr>
        <w:t>本基金係於</w:t>
      </w:r>
      <w:r w:rsidR="00983F01" w:rsidRPr="00F764B1">
        <w:rPr>
          <w:rFonts w:ascii="Times New Roman" w:hint="eastAsia"/>
          <w:szCs w:val="28"/>
        </w:rPr>
        <w:t>75</w:t>
      </w:r>
      <w:r w:rsidR="00983F01" w:rsidRPr="00F764B1">
        <w:rPr>
          <w:rFonts w:ascii="Times New Roman" w:hint="eastAsia"/>
          <w:szCs w:val="28"/>
        </w:rPr>
        <w:t>年</w:t>
      </w:r>
      <w:r w:rsidR="00983F01" w:rsidRPr="00F764B1">
        <w:rPr>
          <w:rFonts w:ascii="Times New Roman" w:hint="eastAsia"/>
          <w:szCs w:val="28"/>
        </w:rPr>
        <w:t>11</w:t>
      </w:r>
      <w:r w:rsidR="00983F01" w:rsidRPr="00F764B1">
        <w:rPr>
          <w:rFonts w:ascii="Times New Roman" w:hint="eastAsia"/>
          <w:szCs w:val="28"/>
        </w:rPr>
        <w:t>月</w:t>
      </w:r>
      <w:r w:rsidR="00983F01" w:rsidRPr="00F764B1">
        <w:rPr>
          <w:rFonts w:ascii="Times New Roman" w:hint="eastAsia"/>
          <w:szCs w:val="28"/>
        </w:rPr>
        <w:t>1</w:t>
      </w:r>
      <w:r w:rsidR="00983F01" w:rsidRPr="00F764B1">
        <w:rPr>
          <w:rFonts w:ascii="Times New Roman" w:hint="eastAsia"/>
          <w:szCs w:val="28"/>
        </w:rPr>
        <w:t>日開始提繳，</w:t>
      </w:r>
      <w:r w:rsidR="00983F01" w:rsidRPr="00F764B1">
        <w:rPr>
          <w:rFonts w:ascii="Times New Roman" w:hint="eastAsia"/>
          <w:szCs w:val="28"/>
        </w:rPr>
        <w:t>76</w:t>
      </w:r>
      <w:r w:rsidR="00983F01" w:rsidRPr="00F764B1">
        <w:rPr>
          <w:rFonts w:ascii="Times New Roman" w:hint="eastAsia"/>
          <w:szCs w:val="28"/>
        </w:rPr>
        <w:t>年</w:t>
      </w:r>
      <w:r w:rsidR="00983F01" w:rsidRPr="00F764B1">
        <w:rPr>
          <w:rFonts w:ascii="Times New Roman" w:hint="eastAsia"/>
          <w:szCs w:val="28"/>
        </w:rPr>
        <w:t>2</w:t>
      </w:r>
      <w:r w:rsidR="00983F01" w:rsidRPr="00F764B1">
        <w:rPr>
          <w:rFonts w:ascii="Times New Roman" w:hint="eastAsia"/>
          <w:szCs w:val="28"/>
        </w:rPr>
        <w:t>月</w:t>
      </w:r>
      <w:r w:rsidR="00983F01" w:rsidRPr="00F764B1">
        <w:rPr>
          <w:rFonts w:ascii="Times New Roman" w:hint="eastAsia"/>
          <w:szCs w:val="28"/>
        </w:rPr>
        <w:t>1</w:t>
      </w:r>
      <w:r w:rsidR="00983F01" w:rsidRPr="00F764B1">
        <w:rPr>
          <w:rFonts w:ascii="Times New Roman" w:hint="eastAsia"/>
          <w:szCs w:val="28"/>
        </w:rPr>
        <w:t>日開始墊償。墊償範圍限於雇主因歇業、清算或宣告破產，本於勞動契約所積欠之工資未滿</w:t>
      </w:r>
      <w:r w:rsidR="00983F01" w:rsidRPr="00F764B1">
        <w:rPr>
          <w:rFonts w:ascii="Times New Roman" w:hint="eastAsia"/>
          <w:szCs w:val="28"/>
        </w:rPr>
        <w:t>6</w:t>
      </w:r>
      <w:r w:rsidR="00983F01" w:rsidRPr="00F764B1">
        <w:rPr>
          <w:rFonts w:ascii="Times New Roman" w:hint="eastAsia"/>
          <w:szCs w:val="28"/>
        </w:rPr>
        <w:t>個月部分。至</w:t>
      </w:r>
      <w:r w:rsidR="00983F01" w:rsidRPr="00F764B1">
        <w:rPr>
          <w:rFonts w:ascii="Times New Roman" w:hint="eastAsia"/>
          <w:szCs w:val="28"/>
        </w:rPr>
        <w:t>104</w:t>
      </w:r>
      <w:r w:rsidR="00983F01" w:rsidRPr="00F764B1">
        <w:rPr>
          <w:rFonts w:ascii="Times New Roman" w:hint="eastAsia"/>
          <w:szCs w:val="28"/>
        </w:rPr>
        <w:t>年</w:t>
      </w:r>
      <w:r w:rsidR="00983F01" w:rsidRPr="00F764B1">
        <w:rPr>
          <w:rFonts w:ascii="Times New Roman" w:hint="eastAsia"/>
          <w:szCs w:val="28"/>
        </w:rPr>
        <w:t>2</w:t>
      </w:r>
      <w:r w:rsidR="00983F01" w:rsidRPr="00F764B1">
        <w:rPr>
          <w:rFonts w:ascii="Times New Roman" w:hint="eastAsia"/>
          <w:szCs w:val="28"/>
        </w:rPr>
        <w:t>月</w:t>
      </w:r>
      <w:r w:rsidR="00983F01" w:rsidRPr="00F764B1">
        <w:rPr>
          <w:rFonts w:ascii="Times New Roman" w:hint="eastAsia"/>
          <w:szCs w:val="28"/>
        </w:rPr>
        <w:t>4</w:t>
      </w:r>
      <w:r w:rsidR="00983F01" w:rsidRPr="00F764B1">
        <w:rPr>
          <w:rFonts w:ascii="Times New Roman" w:hint="eastAsia"/>
          <w:szCs w:val="28"/>
        </w:rPr>
        <w:t>日總統公布勞動基準法第</w:t>
      </w:r>
      <w:r w:rsidR="00983F01" w:rsidRPr="00F764B1">
        <w:rPr>
          <w:rFonts w:ascii="Times New Roman" w:hint="eastAsia"/>
          <w:szCs w:val="28"/>
        </w:rPr>
        <w:t>28</w:t>
      </w:r>
      <w:r w:rsidR="00983F01" w:rsidRPr="00F764B1">
        <w:rPr>
          <w:rFonts w:ascii="Times New Roman" w:hint="eastAsia"/>
          <w:szCs w:val="28"/>
        </w:rPr>
        <w:t>條修正條文，將</w:t>
      </w:r>
      <w:r w:rsidR="009F169E" w:rsidRPr="00F764B1">
        <w:rPr>
          <w:rFonts w:ascii="Times New Roman" w:hint="eastAsia"/>
          <w:szCs w:val="28"/>
        </w:rPr>
        <w:t>本</w:t>
      </w:r>
      <w:r w:rsidR="00983F01" w:rsidRPr="00F764B1">
        <w:rPr>
          <w:rFonts w:ascii="Times New Roman" w:hint="eastAsia"/>
          <w:szCs w:val="28"/>
        </w:rPr>
        <w:t>基金墊償範圍由原有之工資項目，擴及雇主未依勞動基準法給付之退休金、資遣費及未依勞工退休金條例給付之資遣費，進而使積欠工資墊償基金對於勞工權益之保障更為周全。</w:t>
      </w:r>
    </w:p>
    <w:p w:rsidR="004E6BAB" w:rsidRPr="00F764B1" w:rsidRDefault="00AD2781" w:rsidP="00813E98">
      <w:pPr>
        <w:numPr>
          <w:ilvl w:val="1"/>
          <w:numId w:val="4"/>
        </w:numPr>
        <w:tabs>
          <w:tab w:val="clear" w:pos="620"/>
          <w:tab w:val="num" w:pos="784"/>
        </w:tabs>
        <w:spacing w:line="500" w:lineRule="exact"/>
        <w:ind w:left="868" w:hanging="588"/>
        <w:rPr>
          <w:rFonts w:ascii="Times New Roman"/>
        </w:rPr>
      </w:pPr>
      <w:r w:rsidRPr="00F764B1">
        <w:rPr>
          <w:rFonts w:ascii="Times New Roman"/>
        </w:rPr>
        <w:t>組織概況</w:t>
      </w:r>
      <w:r w:rsidR="00D56544" w:rsidRPr="00F764B1">
        <w:rPr>
          <w:rFonts w:ascii="Times New Roman"/>
        </w:rPr>
        <w:t>：</w:t>
      </w:r>
    </w:p>
    <w:p w:rsidR="004E6BAB" w:rsidRPr="00F764B1" w:rsidRDefault="00CB6A21" w:rsidP="00813E98">
      <w:pPr>
        <w:numPr>
          <w:ilvl w:val="2"/>
          <w:numId w:val="4"/>
        </w:numPr>
        <w:tabs>
          <w:tab w:val="clear" w:pos="2040"/>
        </w:tabs>
        <w:spacing w:line="500" w:lineRule="exact"/>
        <w:ind w:left="1185" w:hanging="624"/>
        <w:rPr>
          <w:rFonts w:ascii="Times New Roman"/>
        </w:rPr>
      </w:pPr>
      <w:r w:rsidRPr="00F764B1">
        <w:rPr>
          <w:rFonts w:ascii="Times New Roman"/>
          <w:szCs w:val="28"/>
        </w:rPr>
        <w:t>本基金之主管機關為</w:t>
      </w:r>
      <w:r w:rsidR="009429C0" w:rsidRPr="00F764B1">
        <w:rPr>
          <w:rFonts w:ascii="Times New Roman" w:hint="eastAsia"/>
          <w:szCs w:val="28"/>
        </w:rPr>
        <w:t>勞動部</w:t>
      </w:r>
      <w:r w:rsidRPr="00F764B1">
        <w:rPr>
          <w:rFonts w:ascii="Times New Roman"/>
          <w:szCs w:val="28"/>
        </w:rPr>
        <w:t>。</w:t>
      </w:r>
    </w:p>
    <w:p w:rsidR="004E6BAB" w:rsidRPr="00F764B1" w:rsidRDefault="00CB6A21" w:rsidP="00813E98">
      <w:pPr>
        <w:numPr>
          <w:ilvl w:val="2"/>
          <w:numId w:val="4"/>
        </w:numPr>
        <w:tabs>
          <w:tab w:val="clear" w:pos="2040"/>
        </w:tabs>
        <w:spacing w:line="500" w:lineRule="exact"/>
        <w:ind w:left="1185" w:hanging="624"/>
        <w:rPr>
          <w:rFonts w:ascii="Times New Roman"/>
          <w:szCs w:val="28"/>
        </w:rPr>
      </w:pPr>
      <w:r w:rsidRPr="00F764B1">
        <w:rPr>
          <w:rFonts w:ascii="Times New Roman"/>
          <w:szCs w:val="28"/>
        </w:rPr>
        <w:t>本基金應設積欠工資墊償基金管理委員會（以下簡稱管理</w:t>
      </w:r>
      <w:r w:rsidR="00D0332D" w:rsidRPr="00F764B1">
        <w:rPr>
          <w:rFonts w:ascii="Times New Roman" w:hint="eastAsia"/>
          <w:szCs w:val="28"/>
        </w:rPr>
        <w:t>委員</w:t>
      </w:r>
      <w:r w:rsidRPr="00F764B1">
        <w:rPr>
          <w:rFonts w:ascii="Times New Roman"/>
          <w:szCs w:val="28"/>
        </w:rPr>
        <w:t>會），置委員</w:t>
      </w:r>
      <w:r w:rsidRPr="00F764B1">
        <w:rPr>
          <w:rFonts w:ascii="Times New Roman"/>
          <w:szCs w:val="28"/>
        </w:rPr>
        <w:t>13</w:t>
      </w:r>
      <w:r w:rsidRPr="00F764B1">
        <w:rPr>
          <w:rFonts w:ascii="Times New Roman"/>
          <w:szCs w:val="28"/>
        </w:rPr>
        <w:t>人至</w:t>
      </w:r>
      <w:r w:rsidRPr="00F764B1">
        <w:rPr>
          <w:rFonts w:ascii="Times New Roman"/>
          <w:szCs w:val="28"/>
        </w:rPr>
        <w:t>15</w:t>
      </w:r>
      <w:r w:rsidRPr="00F764B1">
        <w:rPr>
          <w:rFonts w:ascii="Times New Roman"/>
          <w:szCs w:val="28"/>
        </w:rPr>
        <w:t>人，任期</w:t>
      </w:r>
      <w:r w:rsidRPr="00F764B1">
        <w:rPr>
          <w:rFonts w:ascii="Times New Roman"/>
          <w:szCs w:val="28"/>
        </w:rPr>
        <w:t>2</w:t>
      </w:r>
      <w:r w:rsidRPr="00F764B1">
        <w:rPr>
          <w:rFonts w:ascii="Times New Roman"/>
          <w:szCs w:val="28"/>
        </w:rPr>
        <w:t>年；其中</w:t>
      </w:r>
      <w:r w:rsidRPr="00F764B1">
        <w:rPr>
          <w:rFonts w:ascii="Times New Roman"/>
          <w:szCs w:val="28"/>
        </w:rPr>
        <w:t>1</w:t>
      </w:r>
      <w:r w:rsidRPr="00F764B1">
        <w:rPr>
          <w:rFonts w:ascii="Times New Roman"/>
          <w:szCs w:val="28"/>
        </w:rPr>
        <w:t>人為主任委員，由</w:t>
      </w:r>
      <w:r w:rsidR="009429C0" w:rsidRPr="00F764B1">
        <w:rPr>
          <w:rFonts w:ascii="Times New Roman" w:hint="eastAsia"/>
          <w:szCs w:val="28"/>
        </w:rPr>
        <w:t>勞動部</w:t>
      </w:r>
      <w:r w:rsidR="00A05795" w:rsidRPr="00F764B1">
        <w:rPr>
          <w:rFonts w:ascii="Times New Roman" w:hint="eastAsia"/>
          <w:szCs w:val="28"/>
        </w:rPr>
        <w:t>政</w:t>
      </w:r>
      <w:r w:rsidR="00336D92" w:rsidRPr="00F764B1">
        <w:rPr>
          <w:rFonts w:ascii="Times New Roman" w:hint="eastAsia"/>
          <w:szCs w:val="28"/>
        </w:rPr>
        <w:t>務次長</w:t>
      </w:r>
      <w:r w:rsidR="004F5A71" w:rsidRPr="00F764B1">
        <w:rPr>
          <w:rFonts w:ascii="Times New Roman"/>
          <w:szCs w:val="28"/>
        </w:rPr>
        <w:t>1</w:t>
      </w:r>
      <w:r w:rsidRPr="00F764B1">
        <w:rPr>
          <w:rFonts w:ascii="Times New Roman"/>
          <w:szCs w:val="28"/>
        </w:rPr>
        <w:t>人兼任之；其餘由</w:t>
      </w:r>
      <w:r w:rsidR="009429C0" w:rsidRPr="00F764B1">
        <w:rPr>
          <w:rFonts w:ascii="Times New Roman" w:hint="eastAsia"/>
          <w:szCs w:val="28"/>
        </w:rPr>
        <w:t>勞動部</w:t>
      </w:r>
      <w:r w:rsidRPr="00F764B1">
        <w:rPr>
          <w:rFonts w:ascii="Times New Roman"/>
          <w:szCs w:val="28"/>
        </w:rPr>
        <w:t>就有關機關代表、勞工團體代表、雇主團體代表、專家學者派（聘）兼之。</w:t>
      </w:r>
    </w:p>
    <w:p w:rsidR="004E6BAB" w:rsidRPr="00F764B1" w:rsidRDefault="00CB6A21" w:rsidP="00813E98">
      <w:pPr>
        <w:numPr>
          <w:ilvl w:val="2"/>
          <w:numId w:val="4"/>
        </w:numPr>
        <w:tabs>
          <w:tab w:val="clear" w:pos="2040"/>
        </w:tabs>
        <w:spacing w:line="500" w:lineRule="exact"/>
        <w:ind w:left="1185" w:hanging="624"/>
        <w:rPr>
          <w:rFonts w:ascii="Times New Roman"/>
          <w:szCs w:val="28"/>
        </w:rPr>
      </w:pPr>
      <w:r w:rsidRPr="00F764B1">
        <w:rPr>
          <w:rFonts w:ascii="Times New Roman"/>
          <w:szCs w:val="28"/>
        </w:rPr>
        <w:t>管理</w:t>
      </w:r>
      <w:r w:rsidR="00813E98">
        <w:rPr>
          <w:rFonts w:ascii="Times New Roman" w:hint="eastAsia"/>
          <w:szCs w:val="28"/>
        </w:rPr>
        <w:t>委員</w:t>
      </w:r>
      <w:r w:rsidRPr="00F764B1">
        <w:rPr>
          <w:rFonts w:ascii="Times New Roman"/>
          <w:szCs w:val="28"/>
        </w:rPr>
        <w:t>會置執行秘書</w:t>
      </w:r>
      <w:r w:rsidRPr="00F764B1">
        <w:rPr>
          <w:rFonts w:ascii="Times New Roman"/>
          <w:szCs w:val="28"/>
        </w:rPr>
        <w:t>1</w:t>
      </w:r>
      <w:r w:rsidRPr="00F764B1">
        <w:rPr>
          <w:rFonts w:ascii="Times New Roman"/>
          <w:szCs w:val="28"/>
        </w:rPr>
        <w:t>人，由</w:t>
      </w:r>
      <w:r w:rsidR="009429C0" w:rsidRPr="00F764B1">
        <w:rPr>
          <w:rFonts w:ascii="Times New Roman" w:hint="eastAsia"/>
          <w:szCs w:val="28"/>
        </w:rPr>
        <w:t>勞動部</w:t>
      </w:r>
      <w:r w:rsidRPr="00F764B1">
        <w:rPr>
          <w:rFonts w:ascii="Times New Roman"/>
          <w:szCs w:val="28"/>
        </w:rPr>
        <w:t>勞動條件</w:t>
      </w:r>
      <w:r w:rsidR="004B5CEC" w:rsidRPr="00F764B1">
        <w:rPr>
          <w:rFonts w:ascii="Times New Roman" w:hint="eastAsia"/>
          <w:szCs w:val="28"/>
        </w:rPr>
        <w:t>及就業平等司司</w:t>
      </w:r>
      <w:r w:rsidRPr="00F764B1">
        <w:rPr>
          <w:rFonts w:ascii="Times New Roman"/>
          <w:szCs w:val="28"/>
        </w:rPr>
        <w:t>長兼任，置辦事人員若干人，由</w:t>
      </w:r>
      <w:r w:rsidR="009429C0" w:rsidRPr="00F764B1">
        <w:rPr>
          <w:rFonts w:ascii="Times New Roman" w:hint="eastAsia"/>
          <w:szCs w:val="28"/>
        </w:rPr>
        <w:t>勞動部</w:t>
      </w:r>
      <w:r w:rsidRPr="00F764B1">
        <w:rPr>
          <w:rFonts w:ascii="Times New Roman"/>
          <w:szCs w:val="28"/>
        </w:rPr>
        <w:t>派兼之，統籌辦理行政管理事項。</w:t>
      </w:r>
    </w:p>
    <w:p w:rsidR="00101762" w:rsidRPr="00F764B1" w:rsidRDefault="00101762" w:rsidP="00813E98">
      <w:pPr>
        <w:numPr>
          <w:ilvl w:val="2"/>
          <w:numId w:val="4"/>
        </w:numPr>
        <w:tabs>
          <w:tab w:val="clear" w:pos="2040"/>
        </w:tabs>
        <w:spacing w:line="500" w:lineRule="exact"/>
        <w:ind w:left="1185" w:hanging="624"/>
        <w:rPr>
          <w:rFonts w:ascii="Times New Roman"/>
          <w:szCs w:val="28"/>
        </w:rPr>
      </w:pPr>
      <w:r w:rsidRPr="00F764B1">
        <w:rPr>
          <w:rFonts w:ascii="Times New Roman"/>
          <w:szCs w:val="28"/>
        </w:rPr>
        <w:t>基金收繳</w:t>
      </w:r>
      <w:r w:rsidRPr="00F764B1">
        <w:rPr>
          <w:rFonts w:ascii="Times New Roman" w:hint="eastAsia"/>
          <w:szCs w:val="28"/>
        </w:rPr>
        <w:t>及</w:t>
      </w:r>
      <w:r w:rsidRPr="00F764B1">
        <w:rPr>
          <w:rFonts w:ascii="Times New Roman"/>
          <w:szCs w:val="28"/>
        </w:rPr>
        <w:t>墊償業務委任</w:t>
      </w:r>
      <w:r w:rsidRPr="00F764B1">
        <w:rPr>
          <w:rFonts w:ascii="Times New Roman" w:hint="eastAsia"/>
          <w:szCs w:val="28"/>
        </w:rPr>
        <w:t>勞動部</w:t>
      </w:r>
      <w:r w:rsidRPr="00F764B1">
        <w:rPr>
          <w:rFonts w:ascii="Times New Roman"/>
          <w:szCs w:val="28"/>
        </w:rPr>
        <w:t>勞</w:t>
      </w:r>
      <w:r w:rsidRPr="00F764B1">
        <w:rPr>
          <w:rFonts w:ascii="Times New Roman" w:hint="eastAsia"/>
          <w:szCs w:val="28"/>
        </w:rPr>
        <w:t>工</w:t>
      </w:r>
      <w:r w:rsidRPr="00F764B1">
        <w:rPr>
          <w:rFonts w:ascii="Times New Roman"/>
          <w:szCs w:val="28"/>
        </w:rPr>
        <w:t>保</w:t>
      </w:r>
      <w:r w:rsidRPr="00F764B1">
        <w:rPr>
          <w:rFonts w:ascii="Times New Roman" w:hint="eastAsia"/>
          <w:szCs w:val="28"/>
        </w:rPr>
        <w:t>險</w:t>
      </w:r>
      <w:r w:rsidRPr="00F764B1">
        <w:rPr>
          <w:rFonts w:ascii="Times New Roman"/>
          <w:szCs w:val="28"/>
        </w:rPr>
        <w:t>局辦理</w:t>
      </w:r>
      <w:r w:rsidRPr="00F764B1">
        <w:rPr>
          <w:rFonts w:ascii="Times New Roman" w:hint="eastAsia"/>
          <w:szCs w:val="28"/>
        </w:rPr>
        <w:t>。</w:t>
      </w:r>
    </w:p>
    <w:p w:rsidR="00101762" w:rsidRDefault="00101762" w:rsidP="00813E98">
      <w:pPr>
        <w:numPr>
          <w:ilvl w:val="2"/>
          <w:numId w:val="4"/>
        </w:numPr>
        <w:tabs>
          <w:tab w:val="clear" w:pos="2040"/>
        </w:tabs>
        <w:spacing w:line="500" w:lineRule="exact"/>
        <w:ind w:left="1185" w:hanging="624"/>
        <w:rPr>
          <w:rFonts w:ascii="Times New Roman"/>
          <w:szCs w:val="28"/>
        </w:rPr>
      </w:pPr>
      <w:r w:rsidRPr="00F764B1">
        <w:rPr>
          <w:rFonts w:ascii="Times New Roman"/>
          <w:szCs w:val="28"/>
        </w:rPr>
        <w:t>基金運用業務</w:t>
      </w:r>
      <w:r w:rsidR="00B82C40" w:rsidRPr="00F764B1">
        <w:rPr>
          <w:rFonts w:ascii="Times New Roman" w:hint="eastAsia"/>
          <w:szCs w:val="28"/>
        </w:rPr>
        <w:t>由</w:t>
      </w:r>
      <w:r w:rsidRPr="00F764B1">
        <w:rPr>
          <w:rFonts w:ascii="Times New Roman" w:hint="eastAsia"/>
          <w:szCs w:val="28"/>
        </w:rPr>
        <w:t>勞動部</w:t>
      </w:r>
      <w:r w:rsidRPr="00F764B1">
        <w:rPr>
          <w:rFonts w:ascii="Times New Roman"/>
          <w:szCs w:val="28"/>
        </w:rPr>
        <w:t>勞</w:t>
      </w:r>
      <w:r w:rsidRPr="00F764B1">
        <w:rPr>
          <w:rFonts w:ascii="Times New Roman" w:hint="eastAsia"/>
          <w:szCs w:val="28"/>
        </w:rPr>
        <w:t>動基金運用</w:t>
      </w:r>
      <w:r w:rsidRPr="00F764B1">
        <w:rPr>
          <w:rFonts w:ascii="Times New Roman"/>
          <w:szCs w:val="28"/>
        </w:rPr>
        <w:t>局辦理。</w:t>
      </w:r>
      <w:r w:rsidRPr="00F764B1">
        <w:rPr>
          <w:rFonts w:ascii="Times New Roman" w:hint="eastAsia"/>
          <w:szCs w:val="28"/>
        </w:rPr>
        <w:t>基金運用之監理，由勞動部勞動基金監理會行之。</w:t>
      </w:r>
    </w:p>
    <w:p w:rsidR="00717DC4" w:rsidRDefault="00717DC4" w:rsidP="00813E98">
      <w:pPr>
        <w:numPr>
          <w:ilvl w:val="2"/>
          <w:numId w:val="4"/>
        </w:numPr>
        <w:tabs>
          <w:tab w:val="clear" w:pos="2040"/>
        </w:tabs>
        <w:spacing w:line="500" w:lineRule="exact"/>
        <w:ind w:left="1185" w:hanging="624"/>
        <w:rPr>
          <w:rFonts w:ascii="Times New Roman"/>
          <w:szCs w:val="28"/>
        </w:rPr>
      </w:pPr>
      <w:r>
        <w:rPr>
          <w:rFonts w:ascii="Times New Roman" w:hint="eastAsia"/>
          <w:szCs w:val="28"/>
        </w:rPr>
        <w:lastRenderedPageBreak/>
        <w:t>組織系統圖：</w:t>
      </w:r>
    </w:p>
    <w:p w:rsidR="0013461C" w:rsidRDefault="006F7C8B" w:rsidP="0013461C">
      <w:pPr>
        <w:spacing w:line="520" w:lineRule="exact"/>
        <w:ind w:left="620"/>
        <w:rPr>
          <w:rFonts w:ascii="Times New Roman"/>
          <w:szCs w:val="28"/>
        </w:rPr>
      </w:pPr>
      <w:r>
        <w:rPr>
          <w:rFonts w:ascii="Times New Roman"/>
          <w:noProof/>
          <w:snapToGrid/>
          <w:szCs w:val="28"/>
        </w:rPr>
        <w:pict>
          <v:group id="_x0000_s1042" editas="canvas" style="position:absolute;left:0;text-align:left;margin-left:27.9pt;margin-top:14.9pt;width:448pt;height:215.35pt;z-index:-251657216" coordorigin="1554,10659" coordsize="8960,4307" wrapcoords="7055 903 7019 6096 7381 6924 7526 6924 7526 8128 832 8279 832 13698 4957 14149 11035 14149 4523 14525 4523 15353 1266 16106 832 16256 832 21525 21166 21525 21238 16256 20297 15955 17367 15353 17439 14601 17150 14525 11180 14149 17186 14149 21202 13698 21238 8354 20949 8279 14436 8128 14436 6924 14617 6924 15051 6021 15015 903 7055 90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1554;top:10659;width:8960;height:4307" o:preferrelative="f" filled="t">
              <v:fill opacity="0" o:detectmouseclick="t"/>
              <v:path o:extrusionok="t" o:connecttype="none"/>
              <o:lock v:ext="edit" text="t"/>
            </v:shape>
            <v:line id="_x0000_s1045" style="position:absolute" from="6178,11905" to="6179,13588"/>
            <v:line id="_x0000_s1047" style="position:absolute" from="3481,13589" to="3482,13914"/>
            <v:line id="_x0000_s1048" style="position:absolute;flip:x" from="8741,13589" to="8742,13914"/>
            <v:shapetype id="_x0000_t202" coordsize="21600,21600" o:spt="202" path="m,l,21600r21600,l21600,xe">
              <v:stroke joinstyle="miter"/>
              <v:path gradientshapeok="t" o:connecttype="rect"/>
            </v:shapetype>
            <v:shape id="_x0000_s1049" type="#_x0000_t202" style="position:absolute;left:1940;top:13917;width:3260;height:1049">
              <v:fill opacity="0"/>
              <v:textbox style="mso-next-textbox:#_x0000_s1049">
                <w:txbxContent>
                  <w:p w:rsidR="0013461C" w:rsidRPr="00BA3AE6" w:rsidRDefault="0013461C" w:rsidP="00FC3642">
                    <w:pPr>
                      <w:spacing w:line="400" w:lineRule="exact"/>
                      <w:jc w:val="center"/>
                      <w:rPr>
                        <w:rFonts w:ascii="Times New Roman"/>
                        <w:color w:val="000000"/>
                        <w:szCs w:val="28"/>
                      </w:rPr>
                    </w:pPr>
                    <w:r w:rsidRPr="00BA3AE6">
                      <w:rPr>
                        <w:rFonts w:ascii="Times New Roman" w:hint="eastAsia"/>
                        <w:color w:val="000000"/>
                        <w:szCs w:val="28"/>
                      </w:rPr>
                      <w:t>勞動部勞工保險局</w:t>
                    </w:r>
                  </w:p>
                  <w:p w:rsidR="0013461C" w:rsidRPr="00BA3AE6" w:rsidRDefault="0013461C" w:rsidP="00FC3642">
                    <w:pPr>
                      <w:spacing w:line="400" w:lineRule="exact"/>
                      <w:jc w:val="center"/>
                      <w:rPr>
                        <w:rFonts w:ascii="Times New Roman"/>
                        <w:color w:val="000000"/>
                        <w:szCs w:val="28"/>
                      </w:rPr>
                    </w:pPr>
                    <w:r w:rsidRPr="00BA3AE6">
                      <w:rPr>
                        <w:rFonts w:ascii="Times New Roman" w:hint="eastAsia"/>
                        <w:color w:val="000000"/>
                        <w:szCs w:val="28"/>
                      </w:rPr>
                      <w:t>(</w:t>
                    </w:r>
                    <w:r w:rsidRPr="00BA3AE6">
                      <w:rPr>
                        <w:rFonts w:ascii="Times New Roman" w:hint="eastAsia"/>
                        <w:color w:val="000000"/>
                        <w:szCs w:val="28"/>
                      </w:rPr>
                      <w:t>基金收繳及墊償</w:t>
                    </w:r>
                    <w:r w:rsidRPr="00BA3AE6">
                      <w:rPr>
                        <w:rFonts w:ascii="Times New Roman" w:hint="eastAsia"/>
                        <w:color w:val="000000"/>
                        <w:szCs w:val="28"/>
                      </w:rPr>
                      <w:t>)</w:t>
                    </w:r>
                  </w:p>
                </w:txbxContent>
              </v:textbox>
            </v:shape>
            <v:line id="_x0000_s1050" style="position:absolute" from="3482,13588" to="8740,13589"/>
            <v:shape id="_x0000_s1052" type="#_x0000_t202" style="position:absolute;left:7062;top:13914;width:3258;height:1049">
              <v:fill opacity="0"/>
              <v:textbox style="mso-next-textbox:#_x0000_s1052">
                <w:txbxContent>
                  <w:p w:rsidR="0013461C" w:rsidRPr="00BA3AE6" w:rsidRDefault="0013461C" w:rsidP="00A45AD4">
                    <w:pPr>
                      <w:spacing w:line="400" w:lineRule="exact"/>
                      <w:jc w:val="center"/>
                      <w:rPr>
                        <w:rFonts w:ascii="Times New Roman"/>
                        <w:color w:val="000000"/>
                        <w:szCs w:val="28"/>
                      </w:rPr>
                    </w:pPr>
                    <w:r w:rsidRPr="00BA3AE6">
                      <w:rPr>
                        <w:rFonts w:ascii="Times New Roman" w:hint="eastAsia"/>
                        <w:color w:val="000000"/>
                        <w:szCs w:val="28"/>
                      </w:rPr>
                      <w:t>勞動部勞動基金運用局</w:t>
                    </w:r>
                  </w:p>
                  <w:p w:rsidR="0013461C" w:rsidRPr="00BA3AE6" w:rsidRDefault="0013461C" w:rsidP="00A45AD4">
                    <w:pPr>
                      <w:spacing w:line="400" w:lineRule="exact"/>
                      <w:jc w:val="center"/>
                      <w:rPr>
                        <w:rFonts w:ascii="Times New Roman"/>
                        <w:color w:val="000000"/>
                        <w:szCs w:val="28"/>
                      </w:rPr>
                    </w:pPr>
                    <w:r w:rsidRPr="00BA3AE6">
                      <w:rPr>
                        <w:rFonts w:ascii="Times New Roman" w:hint="eastAsia"/>
                        <w:color w:val="000000"/>
                        <w:szCs w:val="28"/>
                      </w:rPr>
                      <w:t>(</w:t>
                    </w:r>
                    <w:r w:rsidRPr="00BA3AE6">
                      <w:rPr>
                        <w:rFonts w:ascii="Times New Roman" w:hint="eastAsia"/>
                        <w:color w:val="000000"/>
                        <w:szCs w:val="28"/>
                      </w:rPr>
                      <w:t>基金運用</w:t>
                    </w:r>
                    <w:r w:rsidRPr="00BA3AE6">
                      <w:rPr>
                        <w:rFonts w:ascii="Times New Roman" w:hint="eastAsia"/>
                        <w:color w:val="000000"/>
                        <w:szCs w:val="28"/>
                      </w:rPr>
                      <w:t>)</w:t>
                    </w:r>
                  </w:p>
                </w:txbxContent>
              </v:textbox>
            </v:shape>
            <v:shape id="_x0000_s1051" type="#_x0000_t202" style="position:absolute;left:7062;top:12338;width:3260;height:1049">
              <v:fill opacity="0"/>
              <v:textbox style="mso-next-textbox:#_x0000_s1051">
                <w:txbxContent>
                  <w:p w:rsidR="0013461C" w:rsidRPr="00BA3AE6" w:rsidRDefault="0013461C" w:rsidP="00813E98">
                    <w:pPr>
                      <w:spacing w:line="420" w:lineRule="exact"/>
                      <w:jc w:val="center"/>
                      <w:rPr>
                        <w:rFonts w:ascii="Times New Roman"/>
                        <w:color w:val="000000"/>
                        <w:szCs w:val="28"/>
                      </w:rPr>
                    </w:pPr>
                    <w:r w:rsidRPr="00BA3AE6">
                      <w:rPr>
                        <w:rFonts w:ascii="Times New Roman" w:hint="eastAsia"/>
                        <w:color w:val="000000"/>
                        <w:szCs w:val="28"/>
                      </w:rPr>
                      <w:t>勞動部勞動基金監理會</w:t>
                    </w:r>
                  </w:p>
                  <w:p w:rsidR="0013461C" w:rsidRPr="00BA3AE6" w:rsidRDefault="0013461C" w:rsidP="00813E98">
                    <w:pPr>
                      <w:spacing w:line="420" w:lineRule="exact"/>
                      <w:jc w:val="center"/>
                      <w:rPr>
                        <w:rFonts w:ascii="Times New Roman"/>
                        <w:color w:val="000000"/>
                        <w:szCs w:val="28"/>
                      </w:rPr>
                    </w:pPr>
                    <w:r w:rsidRPr="00BA3AE6">
                      <w:rPr>
                        <w:rFonts w:ascii="Times New Roman" w:hint="eastAsia"/>
                        <w:color w:val="000000"/>
                        <w:szCs w:val="28"/>
                      </w:rPr>
                      <w:t>(</w:t>
                    </w:r>
                    <w:r w:rsidRPr="00BA3AE6">
                      <w:rPr>
                        <w:rFonts w:ascii="Times New Roman" w:hint="eastAsia"/>
                        <w:color w:val="000000"/>
                        <w:szCs w:val="28"/>
                      </w:rPr>
                      <w:t>運用監理</w:t>
                    </w:r>
                    <w:r w:rsidRPr="00BA3AE6">
                      <w:rPr>
                        <w:rFonts w:ascii="Times New Roman" w:hint="eastAsia"/>
                        <w:color w:val="000000"/>
                        <w:szCs w:val="28"/>
                      </w:rPr>
                      <w:t>)</w:t>
                    </w:r>
                  </w:p>
                </w:txbxContent>
              </v:textbox>
            </v:shape>
            <v:shape id="_x0000_s1046" type="#_x0000_t202" style="position:absolute;left:1940;top:12337;width:3260;height:1050">
              <v:fill opacity="0"/>
              <v:textbox style="mso-next-textbox:#_x0000_s1046">
                <w:txbxContent>
                  <w:p w:rsidR="001D6345" w:rsidRDefault="001D6345" w:rsidP="00813E98">
                    <w:pPr>
                      <w:spacing w:line="300" w:lineRule="exact"/>
                      <w:jc w:val="center"/>
                      <w:rPr>
                        <w:rFonts w:ascii="Times New Roman"/>
                        <w:color w:val="000000"/>
                        <w:szCs w:val="28"/>
                      </w:rPr>
                    </w:pPr>
                    <w:r>
                      <w:rPr>
                        <w:rFonts w:ascii="Times New Roman" w:hint="eastAsia"/>
                        <w:color w:val="000000"/>
                        <w:szCs w:val="28"/>
                      </w:rPr>
                      <w:t>勞動部</w:t>
                    </w:r>
                    <w:r w:rsidR="0013461C" w:rsidRPr="00BA3AE6">
                      <w:rPr>
                        <w:rFonts w:ascii="Times New Roman" w:hint="eastAsia"/>
                        <w:color w:val="000000"/>
                        <w:szCs w:val="28"/>
                      </w:rPr>
                      <w:t>積欠工資墊償</w:t>
                    </w:r>
                  </w:p>
                  <w:p w:rsidR="0013461C" w:rsidRPr="00BA3AE6" w:rsidRDefault="0013461C" w:rsidP="00813E98">
                    <w:pPr>
                      <w:spacing w:line="300" w:lineRule="exact"/>
                      <w:jc w:val="center"/>
                      <w:rPr>
                        <w:rFonts w:ascii="Times New Roman"/>
                        <w:color w:val="000000"/>
                        <w:szCs w:val="28"/>
                      </w:rPr>
                    </w:pPr>
                    <w:r w:rsidRPr="00BA3AE6">
                      <w:rPr>
                        <w:rFonts w:ascii="Times New Roman" w:hint="eastAsia"/>
                        <w:color w:val="000000"/>
                        <w:szCs w:val="28"/>
                      </w:rPr>
                      <w:t>基金管理委員會</w:t>
                    </w:r>
                  </w:p>
                  <w:p w:rsidR="0013461C" w:rsidRPr="00BA3AE6" w:rsidRDefault="0013461C" w:rsidP="00813E98">
                    <w:pPr>
                      <w:spacing w:line="300" w:lineRule="exact"/>
                      <w:jc w:val="center"/>
                      <w:rPr>
                        <w:color w:val="000000"/>
                      </w:rPr>
                    </w:pPr>
                    <w:r w:rsidRPr="00BA3AE6">
                      <w:rPr>
                        <w:rFonts w:ascii="Times New Roman" w:hint="eastAsia"/>
                        <w:color w:val="000000"/>
                        <w:szCs w:val="28"/>
                      </w:rPr>
                      <w:t>(</w:t>
                    </w:r>
                    <w:r w:rsidRPr="00BA3AE6">
                      <w:rPr>
                        <w:rFonts w:ascii="Times New Roman" w:hint="eastAsia"/>
                        <w:color w:val="000000"/>
                        <w:szCs w:val="28"/>
                      </w:rPr>
                      <w:t>管理</w:t>
                    </w:r>
                    <w:r w:rsidRPr="00BA3AE6">
                      <w:rPr>
                        <w:rFonts w:ascii="Times New Roman" w:hint="eastAsia"/>
                        <w:color w:val="000000"/>
                        <w:szCs w:val="28"/>
                      </w:rPr>
                      <w:t>)</w:t>
                    </w:r>
                  </w:p>
                </w:txbxContent>
              </v:textbox>
            </v:shape>
            <v:line id="直線接點 36" o:spid="_x0000_s1056" style="position:absolute;flip:x y;visibility:visible" from="7512,11905" to="7513,1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yE98EAAADbAAAADwAAAGRycy9kb3ducmV2LnhtbERPTWvCQBC9F/wPywheim5ioUjMRkSa&#10;4knQFr0O2TEJZmfj7qrx33cLhd7m8T4nXw2mE3dyvrWsIJ0lIIgrq1uuFXx/ldMFCB+QNXaWScGT&#10;PKyK0UuOmbYP3tP9EGoRQ9hnqKAJoc+k9FVDBv3M9sSRO1tnMEToaqkdPmK46eQ8Sd6lwZZjQ4M9&#10;bRqqLoebUXDd7d2l9L2T9Ha0p0+5W7x+3JSajIf1EkSgIfyL/9xbHeen8PtLPEAW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IT3wQAAANsAAAAPAAAAAAAAAAAAAAAA&#10;AKECAABkcnMvZG93bnJldi54bWxQSwUGAAAAAAQABAD5AAAAjwMAAAAA&#10;" strokeweight="1.25pt">
              <v:stroke dashstyle="3 1"/>
            </v:line>
            <v:shape id="_x0000_s1044" type="#_x0000_t202" style="position:absolute;left:4511;top:10856;width:3260;height:1049">
              <v:fill opacity="0"/>
              <v:textbox style="mso-next-textbox:#_x0000_s1044">
                <w:txbxContent>
                  <w:p w:rsidR="0013461C" w:rsidRPr="00BA3AE6" w:rsidRDefault="0013461C" w:rsidP="00A45AD4">
                    <w:pPr>
                      <w:spacing w:line="400" w:lineRule="exact"/>
                      <w:jc w:val="center"/>
                      <w:rPr>
                        <w:rFonts w:ascii="Times New Roman"/>
                        <w:color w:val="000000"/>
                        <w:szCs w:val="28"/>
                      </w:rPr>
                    </w:pPr>
                    <w:r w:rsidRPr="00BA3AE6">
                      <w:rPr>
                        <w:rFonts w:ascii="Times New Roman" w:hint="eastAsia"/>
                        <w:color w:val="000000"/>
                        <w:szCs w:val="28"/>
                      </w:rPr>
                      <w:t>勞動部</w:t>
                    </w:r>
                  </w:p>
                  <w:p w:rsidR="0013461C" w:rsidRPr="00BA3AE6" w:rsidRDefault="0013461C" w:rsidP="00A45AD4">
                    <w:pPr>
                      <w:spacing w:line="400" w:lineRule="exact"/>
                      <w:jc w:val="center"/>
                      <w:rPr>
                        <w:rFonts w:ascii="Times New Roman"/>
                        <w:color w:val="000000"/>
                        <w:szCs w:val="28"/>
                      </w:rPr>
                    </w:pPr>
                    <w:r w:rsidRPr="00BA3AE6">
                      <w:rPr>
                        <w:rFonts w:ascii="Times New Roman" w:hint="eastAsia"/>
                        <w:color w:val="000000"/>
                        <w:szCs w:val="28"/>
                      </w:rPr>
                      <w:t>(</w:t>
                    </w:r>
                    <w:r w:rsidRPr="00BA3AE6">
                      <w:rPr>
                        <w:rFonts w:ascii="Times New Roman" w:hint="eastAsia"/>
                        <w:color w:val="000000"/>
                        <w:szCs w:val="28"/>
                      </w:rPr>
                      <w:t>主管機關</w:t>
                    </w:r>
                    <w:r w:rsidRPr="00BA3AE6">
                      <w:rPr>
                        <w:rFonts w:ascii="Times New Roman" w:hint="eastAsia"/>
                        <w:color w:val="000000"/>
                        <w:szCs w:val="28"/>
                      </w:rPr>
                      <w:t>)</w:t>
                    </w:r>
                  </w:p>
                </w:txbxContent>
              </v:textbox>
            </v:shape>
            <v:line id="直線接點 36" o:spid="_x0000_s1058" style="position:absolute;flip:x y;visibility:visible" from="4720,11905" to="4721,12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yE98EAAADbAAAADwAAAGRycy9kb3ducmV2LnhtbERPTWvCQBC9F/wPywheim5ioUjMRkSa&#10;4knQFr0O2TEJZmfj7qrx33cLhd7m8T4nXw2mE3dyvrWsIJ0lIIgrq1uuFXx/ldMFCB+QNXaWScGT&#10;PKyK0UuOmbYP3tP9EGoRQ9hnqKAJoc+k9FVDBv3M9sSRO1tnMEToaqkdPmK46eQ8Sd6lwZZjQ4M9&#10;bRqqLoebUXDd7d2l9L2T9Ha0p0+5W7x+3JSajIf1EkSgIfyL/9xbHeen8PtLPEAW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IT3wQAAANsAAAAPAAAAAAAAAAAAAAAA&#10;AKECAABkcnMvZG93bnJldi54bWxQSwUGAAAAAAQABAD5AAAAjwMAAAAA&#10;" strokeweight="1.25pt">
              <v:stroke dashstyle="3 1"/>
            </v:line>
            <w10:wrap type="tight"/>
          </v:group>
        </w:pict>
      </w:r>
    </w:p>
    <w:p w:rsidR="0013461C" w:rsidRDefault="0013461C" w:rsidP="0013461C">
      <w:pPr>
        <w:spacing w:line="520" w:lineRule="exact"/>
        <w:ind w:left="620"/>
        <w:rPr>
          <w:rFonts w:ascii="Times New Roman"/>
          <w:szCs w:val="28"/>
        </w:rPr>
      </w:pPr>
    </w:p>
    <w:p w:rsidR="0013461C" w:rsidRDefault="0013461C" w:rsidP="0013461C">
      <w:pPr>
        <w:spacing w:line="520" w:lineRule="exact"/>
        <w:ind w:left="620"/>
        <w:rPr>
          <w:rFonts w:ascii="Times New Roman"/>
          <w:szCs w:val="28"/>
        </w:rPr>
      </w:pPr>
    </w:p>
    <w:p w:rsidR="0013461C" w:rsidRDefault="0013461C" w:rsidP="0013461C">
      <w:pPr>
        <w:spacing w:line="520" w:lineRule="exact"/>
        <w:ind w:left="620"/>
        <w:rPr>
          <w:rFonts w:ascii="Times New Roman"/>
          <w:szCs w:val="28"/>
        </w:rPr>
      </w:pPr>
    </w:p>
    <w:p w:rsidR="0013461C" w:rsidRDefault="0013461C" w:rsidP="0013461C">
      <w:pPr>
        <w:spacing w:line="520" w:lineRule="exact"/>
        <w:ind w:left="620"/>
        <w:rPr>
          <w:rFonts w:ascii="Times New Roman"/>
          <w:szCs w:val="28"/>
        </w:rPr>
      </w:pPr>
    </w:p>
    <w:p w:rsidR="0013461C" w:rsidRDefault="0013461C" w:rsidP="0013461C">
      <w:pPr>
        <w:spacing w:line="520" w:lineRule="exact"/>
        <w:ind w:left="620"/>
        <w:rPr>
          <w:rFonts w:ascii="Times New Roman"/>
          <w:szCs w:val="28"/>
        </w:rPr>
      </w:pPr>
    </w:p>
    <w:p w:rsidR="0013461C" w:rsidRDefault="0013461C" w:rsidP="0013461C">
      <w:pPr>
        <w:spacing w:line="520" w:lineRule="exact"/>
        <w:ind w:left="620"/>
        <w:rPr>
          <w:rFonts w:ascii="Times New Roman"/>
          <w:szCs w:val="28"/>
        </w:rPr>
      </w:pPr>
    </w:p>
    <w:p w:rsidR="00813E98" w:rsidRDefault="00813E98" w:rsidP="0013461C">
      <w:pPr>
        <w:spacing w:line="520" w:lineRule="exact"/>
        <w:ind w:left="620"/>
        <w:rPr>
          <w:rFonts w:ascii="Times New Roman"/>
          <w:szCs w:val="28"/>
        </w:rPr>
      </w:pPr>
    </w:p>
    <w:p w:rsidR="0008565A" w:rsidRPr="00F764B1" w:rsidRDefault="0008565A" w:rsidP="00896767">
      <w:pPr>
        <w:numPr>
          <w:ilvl w:val="0"/>
          <w:numId w:val="4"/>
        </w:numPr>
        <w:tabs>
          <w:tab w:val="clear" w:pos="480"/>
        </w:tabs>
        <w:spacing w:beforeLines="100" w:line="520" w:lineRule="exact"/>
        <w:ind w:left="561" w:hangingChars="200" w:hanging="561"/>
        <w:rPr>
          <w:rFonts w:ascii="Times New Roman"/>
        </w:rPr>
      </w:pPr>
      <w:r w:rsidRPr="00F764B1">
        <w:rPr>
          <w:rFonts w:ascii="Times New Roman"/>
          <w:b/>
        </w:rPr>
        <w:t>業務計</w:t>
      </w:r>
      <w:r w:rsidR="00D12945" w:rsidRPr="00F764B1">
        <w:rPr>
          <w:rFonts w:ascii="Times New Roman"/>
          <w:b/>
        </w:rPr>
        <w:t>畫</w:t>
      </w:r>
      <w:r w:rsidRPr="00F764B1">
        <w:rPr>
          <w:rFonts w:ascii="Times New Roman"/>
          <w:b/>
        </w:rPr>
        <w:t>概要</w:t>
      </w:r>
    </w:p>
    <w:p w:rsidR="00411144" w:rsidRPr="00F764B1" w:rsidRDefault="00D56544" w:rsidP="00717DC4">
      <w:pPr>
        <w:numPr>
          <w:ilvl w:val="0"/>
          <w:numId w:val="35"/>
        </w:numPr>
        <w:spacing w:line="520" w:lineRule="exact"/>
        <w:ind w:left="868" w:hanging="590"/>
        <w:rPr>
          <w:rFonts w:ascii="Times New Roman"/>
          <w:szCs w:val="28"/>
        </w:rPr>
      </w:pPr>
      <w:r w:rsidRPr="00F764B1">
        <w:rPr>
          <w:rFonts w:ascii="Times New Roman"/>
          <w:szCs w:val="28"/>
        </w:rPr>
        <w:t>計</w:t>
      </w:r>
      <w:r w:rsidR="00D12945" w:rsidRPr="00F764B1">
        <w:rPr>
          <w:rFonts w:ascii="Times New Roman"/>
          <w:szCs w:val="28"/>
        </w:rPr>
        <w:t>畫</w:t>
      </w:r>
      <w:r w:rsidRPr="00F764B1">
        <w:rPr>
          <w:rFonts w:ascii="Times New Roman"/>
          <w:szCs w:val="28"/>
        </w:rPr>
        <w:t>名稱：</w:t>
      </w:r>
      <w:r w:rsidR="00CB6A21" w:rsidRPr="00F764B1">
        <w:rPr>
          <w:rFonts w:ascii="Times New Roman"/>
          <w:szCs w:val="28"/>
        </w:rPr>
        <w:t>積欠工資</w:t>
      </w:r>
      <w:r w:rsidR="00DD33E0" w:rsidRPr="00F764B1">
        <w:rPr>
          <w:rFonts w:ascii="Times New Roman" w:hint="eastAsia"/>
          <w:szCs w:val="28"/>
        </w:rPr>
        <w:t>墊償基金</w:t>
      </w:r>
      <w:r w:rsidR="00F30237" w:rsidRPr="00F764B1">
        <w:rPr>
          <w:rFonts w:ascii="Times New Roman"/>
          <w:szCs w:val="28"/>
        </w:rPr>
        <w:t>業務</w:t>
      </w:r>
      <w:r w:rsidR="00CB6A21" w:rsidRPr="00F764B1">
        <w:rPr>
          <w:rFonts w:ascii="Times New Roman"/>
          <w:szCs w:val="28"/>
        </w:rPr>
        <w:t>計畫</w:t>
      </w:r>
      <w:r w:rsidR="004E6BAB" w:rsidRPr="00F764B1">
        <w:rPr>
          <w:rFonts w:ascii="Times New Roman"/>
          <w:szCs w:val="28"/>
        </w:rPr>
        <w:t>。</w:t>
      </w:r>
    </w:p>
    <w:p w:rsidR="004E6BAB" w:rsidRPr="00F764B1" w:rsidRDefault="00030ED5" w:rsidP="00717DC4">
      <w:pPr>
        <w:numPr>
          <w:ilvl w:val="0"/>
          <w:numId w:val="35"/>
        </w:numPr>
        <w:spacing w:line="520" w:lineRule="exact"/>
        <w:ind w:left="868" w:hanging="590"/>
        <w:rPr>
          <w:rFonts w:ascii="Times New Roman"/>
          <w:szCs w:val="28"/>
        </w:rPr>
      </w:pPr>
      <w:r w:rsidRPr="00F764B1">
        <w:rPr>
          <w:rFonts w:ascii="Times New Roman"/>
          <w:szCs w:val="28"/>
        </w:rPr>
        <w:t>計畫重點：</w:t>
      </w:r>
    </w:p>
    <w:p w:rsidR="00411144" w:rsidRPr="00F764B1" w:rsidRDefault="00CB6A21" w:rsidP="00717DC4">
      <w:pPr>
        <w:numPr>
          <w:ilvl w:val="0"/>
          <w:numId w:val="32"/>
        </w:numPr>
        <w:tabs>
          <w:tab w:val="clear" w:pos="2040"/>
        </w:tabs>
        <w:spacing w:line="520" w:lineRule="exact"/>
        <w:ind w:left="1134" w:hanging="573"/>
        <w:rPr>
          <w:rFonts w:ascii="Times New Roman"/>
        </w:rPr>
      </w:pPr>
      <w:r w:rsidRPr="00F764B1">
        <w:rPr>
          <w:rFonts w:ascii="Times New Roman"/>
          <w:szCs w:val="28"/>
        </w:rPr>
        <w:t>業務範圍：</w:t>
      </w:r>
    </w:p>
    <w:p w:rsidR="00411144" w:rsidRPr="00F764B1" w:rsidRDefault="00CB6A21" w:rsidP="00717DC4">
      <w:pPr>
        <w:numPr>
          <w:ilvl w:val="1"/>
          <w:numId w:val="32"/>
        </w:numPr>
        <w:tabs>
          <w:tab w:val="clear" w:pos="960"/>
        </w:tabs>
        <w:spacing w:line="520" w:lineRule="exact"/>
        <w:ind w:left="1418" w:hanging="227"/>
        <w:rPr>
          <w:rFonts w:ascii="Times New Roman"/>
        </w:rPr>
      </w:pPr>
      <w:r w:rsidRPr="00F764B1">
        <w:rPr>
          <w:rFonts w:ascii="Times New Roman"/>
          <w:szCs w:val="28"/>
        </w:rPr>
        <w:t>積欠工資墊償基金提繳。</w:t>
      </w:r>
    </w:p>
    <w:p w:rsidR="005B6B7B" w:rsidRPr="00F764B1" w:rsidRDefault="005B6B7B" w:rsidP="00717DC4">
      <w:pPr>
        <w:numPr>
          <w:ilvl w:val="1"/>
          <w:numId w:val="32"/>
        </w:numPr>
        <w:tabs>
          <w:tab w:val="clear" w:pos="960"/>
        </w:tabs>
        <w:spacing w:line="520" w:lineRule="exact"/>
        <w:ind w:left="1418" w:hanging="227"/>
        <w:rPr>
          <w:rFonts w:ascii="Times New Roman"/>
        </w:rPr>
      </w:pPr>
      <w:r w:rsidRPr="00F764B1">
        <w:rPr>
          <w:rFonts w:ascii="Times New Roman"/>
          <w:szCs w:val="28"/>
        </w:rPr>
        <w:t>積欠工資墊償基金運用。</w:t>
      </w:r>
    </w:p>
    <w:p w:rsidR="00CB6A21" w:rsidRPr="00F764B1" w:rsidRDefault="00CB6A21" w:rsidP="00717DC4">
      <w:pPr>
        <w:numPr>
          <w:ilvl w:val="1"/>
          <w:numId w:val="32"/>
        </w:numPr>
        <w:tabs>
          <w:tab w:val="clear" w:pos="960"/>
        </w:tabs>
        <w:spacing w:line="520" w:lineRule="exact"/>
        <w:ind w:left="1418" w:hanging="227"/>
        <w:rPr>
          <w:rFonts w:ascii="Times New Roman"/>
        </w:rPr>
      </w:pPr>
      <w:r w:rsidRPr="00F764B1">
        <w:rPr>
          <w:rFonts w:ascii="Times New Roman"/>
          <w:szCs w:val="28"/>
        </w:rPr>
        <w:t>積欠工資墊償基金墊償。</w:t>
      </w:r>
    </w:p>
    <w:p w:rsidR="00411144" w:rsidRPr="00F764B1" w:rsidRDefault="00CB6A21" w:rsidP="00717DC4">
      <w:pPr>
        <w:numPr>
          <w:ilvl w:val="0"/>
          <w:numId w:val="32"/>
        </w:numPr>
        <w:tabs>
          <w:tab w:val="clear" w:pos="2040"/>
        </w:tabs>
        <w:spacing w:line="520" w:lineRule="exact"/>
        <w:ind w:left="1134" w:hanging="573"/>
        <w:rPr>
          <w:rFonts w:ascii="Times New Roman"/>
          <w:szCs w:val="28"/>
        </w:rPr>
      </w:pPr>
      <w:r w:rsidRPr="00F764B1">
        <w:rPr>
          <w:rFonts w:ascii="Times New Roman"/>
          <w:szCs w:val="28"/>
        </w:rPr>
        <w:t>執行方式：</w:t>
      </w:r>
    </w:p>
    <w:p w:rsidR="00411144" w:rsidRPr="00F764B1" w:rsidRDefault="00CB6A21" w:rsidP="00717DC4">
      <w:pPr>
        <w:numPr>
          <w:ilvl w:val="1"/>
          <w:numId w:val="32"/>
        </w:numPr>
        <w:tabs>
          <w:tab w:val="clear" w:pos="960"/>
        </w:tabs>
        <w:spacing w:line="520" w:lineRule="exact"/>
        <w:ind w:left="1418" w:hanging="256"/>
        <w:rPr>
          <w:rFonts w:ascii="Times New Roman"/>
          <w:szCs w:val="28"/>
        </w:rPr>
      </w:pPr>
      <w:r w:rsidRPr="00F764B1">
        <w:rPr>
          <w:rFonts w:ascii="Times New Roman"/>
          <w:szCs w:val="28"/>
        </w:rPr>
        <w:t>貫徹執行積欠工資墊償基金提繳，以確保勞工權益。</w:t>
      </w:r>
    </w:p>
    <w:p w:rsidR="00BF6994" w:rsidRPr="00F764B1" w:rsidRDefault="00BF6994" w:rsidP="00717DC4">
      <w:pPr>
        <w:numPr>
          <w:ilvl w:val="1"/>
          <w:numId w:val="32"/>
        </w:numPr>
        <w:tabs>
          <w:tab w:val="clear" w:pos="960"/>
        </w:tabs>
        <w:spacing w:line="520" w:lineRule="exact"/>
        <w:ind w:left="1418" w:hanging="256"/>
        <w:rPr>
          <w:rFonts w:ascii="Times New Roman"/>
          <w:szCs w:val="28"/>
        </w:rPr>
      </w:pPr>
      <w:r w:rsidRPr="00F764B1">
        <w:rPr>
          <w:rFonts w:ascii="Times New Roman"/>
          <w:szCs w:val="28"/>
        </w:rPr>
        <w:t>積極</w:t>
      </w:r>
      <w:r w:rsidR="005C532B" w:rsidRPr="00F764B1">
        <w:rPr>
          <w:rFonts w:ascii="Times New Roman" w:hint="eastAsia"/>
          <w:szCs w:val="28"/>
        </w:rPr>
        <w:t>辦理</w:t>
      </w:r>
      <w:r w:rsidR="005C532B" w:rsidRPr="00F764B1">
        <w:rPr>
          <w:rFonts w:ascii="Times New Roman"/>
          <w:szCs w:val="28"/>
        </w:rPr>
        <w:t>積欠工資墊償基金</w:t>
      </w:r>
      <w:r w:rsidRPr="00F764B1">
        <w:rPr>
          <w:rFonts w:ascii="Times New Roman"/>
          <w:szCs w:val="28"/>
        </w:rPr>
        <w:t>欠</w:t>
      </w:r>
      <w:r w:rsidR="005C532B" w:rsidRPr="00F764B1">
        <w:rPr>
          <w:rFonts w:ascii="Times New Roman" w:hint="eastAsia"/>
          <w:szCs w:val="28"/>
        </w:rPr>
        <w:t>費催收</w:t>
      </w:r>
      <w:r w:rsidR="00CA7160" w:rsidRPr="00F764B1">
        <w:rPr>
          <w:rFonts w:ascii="Times New Roman" w:hint="eastAsia"/>
          <w:szCs w:val="28"/>
        </w:rPr>
        <w:t>作業</w:t>
      </w:r>
      <w:r w:rsidRPr="00F764B1">
        <w:rPr>
          <w:rFonts w:ascii="Times New Roman" w:hint="eastAsia"/>
          <w:szCs w:val="28"/>
        </w:rPr>
        <w:t>，</w:t>
      </w:r>
      <w:r w:rsidR="005C532B" w:rsidRPr="00F764B1">
        <w:rPr>
          <w:rFonts w:ascii="Times New Roman" w:hint="eastAsia"/>
          <w:szCs w:val="28"/>
        </w:rPr>
        <w:t>除併同勞就保欠費移送行政執行，並持續與地方勞政機關加強合作</w:t>
      </w:r>
      <w:bookmarkStart w:id="0" w:name="_GoBack"/>
      <w:bookmarkEnd w:id="0"/>
      <w:r w:rsidR="005C532B" w:rsidRPr="00F764B1">
        <w:rPr>
          <w:rFonts w:ascii="Times New Roman" w:hint="eastAsia"/>
          <w:szCs w:val="28"/>
        </w:rPr>
        <w:t>辦理催繳，共同維護勞工權益</w:t>
      </w:r>
      <w:r w:rsidRPr="00F764B1">
        <w:rPr>
          <w:rFonts w:ascii="Times New Roman" w:hint="eastAsia"/>
          <w:szCs w:val="28"/>
        </w:rPr>
        <w:t>。</w:t>
      </w:r>
    </w:p>
    <w:p w:rsidR="00411144" w:rsidRPr="00F764B1" w:rsidRDefault="009F2CA7" w:rsidP="00717DC4">
      <w:pPr>
        <w:numPr>
          <w:ilvl w:val="1"/>
          <w:numId w:val="32"/>
        </w:numPr>
        <w:tabs>
          <w:tab w:val="clear" w:pos="960"/>
        </w:tabs>
        <w:spacing w:line="520" w:lineRule="exact"/>
        <w:ind w:left="1418" w:hanging="256"/>
        <w:rPr>
          <w:rFonts w:ascii="Times New Roman"/>
          <w:szCs w:val="28"/>
        </w:rPr>
      </w:pPr>
      <w:r w:rsidRPr="00F764B1">
        <w:rPr>
          <w:rFonts w:ascii="Times New Roman" w:hint="eastAsia"/>
          <w:szCs w:val="28"/>
        </w:rPr>
        <w:t>確</w:t>
      </w:r>
      <w:r w:rsidR="00CB6A21" w:rsidRPr="00F764B1">
        <w:rPr>
          <w:rFonts w:ascii="Times New Roman"/>
          <w:szCs w:val="28"/>
        </w:rPr>
        <w:t>實</w:t>
      </w:r>
      <w:r w:rsidRPr="00F764B1">
        <w:rPr>
          <w:rFonts w:ascii="Times New Roman" w:hint="eastAsia"/>
          <w:szCs w:val="28"/>
        </w:rPr>
        <w:t>審查</w:t>
      </w:r>
      <w:r w:rsidR="00CB6A21" w:rsidRPr="00F764B1">
        <w:rPr>
          <w:rFonts w:ascii="Times New Roman"/>
          <w:szCs w:val="28"/>
        </w:rPr>
        <w:t>辦理積欠工資墊償</w:t>
      </w:r>
      <w:r w:rsidR="001E1B2C" w:rsidRPr="00F764B1">
        <w:rPr>
          <w:rFonts w:ascii="Times New Roman" w:hint="eastAsia"/>
          <w:szCs w:val="28"/>
        </w:rPr>
        <w:t>基金墊償</w:t>
      </w:r>
      <w:r w:rsidR="00CB6A21" w:rsidRPr="00F764B1">
        <w:rPr>
          <w:rFonts w:ascii="Times New Roman"/>
          <w:szCs w:val="28"/>
        </w:rPr>
        <w:t>業務，以保障勞工的生活，並杜絕流弊</w:t>
      </w:r>
      <w:r w:rsidR="00CA7160" w:rsidRPr="00F764B1">
        <w:rPr>
          <w:rFonts w:ascii="Times New Roman" w:hint="eastAsia"/>
          <w:szCs w:val="28"/>
        </w:rPr>
        <w:t>，以維護</w:t>
      </w:r>
      <w:r w:rsidR="00CB6A21" w:rsidRPr="00F764B1">
        <w:rPr>
          <w:rFonts w:ascii="Times New Roman"/>
          <w:szCs w:val="28"/>
        </w:rPr>
        <w:t>基金</w:t>
      </w:r>
      <w:r w:rsidR="00CA7160" w:rsidRPr="00F764B1">
        <w:rPr>
          <w:rFonts w:ascii="Times New Roman" w:hint="eastAsia"/>
          <w:szCs w:val="28"/>
        </w:rPr>
        <w:t>之健全</w:t>
      </w:r>
      <w:r w:rsidR="00CB6A21" w:rsidRPr="00F764B1">
        <w:rPr>
          <w:rFonts w:ascii="Times New Roman"/>
          <w:szCs w:val="28"/>
        </w:rPr>
        <w:t>。</w:t>
      </w:r>
    </w:p>
    <w:p w:rsidR="00411144" w:rsidRPr="00F764B1" w:rsidRDefault="00CA7160" w:rsidP="00717DC4">
      <w:pPr>
        <w:numPr>
          <w:ilvl w:val="1"/>
          <w:numId w:val="32"/>
        </w:numPr>
        <w:tabs>
          <w:tab w:val="clear" w:pos="960"/>
        </w:tabs>
        <w:spacing w:line="520" w:lineRule="exact"/>
        <w:ind w:left="1418" w:hanging="256"/>
        <w:rPr>
          <w:rFonts w:ascii="Times New Roman"/>
          <w:szCs w:val="28"/>
        </w:rPr>
      </w:pPr>
      <w:r w:rsidRPr="00F764B1">
        <w:rPr>
          <w:rFonts w:ascii="Times New Roman" w:hint="eastAsia"/>
          <w:szCs w:val="28"/>
        </w:rPr>
        <w:t>利用</w:t>
      </w:r>
      <w:r w:rsidR="009F2CA7" w:rsidRPr="00F764B1">
        <w:rPr>
          <w:rFonts w:ascii="Times New Roman"/>
          <w:szCs w:val="28"/>
        </w:rPr>
        <w:t>媒體轉帳方式發放</w:t>
      </w:r>
      <w:r w:rsidR="009F2CA7" w:rsidRPr="00F764B1">
        <w:rPr>
          <w:rFonts w:ascii="Times New Roman" w:hint="eastAsia"/>
          <w:szCs w:val="28"/>
        </w:rPr>
        <w:t>墊款，</w:t>
      </w:r>
      <w:r w:rsidRPr="00F764B1">
        <w:rPr>
          <w:rFonts w:ascii="Times New Roman" w:hint="eastAsia"/>
          <w:szCs w:val="28"/>
        </w:rPr>
        <w:t>以</w:t>
      </w:r>
      <w:r w:rsidR="009F2CA7" w:rsidRPr="00F764B1">
        <w:rPr>
          <w:rFonts w:ascii="Times New Roman" w:hint="eastAsia"/>
          <w:szCs w:val="28"/>
        </w:rPr>
        <w:t>利勞工安全、迅速領取</w:t>
      </w:r>
      <w:r w:rsidR="009F2CA7" w:rsidRPr="00F764B1">
        <w:rPr>
          <w:rFonts w:ascii="Times New Roman"/>
          <w:szCs w:val="28"/>
        </w:rPr>
        <w:t>。</w:t>
      </w:r>
    </w:p>
    <w:p w:rsidR="009E7A8A" w:rsidRPr="00F764B1" w:rsidRDefault="009E7A8A" w:rsidP="00717DC4">
      <w:pPr>
        <w:numPr>
          <w:ilvl w:val="1"/>
          <w:numId w:val="32"/>
        </w:numPr>
        <w:tabs>
          <w:tab w:val="clear" w:pos="960"/>
        </w:tabs>
        <w:spacing w:line="520" w:lineRule="exact"/>
        <w:ind w:left="1418" w:hanging="256"/>
        <w:rPr>
          <w:rFonts w:ascii="Times New Roman"/>
          <w:szCs w:val="28"/>
        </w:rPr>
      </w:pPr>
      <w:r w:rsidRPr="00F764B1">
        <w:rPr>
          <w:rFonts w:ascii="Times New Roman" w:hint="eastAsia"/>
          <w:szCs w:val="28"/>
        </w:rPr>
        <w:lastRenderedPageBreak/>
        <w:t>主動關注重大關廠歇業事件勞工，</w:t>
      </w:r>
      <w:r w:rsidR="00CA7160" w:rsidRPr="00F764B1">
        <w:rPr>
          <w:rFonts w:ascii="Times New Roman" w:hint="eastAsia"/>
          <w:szCs w:val="28"/>
        </w:rPr>
        <w:t>積極</w:t>
      </w:r>
      <w:r w:rsidRPr="00F764B1">
        <w:rPr>
          <w:rFonts w:ascii="Times New Roman" w:hint="eastAsia"/>
          <w:szCs w:val="28"/>
        </w:rPr>
        <w:t>協助</w:t>
      </w:r>
      <w:r w:rsidR="00CA7160" w:rsidRPr="00F764B1">
        <w:rPr>
          <w:rFonts w:ascii="Times New Roman" w:hint="eastAsia"/>
          <w:szCs w:val="28"/>
        </w:rPr>
        <w:t>勞工申請</w:t>
      </w:r>
      <w:r w:rsidRPr="00F764B1">
        <w:rPr>
          <w:rFonts w:ascii="Times New Roman" w:hint="eastAsia"/>
          <w:szCs w:val="28"/>
        </w:rPr>
        <w:t>積欠工資墊償</w:t>
      </w:r>
      <w:r w:rsidR="001E1B2C" w:rsidRPr="00F764B1">
        <w:rPr>
          <w:rFonts w:ascii="Times New Roman" w:hint="eastAsia"/>
          <w:szCs w:val="28"/>
        </w:rPr>
        <w:t>基金墊償</w:t>
      </w:r>
      <w:r w:rsidRPr="00F764B1">
        <w:rPr>
          <w:rFonts w:ascii="Times New Roman" w:hint="eastAsia"/>
          <w:szCs w:val="28"/>
        </w:rPr>
        <w:t>事宜</w:t>
      </w:r>
      <w:r w:rsidR="00CA7160" w:rsidRPr="00F764B1">
        <w:rPr>
          <w:rFonts w:ascii="Times New Roman" w:hint="eastAsia"/>
          <w:szCs w:val="28"/>
        </w:rPr>
        <w:t>，以期勞工免於驟失生活依存</w:t>
      </w:r>
      <w:r w:rsidRPr="00F764B1">
        <w:rPr>
          <w:rFonts w:ascii="Times New Roman" w:hint="eastAsia"/>
          <w:szCs w:val="28"/>
        </w:rPr>
        <w:t>。</w:t>
      </w:r>
    </w:p>
    <w:p w:rsidR="009E7A8A" w:rsidRPr="00F764B1" w:rsidRDefault="009E7A8A" w:rsidP="00717DC4">
      <w:pPr>
        <w:numPr>
          <w:ilvl w:val="1"/>
          <w:numId w:val="32"/>
        </w:numPr>
        <w:tabs>
          <w:tab w:val="clear" w:pos="960"/>
        </w:tabs>
        <w:spacing w:line="520" w:lineRule="exact"/>
        <w:ind w:left="1418" w:hanging="256"/>
        <w:rPr>
          <w:rFonts w:ascii="Times New Roman"/>
          <w:szCs w:val="28"/>
        </w:rPr>
      </w:pPr>
      <w:r w:rsidRPr="00F764B1">
        <w:rPr>
          <w:rFonts w:ascii="Times New Roman" w:hint="eastAsia"/>
          <w:szCs w:val="28"/>
        </w:rPr>
        <w:t>積極辦理積欠工資</w:t>
      </w:r>
      <w:r w:rsidR="00B12026" w:rsidRPr="00F764B1">
        <w:rPr>
          <w:rFonts w:ascii="Times New Roman" w:hint="eastAsia"/>
          <w:szCs w:val="28"/>
        </w:rPr>
        <w:t>墊償</w:t>
      </w:r>
      <w:r w:rsidRPr="00F764B1">
        <w:rPr>
          <w:rFonts w:ascii="Times New Roman" w:hint="eastAsia"/>
          <w:szCs w:val="28"/>
        </w:rPr>
        <w:t>基金墊款追償業務，研議改進追償措施，期能有效提高墊款追</w:t>
      </w:r>
      <w:r w:rsidR="009B5DC3" w:rsidRPr="00F764B1">
        <w:rPr>
          <w:rFonts w:ascii="Times New Roman" w:hint="eastAsia"/>
          <w:szCs w:val="28"/>
        </w:rPr>
        <w:t>償</w:t>
      </w:r>
      <w:r w:rsidRPr="00F764B1">
        <w:rPr>
          <w:rFonts w:ascii="Times New Roman" w:hint="eastAsia"/>
          <w:szCs w:val="28"/>
        </w:rPr>
        <w:t>比率。</w:t>
      </w:r>
    </w:p>
    <w:p w:rsidR="008B07A2" w:rsidRPr="00F764B1" w:rsidRDefault="008B07A2" w:rsidP="00717DC4">
      <w:pPr>
        <w:numPr>
          <w:ilvl w:val="1"/>
          <w:numId w:val="32"/>
        </w:numPr>
        <w:tabs>
          <w:tab w:val="clear" w:pos="960"/>
        </w:tabs>
        <w:spacing w:line="520" w:lineRule="exact"/>
        <w:ind w:left="1418" w:hanging="256"/>
        <w:rPr>
          <w:rFonts w:ascii="Times New Roman"/>
          <w:szCs w:val="28"/>
        </w:rPr>
      </w:pPr>
      <w:r w:rsidRPr="00F764B1">
        <w:rPr>
          <w:rFonts w:ascii="Times New Roman" w:hint="eastAsia"/>
          <w:szCs w:val="28"/>
        </w:rPr>
        <w:t>推展業務資訊化，以加強業務管理，提高工作效率。</w:t>
      </w:r>
    </w:p>
    <w:p w:rsidR="009F2CA7" w:rsidRPr="00F764B1" w:rsidRDefault="009F2CA7" w:rsidP="00717DC4">
      <w:pPr>
        <w:numPr>
          <w:ilvl w:val="1"/>
          <w:numId w:val="32"/>
        </w:numPr>
        <w:tabs>
          <w:tab w:val="clear" w:pos="960"/>
        </w:tabs>
        <w:spacing w:line="520" w:lineRule="exact"/>
        <w:ind w:left="1418" w:hanging="256"/>
        <w:rPr>
          <w:rFonts w:ascii="Times New Roman"/>
          <w:szCs w:val="28"/>
        </w:rPr>
      </w:pPr>
      <w:r w:rsidRPr="00F764B1">
        <w:rPr>
          <w:rFonts w:ascii="Times New Roman" w:hint="eastAsia"/>
          <w:szCs w:val="28"/>
        </w:rPr>
        <w:t>多方宣導積欠工資墊償</w:t>
      </w:r>
      <w:r w:rsidR="001E1B2C" w:rsidRPr="00F764B1">
        <w:rPr>
          <w:rFonts w:ascii="Times New Roman" w:hint="eastAsia"/>
          <w:szCs w:val="28"/>
        </w:rPr>
        <w:t>基金墊償</w:t>
      </w:r>
      <w:r w:rsidRPr="00F764B1">
        <w:rPr>
          <w:rFonts w:ascii="Times New Roman" w:hint="eastAsia"/>
          <w:szCs w:val="28"/>
        </w:rPr>
        <w:t>業務，期使勞工確實明瞭自身權益。</w:t>
      </w:r>
    </w:p>
    <w:p w:rsidR="003D253F" w:rsidRPr="00F764B1" w:rsidRDefault="003D253F" w:rsidP="00717DC4">
      <w:pPr>
        <w:numPr>
          <w:ilvl w:val="1"/>
          <w:numId w:val="32"/>
        </w:numPr>
        <w:tabs>
          <w:tab w:val="clear" w:pos="960"/>
        </w:tabs>
        <w:spacing w:line="520" w:lineRule="exact"/>
        <w:ind w:left="1418" w:hanging="256"/>
        <w:rPr>
          <w:rFonts w:ascii="Times New Roman"/>
          <w:szCs w:val="28"/>
        </w:rPr>
      </w:pPr>
      <w:r w:rsidRPr="00F764B1">
        <w:rPr>
          <w:rFonts w:ascii="Times New Roman"/>
          <w:szCs w:val="28"/>
        </w:rPr>
        <w:t>靈活運用基金，以增加收益。</w:t>
      </w:r>
    </w:p>
    <w:p w:rsidR="00CB6A21" w:rsidRPr="00F764B1" w:rsidRDefault="00CB6A21" w:rsidP="00717DC4">
      <w:pPr>
        <w:numPr>
          <w:ilvl w:val="0"/>
          <w:numId w:val="32"/>
        </w:numPr>
        <w:tabs>
          <w:tab w:val="clear" w:pos="2040"/>
        </w:tabs>
        <w:spacing w:line="520" w:lineRule="exact"/>
        <w:ind w:left="1134" w:hanging="573"/>
        <w:rPr>
          <w:rFonts w:ascii="Times New Roman"/>
          <w:szCs w:val="28"/>
        </w:rPr>
      </w:pPr>
      <w:r w:rsidRPr="00F764B1">
        <w:rPr>
          <w:rFonts w:ascii="Times New Roman"/>
          <w:szCs w:val="28"/>
        </w:rPr>
        <w:t>營運量值</w:t>
      </w:r>
      <w:r w:rsidR="00D0332D" w:rsidRPr="00F764B1">
        <w:rPr>
          <w:rFonts w:ascii="Times New Roman" w:hint="eastAsia"/>
          <w:szCs w:val="28"/>
        </w:rPr>
        <w:t>及</w:t>
      </w:r>
      <w:r w:rsidR="00071332" w:rsidRPr="00F764B1">
        <w:rPr>
          <w:rFonts w:ascii="Times New Roman"/>
          <w:szCs w:val="28"/>
        </w:rPr>
        <w:t>預期效益</w:t>
      </w:r>
      <w:r w:rsidR="007D6112" w:rsidRPr="00F764B1">
        <w:rPr>
          <w:rFonts w:ascii="Times New Roman"/>
          <w:szCs w:val="28"/>
        </w:rPr>
        <w:t>：</w:t>
      </w:r>
    </w:p>
    <w:p w:rsidR="00411144" w:rsidRPr="00F764B1" w:rsidRDefault="002D76CC" w:rsidP="00717DC4">
      <w:pPr>
        <w:numPr>
          <w:ilvl w:val="1"/>
          <w:numId w:val="32"/>
        </w:numPr>
        <w:tabs>
          <w:tab w:val="clear" w:pos="960"/>
        </w:tabs>
        <w:spacing w:line="520" w:lineRule="exact"/>
        <w:ind w:left="1418" w:hanging="227"/>
        <w:rPr>
          <w:rFonts w:ascii="Times New Roman"/>
          <w:szCs w:val="28"/>
        </w:rPr>
      </w:pPr>
      <w:r w:rsidRPr="00F764B1">
        <w:rPr>
          <w:rFonts w:ascii="Times New Roman"/>
          <w:szCs w:val="28"/>
        </w:rPr>
        <w:t>基金來源</w:t>
      </w:r>
      <w:r w:rsidR="00AC6525" w:rsidRPr="00F764B1">
        <w:rPr>
          <w:rFonts w:ascii="Times New Roman"/>
          <w:szCs w:val="28"/>
        </w:rPr>
        <w:t>：</w:t>
      </w:r>
      <w:r w:rsidRPr="00F764B1">
        <w:rPr>
          <w:rFonts w:ascii="Times New Roman"/>
          <w:szCs w:val="28"/>
        </w:rPr>
        <w:t>依勞動基準法第</w:t>
      </w:r>
      <w:r w:rsidRPr="00F764B1">
        <w:rPr>
          <w:rFonts w:ascii="Times New Roman"/>
          <w:szCs w:val="28"/>
        </w:rPr>
        <w:t>28</w:t>
      </w:r>
      <w:r w:rsidRPr="00F764B1">
        <w:rPr>
          <w:rFonts w:ascii="Times New Roman"/>
          <w:szCs w:val="28"/>
        </w:rPr>
        <w:t>條</w:t>
      </w:r>
      <w:r w:rsidR="009429C0" w:rsidRPr="00F764B1">
        <w:rPr>
          <w:rFonts w:ascii="Times New Roman" w:hint="eastAsia"/>
          <w:szCs w:val="28"/>
        </w:rPr>
        <w:t>第</w:t>
      </w:r>
      <w:r w:rsidR="009429C0" w:rsidRPr="00F764B1">
        <w:rPr>
          <w:rFonts w:ascii="Times New Roman" w:hint="eastAsia"/>
          <w:szCs w:val="28"/>
        </w:rPr>
        <w:t>2</w:t>
      </w:r>
      <w:r w:rsidR="009429C0" w:rsidRPr="00F764B1">
        <w:rPr>
          <w:rFonts w:ascii="Times New Roman" w:hint="eastAsia"/>
          <w:szCs w:val="28"/>
        </w:rPr>
        <w:t>項</w:t>
      </w:r>
      <w:r w:rsidRPr="00F764B1">
        <w:rPr>
          <w:rFonts w:ascii="Times New Roman"/>
          <w:szCs w:val="28"/>
        </w:rPr>
        <w:t>及積欠工資墊償基金提繳及墊償管理辦法第</w:t>
      </w:r>
      <w:r w:rsidR="009429C0" w:rsidRPr="00F764B1">
        <w:rPr>
          <w:rFonts w:ascii="Times New Roman" w:hint="eastAsia"/>
          <w:szCs w:val="28"/>
        </w:rPr>
        <w:t>3</w:t>
      </w:r>
      <w:r w:rsidRPr="00F764B1">
        <w:rPr>
          <w:rFonts w:ascii="Times New Roman"/>
          <w:szCs w:val="28"/>
        </w:rPr>
        <w:t>條規定，由雇主按其當月僱用勞工投保薪</w:t>
      </w:r>
      <w:r w:rsidR="00541BD1" w:rsidRPr="00F764B1">
        <w:rPr>
          <w:rFonts w:ascii="Times New Roman" w:hint="eastAsia"/>
          <w:szCs w:val="28"/>
        </w:rPr>
        <w:t>資</w:t>
      </w:r>
      <w:r w:rsidRPr="00F764B1">
        <w:rPr>
          <w:rFonts w:ascii="Times New Roman"/>
          <w:szCs w:val="28"/>
        </w:rPr>
        <w:t>總額萬分之</w:t>
      </w:r>
      <w:r w:rsidRPr="00F764B1">
        <w:rPr>
          <w:rFonts w:ascii="Times New Roman"/>
          <w:szCs w:val="28"/>
        </w:rPr>
        <w:t>2.5</w:t>
      </w:r>
      <w:r w:rsidR="00A97F1C" w:rsidRPr="00F764B1">
        <w:rPr>
          <w:rFonts w:ascii="Times New Roman"/>
          <w:szCs w:val="28"/>
        </w:rPr>
        <w:t>，</w:t>
      </w:r>
      <w:r w:rsidR="00BA4C84" w:rsidRPr="00F764B1">
        <w:rPr>
          <w:rFonts w:ascii="Times New Roman" w:hint="eastAsia"/>
          <w:szCs w:val="28"/>
        </w:rPr>
        <w:t>按月</w:t>
      </w:r>
      <w:r w:rsidR="00A97F1C" w:rsidRPr="00F764B1">
        <w:rPr>
          <w:rFonts w:ascii="Times New Roman"/>
          <w:szCs w:val="28"/>
        </w:rPr>
        <w:t>繳納一定數額之積欠工資墊償基金。</w:t>
      </w:r>
    </w:p>
    <w:p w:rsidR="000714A0" w:rsidRPr="00F764B1" w:rsidRDefault="00A97F1C" w:rsidP="00717DC4">
      <w:pPr>
        <w:numPr>
          <w:ilvl w:val="1"/>
          <w:numId w:val="32"/>
        </w:numPr>
        <w:tabs>
          <w:tab w:val="clear" w:pos="960"/>
          <w:tab w:val="num" w:pos="1276"/>
        </w:tabs>
        <w:spacing w:line="520" w:lineRule="exact"/>
        <w:ind w:left="1418" w:hanging="283"/>
        <w:rPr>
          <w:rFonts w:ascii="Times New Roman"/>
          <w:szCs w:val="28"/>
        </w:rPr>
      </w:pPr>
      <w:r w:rsidRPr="00F764B1">
        <w:rPr>
          <w:rFonts w:ascii="Times New Roman"/>
          <w:szCs w:val="28"/>
        </w:rPr>
        <w:t>基金用途：依勞動基準法第</w:t>
      </w:r>
      <w:r w:rsidRPr="00F764B1">
        <w:rPr>
          <w:rFonts w:ascii="Times New Roman"/>
          <w:szCs w:val="28"/>
        </w:rPr>
        <w:t>28</w:t>
      </w:r>
      <w:r w:rsidRPr="00F764B1">
        <w:rPr>
          <w:rFonts w:ascii="Times New Roman"/>
          <w:szCs w:val="28"/>
        </w:rPr>
        <w:t>條規定，作為</w:t>
      </w:r>
      <w:r w:rsidR="00297ED8" w:rsidRPr="00F764B1">
        <w:rPr>
          <w:rFonts w:ascii="Times New Roman"/>
          <w:szCs w:val="28"/>
        </w:rPr>
        <w:t>墊償</w:t>
      </w:r>
      <w:r w:rsidRPr="00F764B1">
        <w:rPr>
          <w:rFonts w:ascii="Times New Roman"/>
          <w:szCs w:val="28"/>
        </w:rPr>
        <w:t>雇主</w:t>
      </w:r>
      <w:r w:rsidR="000714A0" w:rsidRPr="00F764B1">
        <w:rPr>
          <w:rFonts w:ascii="Times New Roman" w:hint="eastAsia"/>
          <w:szCs w:val="28"/>
        </w:rPr>
        <w:t>有</w:t>
      </w:r>
      <w:r w:rsidRPr="00F764B1">
        <w:rPr>
          <w:rFonts w:ascii="Times New Roman"/>
          <w:szCs w:val="28"/>
        </w:rPr>
        <w:t>歇業</w:t>
      </w:r>
      <w:r w:rsidR="00297ED8" w:rsidRPr="00F764B1">
        <w:rPr>
          <w:rFonts w:ascii="Times New Roman"/>
          <w:szCs w:val="28"/>
        </w:rPr>
        <w:t>、</w:t>
      </w:r>
      <w:r w:rsidRPr="00F764B1">
        <w:rPr>
          <w:rFonts w:ascii="Times New Roman"/>
          <w:szCs w:val="28"/>
        </w:rPr>
        <w:t>清算或宣告破產</w:t>
      </w:r>
      <w:r w:rsidR="000714A0" w:rsidRPr="00F764B1">
        <w:rPr>
          <w:rFonts w:ascii="Times New Roman" w:hint="eastAsia"/>
          <w:szCs w:val="28"/>
        </w:rPr>
        <w:t>之情事時</w:t>
      </w:r>
      <w:r w:rsidRPr="00F764B1">
        <w:rPr>
          <w:rFonts w:ascii="Times New Roman"/>
          <w:szCs w:val="28"/>
        </w:rPr>
        <w:t>，</w:t>
      </w:r>
      <w:r w:rsidR="000714A0" w:rsidRPr="00F764B1">
        <w:rPr>
          <w:rFonts w:ascii="Times New Roman" w:hint="eastAsia"/>
          <w:szCs w:val="28"/>
        </w:rPr>
        <w:t>所積欠之下列債權：</w:t>
      </w:r>
    </w:p>
    <w:p w:rsidR="009D7DE1" w:rsidRPr="00F764B1" w:rsidRDefault="000714A0" w:rsidP="00717DC4">
      <w:pPr>
        <w:spacing w:line="520" w:lineRule="exact"/>
        <w:ind w:leftChars="499" w:left="1699" w:hangingChars="108" w:hanging="302"/>
        <w:rPr>
          <w:rFonts w:ascii="Times New Roman"/>
          <w:szCs w:val="28"/>
        </w:rPr>
      </w:pPr>
      <w:r w:rsidRPr="00F764B1">
        <w:rPr>
          <w:rFonts w:ascii="Times New Roman" w:hint="eastAsia"/>
          <w:szCs w:val="28"/>
        </w:rPr>
        <w:t>(1)</w:t>
      </w:r>
      <w:r w:rsidRPr="00F764B1">
        <w:rPr>
          <w:rFonts w:ascii="Times New Roman" w:hint="eastAsia"/>
          <w:szCs w:val="28"/>
        </w:rPr>
        <w:t>本於勞</w:t>
      </w:r>
      <w:r w:rsidR="009D7DE1" w:rsidRPr="00F764B1">
        <w:rPr>
          <w:rFonts w:ascii="Times New Roman" w:hint="eastAsia"/>
          <w:szCs w:val="28"/>
        </w:rPr>
        <w:t>動契約所積欠之工資未滿</w:t>
      </w:r>
      <w:r w:rsidR="009D7DE1" w:rsidRPr="00F764B1">
        <w:rPr>
          <w:rFonts w:ascii="Times New Roman" w:hint="eastAsia"/>
          <w:szCs w:val="28"/>
        </w:rPr>
        <w:t>6</w:t>
      </w:r>
      <w:r w:rsidR="009D7DE1" w:rsidRPr="00F764B1">
        <w:rPr>
          <w:rFonts w:ascii="Times New Roman" w:hint="eastAsia"/>
          <w:szCs w:val="28"/>
        </w:rPr>
        <w:t>個月部分。</w:t>
      </w:r>
    </w:p>
    <w:p w:rsidR="00411144" w:rsidRPr="00F764B1" w:rsidRDefault="009D7DE1" w:rsidP="00717DC4">
      <w:pPr>
        <w:spacing w:line="520" w:lineRule="exact"/>
        <w:ind w:leftChars="499" w:left="1699" w:hangingChars="108" w:hanging="302"/>
        <w:rPr>
          <w:rFonts w:ascii="Times New Roman"/>
          <w:szCs w:val="28"/>
        </w:rPr>
      </w:pPr>
      <w:r w:rsidRPr="00F764B1">
        <w:rPr>
          <w:rFonts w:ascii="Times New Roman" w:hint="eastAsia"/>
          <w:szCs w:val="28"/>
        </w:rPr>
        <w:t>(2)</w:t>
      </w:r>
      <w:r w:rsidRPr="00F764B1">
        <w:rPr>
          <w:rFonts w:ascii="Times New Roman" w:hint="eastAsia"/>
          <w:szCs w:val="28"/>
        </w:rPr>
        <w:t>雇主未依勞動基準法給付之退休金，及雇主未依勞動基準法或勞工退休金</w:t>
      </w:r>
      <w:r w:rsidR="00D0332D" w:rsidRPr="00F764B1">
        <w:rPr>
          <w:rFonts w:ascii="Times New Roman" w:hint="eastAsia"/>
          <w:szCs w:val="28"/>
        </w:rPr>
        <w:t>條例</w:t>
      </w:r>
      <w:r w:rsidR="00E26456" w:rsidRPr="00F764B1">
        <w:rPr>
          <w:rFonts w:ascii="Times New Roman" w:hint="eastAsia"/>
          <w:szCs w:val="28"/>
        </w:rPr>
        <w:t>給付之資遣費，合計數額以</w:t>
      </w:r>
      <w:r w:rsidR="00E26456" w:rsidRPr="00F764B1">
        <w:rPr>
          <w:rFonts w:ascii="Times New Roman" w:hint="eastAsia"/>
          <w:szCs w:val="28"/>
        </w:rPr>
        <w:t>6</w:t>
      </w:r>
      <w:r w:rsidR="00E26456" w:rsidRPr="00F764B1">
        <w:rPr>
          <w:rFonts w:ascii="Times New Roman" w:hint="eastAsia"/>
          <w:szCs w:val="28"/>
        </w:rPr>
        <w:t>個月平均工資為限。</w:t>
      </w:r>
    </w:p>
    <w:p w:rsidR="003D253F" w:rsidRPr="00F764B1" w:rsidRDefault="003D253F" w:rsidP="00717DC4">
      <w:pPr>
        <w:numPr>
          <w:ilvl w:val="1"/>
          <w:numId w:val="32"/>
        </w:numPr>
        <w:tabs>
          <w:tab w:val="clear" w:pos="960"/>
        </w:tabs>
        <w:spacing w:line="520" w:lineRule="exact"/>
        <w:ind w:left="1418" w:hanging="227"/>
        <w:rPr>
          <w:rFonts w:ascii="Times New Roman"/>
          <w:szCs w:val="28"/>
        </w:rPr>
      </w:pPr>
      <w:r w:rsidRPr="00F764B1">
        <w:rPr>
          <w:rFonts w:ascii="Times New Roman"/>
          <w:szCs w:val="28"/>
        </w:rPr>
        <w:t>基金運用範圍：依積欠工資墊償基金提繳及墊償管理辦法第</w:t>
      </w:r>
      <w:r w:rsidRPr="00F764B1">
        <w:rPr>
          <w:rFonts w:ascii="Times New Roman"/>
          <w:szCs w:val="28"/>
        </w:rPr>
        <w:t>19</w:t>
      </w:r>
      <w:r w:rsidRPr="00F764B1">
        <w:rPr>
          <w:rFonts w:ascii="Times New Roman"/>
          <w:szCs w:val="28"/>
        </w:rPr>
        <w:t>條規定：</w:t>
      </w:r>
      <w:r w:rsidR="0072311D" w:rsidRPr="00F764B1">
        <w:rPr>
          <w:rFonts w:ascii="Times New Roman" w:hint="eastAsia"/>
          <w:szCs w:val="28"/>
        </w:rPr>
        <w:t>(</w:t>
      </w:r>
      <w:r w:rsidRPr="00F764B1">
        <w:rPr>
          <w:rFonts w:ascii="Times New Roman"/>
          <w:szCs w:val="28"/>
        </w:rPr>
        <w:t>1</w:t>
      </w:r>
      <w:r w:rsidR="0072311D" w:rsidRPr="00F764B1">
        <w:rPr>
          <w:rFonts w:ascii="Times New Roman" w:hint="eastAsia"/>
          <w:szCs w:val="28"/>
        </w:rPr>
        <w:t>)</w:t>
      </w:r>
      <w:r w:rsidRPr="00F764B1">
        <w:rPr>
          <w:rFonts w:ascii="Times New Roman"/>
          <w:szCs w:val="28"/>
        </w:rPr>
        <w:t>存放於金融機構。</w:t>
      </w:r>
      <w:r w:rsidR="0072311D" w:rsidRPr="00F764B1">
        <w:rPr>
          <w:rFonts w:ascii="Times New Roman" w:hint="eastAsia"/>
          <w:szCs w:val="28"/>
        </w:rPr>
        <w:t>(</w:t>
      </w:r>
      <w:r w:rsidRPr="00F764B1">
        <w:rPr>
          <w:rFonts w:ascii="Times New Roman"/>
          <w:szCs w:val="28"/>
        </w:rPr>
        <w:t>2</w:t>
      </w:r>
      <w:r w:rsidR="0072311D" w:rsidRPr="00F764B1">
        <w:rPr>
          <w:rFonts w:ascii="Times New Roman" w:hint="eastAsia"/>
          <w:szCs w:val="28"/>
        </w:rPr>
        <w:t>)</w:t>
      </w:r>
      <w:r w:rsidRPr="00F764B1">
        <w:rPr>
          <w:rFonts w:ascii="Times New Roman"/>
          <w:szCs w:val="28"/>
        </w:rPr>
        <w:t>以貸款方式供各級政府辦理有償性或可分年編列預算償還之經濟建設或投資支出之用。</w:t>
      </w:r>
      <w:r w:rsidR="0072311D" w:rsidRPr="00F764B1">
        <w:rPr>
          <w:rFonts w:ascii="Times New Roman" w:hint="eastAsia"/>
          <w:szCs w:val="28"/>
        </w:rPr>
        <w:t>(</w:t>
      </w:r>
      <w:r w:rsidRPr="00F764B1">
        <w:rPr>
          <w:rFonts w:ascii="Times New Roman"/>
          <w:szCs w:val="28"/>
        </w:rPr>
        <w:t>3</w:t>
      </w:r>
      <w:r w:rsidR="0072311D" w:rsidRPr="00F764B1">
        <w:rPr>
          <w:rFonts w:ascii="Times New Roman" w:hint="eastAsia"/>
          <w:szCs w:val="28"/>
        </w:rPr>
        <w:t>)</w:t>
      </w:r>
      <w:r w:rsidRPr="00F764B1">
        <w:rPr>
          <w:rFonts w:ascii="Times New Roman"/>
          <w:szCs w:val="28"/>
        </w:rPr>
        <w:t>購買上市公司股票、國內基金管理機構所發行或經理之證券投資信託基金之受益憑證、國內資產證券化商品（不得超過本基金淨額之</w:t>
      </w:r>
      <w:r w:rsidRPr="00F764B1">
        <w:rPr>
          <w:rFonts w:ascii="Times New Roman"/>
          <w:szCs w:val="28"/>
        </w:rPr>
        <w:t>30</w:t>
      </w:r>
      <w:r w:rsidRPr="00F764B1">
        <w:rPr>
          <w:rFonts w:ascii="Times New Roman"/>
          <w:szCs w:val="28"/>
        </w:rPr>
        <w:t>％）。</w:t>
      </w:r>
      <w:r w:rsidR="0072311D" w:rsidRPr="00F764B1">
        <w:rPr>
          <w:rFonts w:ascii="Times New Roman" w:hint="eastAsia"/>
          <w:szCs w:val="28"/>
        </w:rPr>
        <w:t>(</w:t>
      </w:r>
      <w:r w:rsidRPr="00F764B1">
        <w:rPr>
          <w:rFonts w:ascii="Times New Roman"/>
          <w:szCs w:val="28"/>
        </w:rPr>
        <w:t>4</w:t>
      </w:r>
      <w:r w:rsidR="0072311D" w:rsidRPr="00F764B1">
        <w:rPr>
          <w:rFonts w:ascii="Times New Roman" w:hint="eastAsia"/>
          <w:szCs w:val="28"/>
        </w:rPr>
        <w:t>)</w:t>
      </w:r>
      <w:r w:rsidRPr="00F764B1">
        <w:rPr>
          <w:rFonts w:ascii="Times New Roman"/>
          <w:szCs w:val="28"/>
        </w:rPr>
        <w:t>購買調節本基金經常收支所需票券或債券。</w:t>
      </w:r>
    </w:p>
    <w:p w:rsidR="00AB272A" w:rsidRPr="00F764B1" w:rsidRDefault="00AB272A" w:rsidP="00717DC4">
      <w:pPr>
        <w:numPr>
          <w:ilvl w:val="1"/>
          <w:numId w:val="32"/>
        </w:numPr>
        <w:tabs>
          <w:tab w:val="clear" w:pos="960"/>
        </w:tabs>
        <w:spacing w:line="520" w:lineRule="exact"/>
        <w:ind w:left="1418" w:hanging="227"/>
        <w:rPr>
          <w:rFonts w:ascii="Times New Roman"/>
          <w:szCs w:val="28"/>
        </w:rPr>
      </w:pPr>
      <w:r w:rsidRPr="00F764B1">
        <w:rPr>
          <w:rFonts w:ascii="Times New Roman" w:hint="eastAsia"/>
          <w:szCs w:val="28"/>
        </w:rPr>
        <w:t>基金運用業務：</w:t>
      </w:r>
    </w:p>
    <w:p w:rsidR="00AB272A" w:rsidRDefault="00AB272A" w:rsidP="00896767">
      <w:pPr>
        <w:pStyle w:val="a9"/>
        <w:numPr>
          <w:ilvl w:val="0"/>
          <w:numId w:val="39"/>
        </w:numPr>
        <w:spacing w:afterLines="50" w:line="520" w:lineRule="exact"/>
        <w:ind w:leftChars="0"/>
        <w:rPr>
          <w:rFonts w:ascii="Times New Roman"/>
          <w:szCs w:val="28"/>
        </w:rPr>
      </w:pPr>
      <w:r w:rsidRPr="00717DC4">
        <w:rPr>
          <w:rFonts w:ascii="Times New Roman" w:hint="eastAsia"/>
          <w:szCs w:val="28"/>
        </w:rPr>
        <w:t>本年度資產配置計畫如圖所示：</w:t>
      </w:r>
    </w:p>
    <w:p w:rsidR="00717DC4" w:rsidRPr="00717DC4" w:rsidRDefault="00717DC4" w:rsidP="00896767">
      <w:pPr>
        <w:pStyle w:val="a9"/>
        <w:spacing w:afterLines="50" w:line="520" w:lineRule="exact"/>
        <w:ind w:leftChars="0" w:left="1732"/>
        <w:rPr>
          <w:rFonts w:ascii="Times New Roman"/>
          <w:szCs w:val="28"/>
        </w:rPr>
      </w:pPr>
    </w:p>
    <w:p w:rsidR="00717DC4" w:rsidRDefault="00CD59FD" w:rsidP="00896767">
      <w:pPr>
        <w:spacing w:afterLines="50" w:line="520" w:lineRule="exact"/>
        <w:rPr>
          <w:rFonts w:ascii="Times New Roman"/>
          <w:szCs w:val="28"/>
        </w:rPr>
      </w:pPr>
      <w:r>
        <w:rPr>
          <w:rFonts w:ascii="Times New Roman"/>
          <w:noProof/>
          <w:snapToGrid/>
          <w:szCs w:val="28"/>
        </w:rPr>
        <w:lastRenderedPageBreak/>
        <w:drawing>
          <wp:anchor distT="0" distB="0" distL="114300" distR="114300" simplePos="0" relativeHeight="251667456" behindDoc="0" locked="0" layoutInCell="1" allowOverlap="1">
            <wp:simplePos x="0" y="0"/>
            <wp:positionH relativeFrom="column">
              <wp:posOffset>650682</wp:posOffset>
            </wp:positionH>
            <wp:positionV relativeFrom="paragraph">
              <wp:posOffset>276362</wp:posOffset>
            </wp:positionV>
            <wp:extent cx="4847148" cy="2528515"/>
            <wp:effectExtent l="19050" t="0" r="0" b="0"/>
            <wp:wrapNone/>
            <wp:docPr id="5" name="圖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717DC4" w:rsidRPr="00717DC4" w:rsidRDefault="00717DC4" w:rsidP="00896767">
      <w:pPr>
        <w:spacing w:afterLines="50" w:line="520" w:lineRule="exact"/>
        <w:rPr>
          <w:rFonts w:ascii="Times New Roman"/>
          <w:szCs w:val="28"/>
        </w:rPr>
      </w:pPr>
    </w:p>
    <w:p w:rsidR="00AB272A" w:rsidRPr="00F764B1" w:rsidRDefault="00AB272A" w:rsidP="00717DC4">
      <w:pPr>
        <w:spacing w:line="520" w:lineRule="exact"/>
        <w:ind w:left="1225"/>
        <w:rPr>
          <w:rFonts w:ascii="Times New Roman"/>
          <w:szCs w:val="28"/>
        </w:rPr>
      </w:pPr>
    </w:p>
    <w:p w:rsidR="00AB272A" w:rsidRPr="00F764B1" w:rsidRDefault="00AB272A" w:rsidP="00717DC4">
      <w:pPr>
        <w:spacing w:line="520" w:lineRule="exact"/>
        <w:ind w:left="1225"/>
        <w:rPr>
          <w:rFonts w:ascii="Times New Roman"/>
          <w:szCs w:val="28"/>
        </w:rPr>
      </w:pPr>
    </w:p>
    <w:p w:rsidR="00AB272A" w:rsidRPr="00F764B1" w:rsidRDefault="00AB272A" w:rsidP="00717DC4">
      <w:pPr>
        <w:spacing w:line="520" w:lineRule="exact"/>
        <w:ind w:left="1225"/>
        <w:rPr>
          <w:rFonts w:ascii="Times New Roman"/>
          <w:szCs w:val="28"/>
        </w:rPr>
      </w:pPr>
    </w:p>
    <w:p w:rsidR="00AB272A" w:rsidRPr="00F764B1" w:rsidRDefault="00AB272A" w:rsidP="00717DC4">
      <w:pPr>
        <w:spacing w:line="520" w:lineRule="exact"/>
        <w:ind w:left="1225"/>
        <w:rPr>
          <w:rFonts w:ascii="Times New Roman"/>
          <w:szCs w:val="28"/>
        </w:rPr>
      </w:pPr>
    </w:p>
    <w:p w:rsidR="00AB272A" w:rsidRPr="00F764B1" w:rsidRDefault="00AB272A" w:rsidP="00717DC4">
      <w:pPr>
        <w:spacing w:line="520" w:lineRule="exact"/>
        <w:ind w:left="1225"/>
        <w:rPr>
          <w:rFonts w:ascii="Times New Roman"/>
          <w:szCs w:val="28"/>
        </w:rPr>
      </w:pPr>
    </w:p>
    <w:p w:rsidR="00AB272A" w:rsidRPr="00F764B1" w:rsidRDefault="00AB272A" w:rsidP="00717DC4">
      <w:pPr>
        <w:spacing w:line="520" w:lineRule="exact"/>
        <w:ind w:left="1225"/>
        <w:rPr>
          <w:rFonts w:ascii="Times New Roman"/>
          <w:szCs w:val="28"/>
        </w:rPr>
      </w:pPr>
    </w:p>
    <w:p w:rsidR="0092109E" w:rsidRDefault="00AB272A" w:rsidP="00717DC4">
      <w:pPr>
        <w:spacing w:line="520" w:lineRule="exact"/>
        <w:ind w:left="1225"/>
        <w:rPr>
          <w:rFonts w:ascii="Times New Roman"/>
          <w:szCs w:val="28"/>
        </w:rPr>
      </w:pPr>
      <w:r w:rsidRPr="00F764B1">
        <w:rPr>
          <w:rFonts w:ascii="Times New Roman" w:hint="eastAsia"/>
          <w:szCs w:val="28"/>
        </w:rPr>
        <w:t>(2)</w:t>
      </w:r>
      <w:r w:rsidRPr="00F764B1">
        <w:rPr>
          <w:rFonts w:ascii="Times New Roman" w:hint="eastAsia"/>
          <w:szCs w:val="28"/>
        </w:rPr>
        <w:t>預計平均營運量</w:t>
      </w:r>
      <w:r w:rsidR="0092109E">
        <w:rPr>
          <w:rFonts w:ascii="Times New Roman" w:hint="eastAsia"/>
          <w:szCs w:val="28"/>
        </w:rPr>
        <w:t>116</w:t>
      </w:r>
      <w:r w:rsidR="0092109E">
        <w:rPr>
          <w:rFonts w:ascii="Times New Roman" w:hint="eastAsia"/>
          <w:szCs w:val="28"/>
        </w:rPr>
        <w:t>億</w:t>
      </w:r>
      <w:r w:rsidR="0092109E">
        <w:rPr>
          <w:rFonts w:ascii="Times New Roman" w:hint="eastAsia"/>
          <w:szCs w:val="28"/>
        </w:rPr>
        <w:t>5,000</w:t>
      </w:r>
      <w:r w:rsidR="0092109E">
        <w:rPr>
          <w:rFonts w:ascii="Times New Roman" w:hint="eastAsia"/>
          <w:szCs w:val="28"/>
        </w:rPr>
        <w:t>萬元。</w:t>
      </w:r>
    </w:p>
    <w:p w:rsidR="00AB272A" w:rsidRPr="00F764B1" w:rsidRDefault="0092109E" w:rsidP="00717DC4">
      <w:pPr>
        <w:spacing w:line="520" w:lineRule="exact"/>
        <w:ind w:left="1225"/>
        <w:rPr>
          <w:rFonts w:ascii="Times New Roman"/>
          <w:szCs w:val="28"/>
        </w:rPr>
      </w:pPr>
      <w:r>
        <w:rPr>
          <w:rFonts w:ascii="Times New Roman" w:hint="eastAsia"/>
          <w:szCs w:val="28"/>
        </w:rPr>
        <w:t>(3)</w:t>
      </w:r>
      <w:r>
        <w:rPr>
          <w:rFonts w:ascii="Times New Roman" w:hint="eastAsia"/>
          <w:szCs w:val="28"/>
        </w:rPr>
        <w:t>預計利息收入</w:t>
      </w:r>
      <w:r>
        <w:rPr>
          <w:rFonts w:ascii="Times New Roman" w:hint="eastAsia"/>
          <w:szCs w:val="28"/>
        </w:rPr>
        <w:t>1</w:t>
      </w:r>
      <w:r>
        <w:rPr>
          <w:rFonts w:ascii="Times New Roman" w:hint="eastAsia"/>
          <w:szCs w:val="28"/>
        </w:rPr>
        <w:t>億</w:t>
      </w:r>
      <w:r>
        <w:rPr>
          <w:rFonts w:ascii="Times New Roman" w:hint="eastAsia"/>
          <w:szCs w:val="28"/>
        </w:rPr>
        <w:t>1,416</w:t>
      </w:r>
      <w:r>
        <w:rPr>
          <w:rFonts w:ascii="Times New Roman" w:hint="eastAsia"/>
          <w:szCs w:val="28"/>
        </w:rPr>
        <w:t>萬</w:t>
      </w:r>
      <w:r>
        <w:rPr>
          <w:rFonts w:ascii="Times New Roman" w:hint="eastAsia"/>
          <w:szCs w:val="28"/>
        </w:rPr>
        <w:t>7</w:t>
      </w:r>
      <w:r>
        <w:rPr>
          <w:rFonts w:ascii="Times New Roman" w:hint="eastAsia"/>
          <w:szCs w:val="28"/>
        </w:rPr>
        <w:t>千元、投資利益</w:t>
      </w:r>
      <w:r>
        <w:rPr>
          <w:rFonts w:ascii="Times New Roman" w:hint="eastAsia"/>
          <w:szCs w:val="28"/>
        </w:rPr>
        <w:t>9,998</w:t>
      </w:r>
      <w:r>
        <w:rPr>
          <w:rFonts w:ascii="Times New Roman" w:hint="eastAsia"/>
          <w:szCs w:val="28"/>
        </w:rPr>
        <w:t>萬</w:t>
      </w:r>
      <w:r>
        <w:rPr>
          <w:rFonts w:ascii="Times New Roman" w:hint="eastAsia"/>
          <w:szCs w:val="28"/>
        </w:rPr>
        <w:t>6</w:t>
      </w:r>
      <w:r>
        <w:rPr>
          <w:rFonts w:ascii="Times New Roman" w:hint="eastAsia"/>
          <w:szCs w:val="28"/>
        </w:rPr>
        <w:t>千元。</w:t>
      </w:r>
    </w:p>
    <w:p w:rsidR="00AB272A" w:rsidRDefault="00AB272A" w:rsidP="00717DC4">
      <w:pPr>
        <w:spacing w:line="520" w:lineRule="exact"/>
        <w:ind w:left="1225"/>
        <w:rPr>
          <w:rFonts w:ascii="Times New Roman"/>
          <w:szCs w:val="28"/>
        </w:rPr>
      </w:pPr>
      <w:r w:rsidRPr="00F764B1">
        <w:rPr>
          <w:rFonts w:ascii="Times New Roman" w:hint="eastAsia"/>
          <w:szCs w:val="28"/>
        </w:rPr>
        <w:t>(4)</w:t>
      </w:r>
      <w:r w:rsidRPr="00F764B1">
        <w:rPr>
          <w:rFonts w:ascii="Times New Roman" w:hint="eastAsia"/>
          <w:szCs w:val="28"/>
        </w:rPr>
        <w:t>預計收益率</w:t>
      </w:r>
      <w:r w:rsidRPr="00F764B1">
        <w:rPr>
          <w:rFonts w:ascii="Times New Roman" w:hint="eastAsia"/>
          <w:szCs w:val="28"/>
        </w:rPr>
        <w:t>1.84%</w:t>
      </w:r>
      <w:r w:rsidRPr="00F764B1">
        <w:rPr>
          <w:rFonts w:ascii="Times New Roman" w:hint="eastAsia"/>
          <w:szCs w:val="28"/>
        </w:rPr>
        <w:t>。</w:t>
      </w:r>
    </w:p>
    <w:p w:rsidR="00586F0B" w:rsidRPr="00F764B1" w:rsidRDefault="00586F0B" w:rsidP="00717DC4">
      <w:pPr>
        <w:spacing w:line="520" w:lineRule="exact"/>
        <w:ind w:left="1225"/>
        <w:rPr>
          <w:rFonts w:ascii="Times New Roman"/>
          <w:szCs w:val="28"/>
        </w:rPr>
      </w:pPr>
    </w:p>
    <w:p w:rsidR="003D253F" w:rsidRPr="00F764B1" w:rsidRDefault="003D253F" w:rsidP="00717DC4">
      <w:pPr>
        <w:numPr>
          <w:ilvl w:val="0"/>
          <w:numId w:val="4"/>
        </w:numPr>
        <w:tabs>
          <w:tab w:val="clear" w:pos="480"/>
        </w:tabs>
        <w:spacing w:line="520" w:lineRule="exact"/>
        <w:ind w:left="561" w:hangingChars="200" w:hanging="561"/>
        <w:rPr>
          <w:rFonts w:ascii="Times New Roman"/>
          <w:b/>
        </w:rPr>
      </w:pPr>
      <w:r w:rsidRPr="00F764B1">
        <w:rPr>
          <w:rFonts w:ascii="Times New Roman"/>
          <w:b/>
        </w:rPr>
        <w:t>本年度預算概要</w:t>
      </w:r>
    </w:p>
    <w:p w:rsidR="003D253F" w:rsidRPr="00F764B1" w:rsidRDefault="003D253F" w:rsidP="00717DC4">
      <w:pPr>
        <w:numPr>
          <w:ilvl w:val="2"/>
          <w:numId w:val="12"/>
        </w:numPr>
        <w:spacing w:line="520" w:lineRule="exact"/>
        <w:ind w:left="868" w:hanging="590"/>
        <w:rPr>
          <w:rFonts w:ascii="Times New Roman"/>
        </w:rPr>
      </w:pPr>
      <w:r w:rsidRPr="00F764B1">
        <w:rPr>
          <w:rFonts w:ascii="Times New Roman"/>
        </w:rPr>
        <w:t>收支餘絀</w:t>
      </w:r>
      <w:r w:rsidR="00C72A85" w:rsidRPr="00F764B1">
        <w:rPr>
          <w:rFonts w:ascii="Times New Roman" w:hint="eastAsia"/>
        </w:rPr>
        <w:t>概況</w:t>
      </w:r>
      <w:r w:rsidRPr="00F764B1">
        <w:rPr>
          <w:rFonts w:ascii="Times New Roman"/>
        </w:rPr>
        <w:t>：</w:t>
      </w:r>
    </w:p>
    <w:p w:rsidR="00AE4920" w:rsidRPr="00F764B1" w:rsidRDefault="00AE4920" w:rsidP="00717DC4">
      <w:pPr>
        <w:numPr>
          <w:ilvl w:val="3"/>
          <w:numId w:val="12"/>
        </w:numPr>
        <w:tabs>
          <w:tab w:val="clear" w:pos="2520"/>
        </w:tabs>
        <w:spacing w:line="520" w:lineRule="exact"/>
        <w:ind w:left="1134" w:hanging="573"/>
        <w:rPr>
          <w:rFonts w:ascii="Times New Roman"/>
          <w:b/>
        </w:rPr>
      </w:pPr>
      <w:r w:rsidRPr="00F764B1">
        <w:rPr>
          <w:rFonts w:ascii="Times New Roman" w:hint="eastAsia"/>
          <w:szCs w:val="28"/>
        </w:rPr>
        <w:t>本年度總</w:t>
      </w:r>
      <w:r w:rsidRPr="00F764B1">
        <w:rPr>
          <w:rFonts w:ascii="Times New Roman"/>
          <w:szCs w:val="28"/>
        </w:rPr>
        <w:t>收入</w:t>
      </w:r>
      <w:r w:rsidRPr="00F764B1">
        <w:rPr>
          <w:rFonts w:ascii="Times New Roman" w:hint="eastAsia"/>
          <w:szCs w:val="28"/>
        </w:rPr>
        <w:t>8</w:t>
      </w:r>
      <w:r w:rsidRPr="00F764B1">
        <w:rPr>
          <w:rFonts w:ascii="Times New Roman" w:hint="eastAsia"/>
          <w:szCs w:val="28"/>
        </w:rPr>
        <w:t>億</w:t>
      </w:r>
      <w:r w:rsidR="00407618" w:rsidRPr="00F764B1">
        <w:rPr>
          <w:rFonts w:ascii="Times New Roman" w:hint="eastAsia"/>
          <w:szCs w:val="28"/>
        </w:rPr>
        <w:t>7</w:t>
      </w:r>
      <w:r w:rsidRPr="00F764B1">
        <w:rPr>
          <w:rFonts w:ascii="Times New Roman"/>
          <w:szCs w:val="28"/>
        </w:rPr>
        <w:t>,</w:t>
      </w:r>
      <w:r w:rsidRPr="00F764B1">
        <w:rPr>
          <w:rFonts w:ascii="Times New Roman" w:hint="eastAsia"/>
          <w:szCs w:val="28"/>
        </w:rPr>
        <w:t>8</w:t>
      </w:r>
      <w:r w:rsidR="00407618" w:rsidRPr="00F764B1">
        <w:rPr>
          <w:rFonts w:ascii="Times New Roman" w:hint="eastAsia"/>
          <w:szCs w:val="28"/>
        </w:rPr>
        <w:t>52</w:t>
      </w:r>
      <w:r w:rsidRPr="00F764B1">
        <w:rPr>
          <w:rFonts w:ascii="Times New Roman" w:hint="eastAsia"/>
          <w:szCs w:val="28"/>
        </w:rPr>
        <w:t>萬</w:t>
      </w:r>
      <w:r w:rsidRPr="00F764B1">
        <w:rPr>
          <w:rFonts w:ascii="Times New Roman" w:hint="eastAsia"/>
          <w:szCs w:val="28"/>
        </w:rPr>
        <w:t>3</w:t>
      </w:r>
      <w:r w:rsidRPr="00F764B1">
        <w:rPr>
          <w:rFonts w:ascii="Times New Roman"/>
          <w:szCs w:val="28"/>
        </w:rPr>
        <w:t>千元</w:t>
      </w:r>
      <w:r w:rsidRPr="00F764B1">
        <w:rPr>
          <w:rFonts w:ascii="Times New Roman" w:hint="eastAsia"/>
          <w:szCs w:val="28"/>
        </w:rPr>
        <w:t>，</w:t>
      </w:r>
      <w:r w:rsidRPr="00F764B1">
        <w:rPr>
          <w:rFonts w:ascii="Times New Roman"/>
          <w:szCs w:val="28"/>
        </w:rPr>
        <w:t>較</w:t>
      </w:r>
      <w:r w:rsidRPr="00F764B1">
        <w:rPr>
          <w:rFonts w:ascii="Times New Roman" w:hint="eastAsia"/>
          <w:szCs w:val="28"/>
        </w:rPr>
        <w:t>上</w:t>
      </w:r>
      <w:r w:rsidRPr="00F764B1">
        <w:rPr>
          <w:rFonts w:ascii="Times New Roman"/>
          <w:szCs w:val="28"/>
        </w:rPr>
        <w:t>年度</w:t>
      </w:r>
      <w:r w:rsidRPr="00F764B1">
        <w:rPr>
          <w:rFonts w:ascii="Times New Roman" w:hint="eastAsia"/>
          <w:szCs w:val="28"/>
        </w:rPr>
        <w:t>預算數</w:t>
      </w:r>
      <w:r w:rsidR="00407618" w:rsidRPr="00F764B1">
        <w:rPr>
          <w:rFonts w:ascii="Times New Roman" w:hint="eastAsia"/>
          <w:szCs w:val="28"/>
        </w:rPr>
        <w:t>8</w:t>
      </w:r>
      <w:r w:rsidRPr="00F764B1">
        <w:rPr>
          <w:rFonts w:ascii="Times New Roman" w:hint="eastAsia"/>
          <w:szCs w:val="28"/>
        </w:rPr>
        <w:t>億</w:t>
      </w:r>
      <w:r w:rsidR="00407618" w:rsidRPr="00F764B1">
        <w:rPr>
          <w:rFonts w:ascii="Times New Roman" w:hint="eastAsia"/>
          <w:szCs w:val="28"/>
        </w:rPr>
        <w:t>3</w:t>
      </w:r>
      <w:r w:rsidRPr="00F764B1">
        <w:rPr>
          <w:rFonts w:ascii="Times New Roman"/>
          <w:szCs w:val="28"/>
        </w:rPr>
        <w:t>,</w:t>
      </w:r>
      <w:r w:rsidR="00407618" w:rsidRPr="00F764B1">
        <w:rPr>
          <w:rFonts w:ascii="Times New Roman" w:hint="eastAsia"/>
          <w:szCs w:val="28"/>
        </w:rPr>
        <w:t>827</w:t>
      </w:r>
      <w:r w:rsidRPr="00F764B1">
        <w:rPr>
          <w:rFonts w:ascii="Times New Roman" w:hint="eastAsia"/>
          <w:szCs w:val="28"/>
        </w:rPr>
        <w:t>萬</w:t>
      </w:r>
      <w:r w:rsidR="00407618" w:rsidRPr="00F764B1">
        <w:rPr>
          <w:rFonts w:ascii="Times New Roman" w:hint="eastAsia"/>
          <w:szCs w:val="28"/>
        </w:rPr>
        <w:t>3</w:t>
      </w:r>
      <w:r w:rsidRPr="00F764B1">
        <w:rPr>
          <w:rFonts w:ascii="Times New Roman"/>
          <w:szCs w:val="28"/>
        </w:rPr>
        <w:t>千元</w:t>
      </w:r>
      <w:r w:rsidRPr="00F764B1">
        <w:rPr>
          <w:rFonts w:ascii="Times New Roman" w:hint="eastAsia"/>
          <w:szCs w:val="28"/>
        </w:rPr>
        <w:t>，增加</w:t>
      </w:r>
      <w:r w:rsidR="00407618" w:rsidRPr="00F764B1">
        <w:rPr>
          <w:rFonts w:ascii="Times New Roman" w:hint="eastAsia"/>
          <w:szCs w:val="28"/>
        </w:rPr>
        <w:t>4</w:t>
      </w:r>
      <w:r w:rsidRPr="00F764B1">
        <w:rPr>
          <w:rFonts w:ascii="Times New Roman"/>
        </w:rPr>
        <w:t>,</w:t>
      </w:r>
      <w:r w:rsidRPr="00F764B1">
        <w:rPr>
          <w:rFonts w:ascii="Times New Roman" w:hint="eastAsia"/>
        </w:rPr>
        <w:t>0</w:t>
      </w:r>
      <w:r w:rsidR="00407618" w:rsidRPr="00F764B1">
        <w:rPr>
          <w:rFonts w:ascii="Times New Roman" w:hint="eastAsia"/>
        </w:rPr>
        <w:t>25</w:t>
      </w:r>
      <w:r w:rsidRPr="00F764B1">
        <w:rPr>
          <w:rFonts w:ascii="Times New Roman" w:hint="eastAsia"/>
        </w:rPr>
        <w:t>萬</w:t>
      </w:r>
      <w:r w:rsidRPr="00F764B1">
        <w:rPr>
          <w:rFonts w:ascii="Times New Roman"/>
        </w:rPr>
        <w:t>元</w:t>
      </w:r>
      <w:r w:rsidRPr="00F764B1">
        <w:rPr>
          <w:rFonts w:ascii="Times New Roman" w:hint="eastAsia"/>
        </w:rPr>
        <w:t>，約</w:t>
      </w:r>
      <w:r w:rsidR="00407618" w:rsidRPr="00F764B1">
        <w:rPr>
          <w:rFonts w:ascii="Times New Roman" w:hint="eastAsia"/>
        </w:rPr>
        <w:t>4.8</w:t>
      </w:r>
      <w:r w:rsidRPr="00F764B1">
        <w:rPr>
          <w:rFonts w:ascii="Times New Roman"/>
        </w:rPr>
        <w:t>％，其中提繳費收入</w:t>
      </w:r>
      <w:r w:rsidRPr="00F764B1">
        <w:rPr>
          <w:rFonts w:ascii="Times New Roman" w:hint="eastAsia"/>
        </w:rPr>
        <w:t>6</w:t>
      </w:r>
      <w:r w:rsidRPr="00F764B1">
        <w:rPr>
          <w:rFonts w:ascii="Times New Roman" w:hint="eastAsia"/>
        </w:rPr>
        <w:t>億</w:t>
      </w:r>
      <w:r w:rsidR="00407618" w:rsidRPr="00F764B1">
        <w:rPr>
          <w:rFonts w:ascii="Times New Roman" w:hint="eastAsia"/>
        </w:rPr>
        <w:t>5</w:t>
      </w:r>
      <w:r w:rsidRPr="00F764B1">
        <w:rPr>
          <w:rFonts w:ascii="Times New Roman"/>
        </w:rPr>
        <w:t>,</w:t>
      </w:r>
      <w:r w:rsidR="00407618" w:rsidRPr="00F764B1">
        <w:rPr>
          <w:rFonts w:ascii="Times New Roman" w:hint="eastAsia"/>
        </w:rPr>
        <w:t>937</w:t>
      </w:r>
      <w:r w:rsidRPr="00F764B1">
        <w:rPr>
          <w:rFonts w:ascii="Times New Roman" w:hint="eastAsia"/>
        </w:rPr>
        <w:t>萬</w:t>
      </w:r>
      <w:r w:rsidRPr="00F764B1">
        <w:rPr>
          <w:rFonts w:ascii="Times New Roman"/>
        </w:rPr>
        <w:t>元</w:t>
      </w:r>
      <w:r w:rsidRPr="00F764B1">
        <w:rPr>
          <w:rFonts w:ascii="Times New Roman" w:hint="eastAsia"/>
          <w:szCs w:val="28"/>
        </w:rPr>
        <w:t>，</w:t>
      </w:r>
      <w:r w:rsidRPr="00F764B1">
        <w:rPr>
          <w:rFonts w:ascii="Times New Roman"/>
        </w:rPr>
        <w:t>較</w:t>
      </w:r>
      <w:r w:rsidRPr="00F764B1">
        <w:rPr>
          <w:rFonts w:ascii="Times New Roman" w:hint="eastAsia"/>
          <w:szCs w:val="28"/>
        </w:rPr>
        <w:t>上</w:t>
      </w:r>
      <w:r w:rsidRPr="00F764B1">
        <w:rPr>
          <w:rFonts w:ascii="Times New Roman"/>
        </w:rPr>
        <w:t>年度</w:t>
      </w:r>
      <w:r w:rsidRPr="00F764B1">
        <w:rPr>
          <w:rFonts w:ascii="Times New Roman" w:hint="eastAsia"/>
          <w:szCs w:val="28"/>
        </w:rPr>
        <w:t>預算數</w:t>
      </w:r>
      <w:r w:rsidR="00407618" w:rsidRPr="00F764B1">
        <w:rPr>
          <w:rFonts w:ascii="Times New Roman" w:hint="eastAsia"/>
        </w:rPr>
        <w:t>6</w:t>
      </w:r>
      <w:r w:rsidR="00407618" w:rsidRPr="00F764B1">
        <w:rPr>
          <w:rFonts w:ascii="Times New Roman" w:hint="eastAsia"/>
        </w:rPr>
        <w:t>億</w:t>
      </w:r>
      <w:r w:rsidR="00407618" w:rsidRPr="00F764B1">
        <w:rPr>
          <w:rFonts w:ascii="Times New Roman" w:hint="eastAsia"/>
        </w:rPr>
        <w:t>2</w:t>
      </w:r>
      <w:r w:rsidR="00407618" w:rsidRPr="00F764B1">
        <w:rPr>
          <w:rFonts w:ascii="Times New Roman"/>
        </w:rPr>
        <w:t>,</w:t>
      </w:r>
      <w:r w:rsidR="00407618" w:rsidRPr="00F764B1">
        <w:rPr>
          <w:rFonts w:ascii="Times New Roman" w:hint="eastAsia"/>
        </w:rPr>
        <w:t>584</w:t>
      </w:r>
      <w:r w:rsidR="00407618" w:rsidRPr="00F764B1">
        <w:rPr>
          <w:rFonts w:ascii="Times New Roman" w:hint="eastAsia"/>
        </w:rPr>
        <w:t>萬</w:t>
      </w:r>
      <w:r w:rsidR="00407618" w:rsidRPr="00F764B1">
        <w:rPr>
          <w:rFonts w:ascii="Times New Roman" w:hint="eastAsia"/>
        </w:rPr>
        <w:t>2</w:t>
      </w:r>
      <w:r w:rsidR="00407618" w:rsidRPr="00F764B1">
        <w:rPr>
          <w:rFonts w:ascii="Times New Roman"/>
        </w:rPr>
        <w:t>千元</w:t>
      </w:r>
      <w:r w:rsidRPr="00F764B1">
        <w:rPr>
          <w:rFonts w:ascii="Times New Roman" w:hint="eastAsia"/>
          <w:szCs w:val="28"/>
        </w:rPr>
        <w:t>，</w:t>
      </w:r>
      <w:r w:rsidRPr="00F764B1">
        <w:rPr>
          <w:rFonts w:ascii="Times New Roman"/>
        </w:rPr>
        <w:t>增加</w:t>
      </w:r>
      <w:r w:rsidR="00407618" w:rsidRPr="00F764B1">
        <w:rPr>
          <w:rFonts w:ascii="Times New Roman" w:hint="eastAsia"/>
        </w:rPr>
        <w:t>3</w:t>
      </w:r>
      <w:r w:rsidRPr="00F764B1">
        <w:rPr>
          <w:rFonts w:ascii="Times New Roman"/>
        </w:rPr>
        <w:t>,</w:t>
      </w:r>
      <w:r w:rsidR="00407618" w:rsidRPr="00F764B1">
        <w:rPr>
          <w:rFonts w:ascii="Times New Roman" w:hint="eastAsia"/>
        </w:rPr>
        <w:t>352</w:t>
      </w:r>
      <w:r w:rsidRPr="00F764B1">
        <w:rPr>
          <w:rFonts w:ascii="Times New Roman" w:hint="eastAsia"/>
        </w:rPr>
        <w:t>萬</w:t>
      </w:r>
      <w:r w:rsidR="00407618" w:rsidRPr="00F764B1">
        <w:rPr>
          <w:rFonts w:ascii="Times New Roman" w:hint="eastAsia"/>
        </w:rPr>
        <w:t>8</w:t>
      </w:r>
      <w:r w:rsidRPr="00F764B1">
        <w:rPr>
          <w:rFonts w:ascii="Times New Roman"/>
        </w:rPr>
        <w:t>千元</w:t>
      </w:r>
      <w:r w:rsidRPr="00F764B1">
        <w:rPr>
          <w:rFonts w:ascii="Times New Roman" w:hint="eastAsia"/>
        </w:rPr>
        <w:t>，約</w:t>
      </w:r>
      <w:r w:rsidR="00407618" w:rsidRPr="00F764B1">
        <w:rPr>
          <w:rFonts w:ascii="Times New Roman" w:hint="eastAsia"/>
        </w:rPr>
        <w:t>5</w:t>
      </w:r>
      <w:r w:rsidRPr="00F764B1">
        <w:rPr>
          <w:rFonts w:ascii="Times New Roman" w:hint="eastAsia"/>
        </w:rPr>
        <w:t>.3</w:t>
      </w:r>
      <w:r w:rsidR="00407618" w:rsidRPr="00F764B1">
        <w:rPr>
          <w:rFonts w:ascii="Times New Roman" w:hint="eastAsia"/>
        </w:rPr>
        <w:t>6</w:t>
      </w:r>
      <w:r w:rsidRPr="00F764B1">
        <w:rPr>
          <w:rFonts w:ascii="Times New Roman"/>
        </w:rPr>
        <w:t>％</w:t>
      </w:r>
      <w:r w:rsidRPr="00F764B1">
        <w:rPr>
          <w:rFonts w:ascii="Times New Roman" w:hint="eastAsia"/>
        </w:rPr>
        <w:t>；</w:t>
      </w:r>
      <w:r w:rsidRPr="00F764B1">
        <w:rPr>
          <w:rFonts w:ascii="Times New Roman"/>
        </w:rPr>
        <w:t>利息收入</w:t>
      </w:r>
      <w:r w:rsidRPr="00F764B1">
        <w:rPr>
          <w:rFonts w:ascii="Times New Roman" w:hint="eastAsia"/>
        </w:rPr>
        <w:t>1</w:t>
      </w:r>
      <w:r w:rsidRPr="00F764B1">
        <w:rPr>
          <w:rFonts w:ascii="Times New Roman" w:hint="eastAsia"/>
        </w:rPr>
        <w:t>億</w:t>
      </w:r>
      <w:r w:rsidR="00407618" w:rsidRPr="00F764B1">
        <w:rPr>
          <w:rFonts w:ascii="Times New Roman" w:hint="eastAsia"/>
        </w:rPr>
        <w:t>1</w:t>
      </w:r>
      <w:r w:rsidRPr="00F764B1">
        <w:rPr>
          <w:rFonts w:ascii="Times New Roman"/>
        </w:rPr>
        <w:t>,</w:t>
      </w:r>
      <w:r w:rsidRPr="00F764B1">
        <w:rPr>
          <w:rFonts w:ascii="Times New Roman" w:hint="eastAsia"/>
        </w:rPr>
        <w:t>4</w:t>
      </w:r>
      <w:r w:rsidR="00407618" w:rsidRPr="00F764B1">
        <w:rPr>
          <w:rFonts w:ascii="Times New Roman" w:hint="eastAsia"/>
        </w:rPr>
        <w:t>16</w:t>
      </w:r>
      <w:r w:rsidRPr="00F764B1">
        <w:rPr>
          <w:rFonts w:ascii="Times New Roman" w:hint="eastAsia"/>
        </w:rPr>
        <w:t>萬</w:t>
      </w:r>
      <w:r w:rsidR="00407618" w:rsidRPr="00F764B1">
        <w:rPr>
          <w:rFonts w:ascii="Times New Roman" w:hint="eastAsia"/>
        </w:rPr>
        <w:t>7</w:t>
      </w:r>
      <w:r w:rsidRPr="00F764B1">
        <w:rPr>
          <w:rFonts w:ascii="Times New Roman"/>
        </w:rPr>
        <w:t>千元</w:t>
      </w:r>
      <w:r w:rsidRPr="00F764B1">
        <w:rPr>
          <w:rFonts w:ascii="Times New Roman" w:hint="eastAsia"/>
          <w:szCs w:val="28"/>
        </w:rPr>
        <w:t>，</w:t>
      </w:r>
      <w:r w:rsidRPr="00F764B1">
        <w:rPr>
          <w:rFonts w:ascii="Times New Roman"/>
        </w:rPr>
        <w:t>較</w:t>
      </w:r>
      <w:r w:rsidRPr="00F764B1">
        <w:rPr>
          <w:rFonts w:ascii="Times New Roman" w:hint="eastAsia"/>
          <w:szCs w:val="28"/>
        </w:rPr>
        <w:t>上</w:t>
      </w:r>
      <w:r w:rsidRPr="00F764B1">
        <w:rPr>
          <w:rFonts w:ascii="Times New Roman"/>
        </w:rPr>
        <w:t>年度</w:t>
      </w:r>
      <w:r w:rsidRPr="00F764B1">
        <w:rPr>
          <w:rFonts w:ascii="Times New Roman" w:hint="eastAsia"/>
          <w:szCs w:val="28"/>
        </w:rPr>
        <w:t>預算數</w:t>
      </w:r>
      <w:r w:rsidR="00407618" w:rsidRPr="00F764B1">
        <w:rPr>
          <w:rFonts w:ascii="Times New Roman" w:hint="eastAsia"/>
        </w:rPr>
        <w:t>1</w:t>
      </w:r>
      <w:r w:rsidR="00407618" w:rsidRPr="00F764B1">
        <w:rPr>
          <w:rFonts w:ascii="Times New Roman" w:hint="eastAsia"/>
        </w:rPr>
        <w:t>億</w:t>
      </w:r>
      <w:r w:rsidR="00407618" w:rsidRPr="00F764B1">
        <w:rPr>
          <w:rFonts w:ascii="Times New Roman" w:hint="eastAsia"/>
        </w:rPr>
        <w:t>2</w:t>
      </w:r>
      <w:r w:rsidR="00407618" w:rsidRPr="00F764B1">
        <w:rPr>
          <w:rFonts w:ascii="Times New Roman"/>
        </w:rPr>
        <w:t>,</w:t>
      </w:r>
      <w:r w:rsidR="00407618" w:rsidRPr="00F764B1">
        <w:rPr>
          <w:rFonts w:ascii="Times New Roman" w:hint="eastAsia"/>
        </w:rPr>
        <w:t>424</w:t>
      </w:r>
      <w:r w:rsidR="00407618" w:rsidRPr="00F764B1">
        <w:rPr>
          <w:rFonts w:ascii="Times New Roman" w:hint="eastAsia"/>
        </w:rPr>
        <w:t>萬</w:t>
      </w:r>
      <w:r w:rsidR="00407618" w:rsidRPr="00F764B1">
        <w:rPr>
          <w:rFonts w:ascii="Times New Roman" w:hint="eastAsia"/>
        </w:rPr>
        <w:t>4</w:t>
      </w:r>
      <w:r w:rsidR="00407618" w:rsidRPr="00F764B1">
        <w:rPr>
          <w:rFonts w:ascii="Times New Roman"/>
        </w:rPr>
        <w:t>千元</w:t>
      </w:r>
      <w:r w:rsidRPr="00F764B1">
        <w:rPr>
          <w:rFonts w:ascii="Times New Roman" w:hint="eastAsia"/>
          <w:szCs w:val="28"/>
        </w:rPr>
        <w:t>，</w:t>
      </w:r>
      <w:r w:rsidR="00407618" w:rsidRPr="00F764B1">
        <w:rPr>
          <w:rFonts w:ascii="Times New Roman" w:hint="eastAsia"/>
          <w:szCs w:val="28"/>
        </w:rPr>
        <w:t>減少</w:t>
      </w:r>
      <w:r w:rsidR="00407618" w:rsidRPr="00F764B1">
        <w:rPr>
          <w:rFonts w:ascii="Times New Roman" w:hint="eastAsia"/>
          <w:szCs w:val="28"/>
        </w:rPr>
        <w:t>1</w:t>
      </w:r>
      <w:r w:rsidRPr="00F764B1">
        <w:rPr>
          <w:rFonts w:ascii="Times New Roman" w:hint="eastAsia"/>
        </w:rPr>
        <w:t>,</w:t>
      </w:r>
      <w:r w:rsidR="00407618" w:rsidRPr="00F764B1">
        <w:rPr>
          <w:rFonts w:ascii="Times New Roman" w:hint="eastAsia"/>
        </w:rPr>
        <w:t>007</w:t>
      </w:r>
      <w:r w:rsidRPr="00F764B1">
        <w:rPr>
          <w:rFonts w:ascii="Times New Roman" w:hint="eastAsia"/>
        </w:rPr>
        <w:t>萬</w:t>
      </w:r>
      <w:r w:rsidR="00407618" w:rsidRPr="00F764B1">
        <w:rPr>
          <w:rFonts w:ascii="Times New Roman" w:hint="eastAsia"/>
        </w:rPr>
        <w:t>7</w:t>
      </w:r>
      <w:r w:rsidRPr="00F764B1">
        <w:rPr>
          <w:rFonts w:ascii="Times New Roman"/>
        </w:rPr>
        <w:t>千元，</w:t>
      </w:r>
      <w:r w:rsidRPr="00F764B1">
        <w:rPr>
          <w:rFonts w:ascii="Times New Roman" w:hint="eastAsia"/>
        </w:rPr>
        <w:t>約</w:t>
      </w:r>
      <w:r w:rsidR="00407618" w:rsidRPr="00F764B1">
        <w:rPr>
          <w:rFonts w:ascii="Times New Roman" w:hint="eastAsia"/>
        </w:rPr>
        <w:t>8</w:t>
      </w:r>
      <w:r w:rsidRPr="00F764B1">
        <w:rPr>
          <w:rFonts w:ascii="Times New Roman" w:hint="eastAsia"/>
        </w:rPr>
        <w:t>.</w:t>
      </w:r>
      <w:r w:rsidR="00407618" w:rsidRPr="00F764B1">
        <w:rPr>
          <w:rFonts w:ascii="Times New Roman" w:hint="eastAsia"/>
        </w:rPr>
        <w:t>11</w:t>
      </w:r>
      <w:r w:rsidRPr="00F764B1">
        <w:rPr>
          <w:rFonts w:ascii="Times New Roman"/>
        </w:rPr>
        <w:t>％</w:t>
      </w:r>
      <w:r w:rsidRPr="00F764B1">
        <w:rPr>
          <w:rFonts w:ascii="Times New Roman" w:hint="eastAsia"/>
        </w:rPr>
        <w:t>；</w:t>
      </w:r>
      <w:r w:rsidRPr="00F764B1">
        <w:rPr>
          <w:rFonts w:ascii="Times New Roman"/>
        </w:rPr>
        <w:t>投資利益</w:t>
      </w:r>
      <w:r w:rsidR="00407618" w:rsidRPr="00F764B1">
        <w:rPr>
          <w:rFonts w:ascii="Times New Roman" w:hint="eastAsia"/>
        </w:rPr>
        <w:t>9</w:t>
      </w:r>
      <w:r w:rsidRPr="00F764B1">
        <w:rPr>
          <w:rFonts w:ascii="Times New Roman"/>
        </w:rPr>
        <w:t>,</w:t>
      </w:r>
      <w:r w:rsidR="00407618" w:rsidRPr="00F764B1">
        <w:rPr>
          <w:rFonts w:ascii="Times New Roman" w:hint="eastAsia"/>
        </w:rPr>
        <w:t>998</w:t>
      </w:r>
      <w:r w:rsidRPr="00F764B1">
        <w:rPr>
          <w:rFonts w:ascii="Times New Roman" w:hint="eastAsia"/>
        </w:rPr>
        <w:t>萬</w:t>
      </w:r>
      <w:r w:rsidR="00407618" w:rsidRPr="00F764B1">
        <w:rPr>
          <w:rFonts w:ascii="Times New Roman" w:hint="eastAsia"/>
        </w:rPr>
        <w:t>6</w:t>
      </w:r>
      <w:r w:rsidRPr="00F764B1">
        <w:rPr>
          <w:rFonts w:ascii="Times New Roman"/>
        </w:rPr>
        <w:t>千元</w:t>
      </w:r>
      <w:r w:rsidRPr="00F764B1">
        <w:rPr>
          <w:rFonts w:ascii="Times New Roman" w:hint="eastAsia"/>
          <w:szCs w:val="28"/>
        </w:rPr>
        <w:t>，</w:t>
      </w:r>
      <w:r w:rsidRPr="00F764B1">
        <w:rPr>
          <w:rFonts w:ascii="Times New Roman"/>
        </w:rPr>
        <w:t>較</w:t>
      </w:r>
      <w:r w:rsidRPr="00F764B1">
        <w:rPr>
          <w:rFonts w:ascii="Times New Roman" w:hint="eastAsia"/>
          <w:szCs w:val="28"/>
        </w:rPr>
        <w:t>上</w:t>
      </w:r>
      <w:r w:rsidRPr="00F764B1">
        <w:rPr>
          <w:rFonts w:ascii="Times New Roman"/>
        </w:rPr>
        <w:t>年度</w:t>
      </w:r>
      <w:r w:rsidRPr="00F764B1">
        <w:rPr>
          <w:rFonts w:ascii="Times New Roman" w:hint="eastAsia"/>
          <w:szCs w:val="28"/>
        </w:rPr>
        <w:t>預算數</w:t>
      </w:r>
      <w:r w:rsidR="00407618" w:rsidRPr="00F764B1">
        <w:rPr>
          <w:rFonts w:ascii="Times New Roman" w:hint="eastAsia"/>
        </w:rPr>
        <w:t>7</w:t>
      </w:r>
      <w:r w:rsidR="00407618" w:rsidRPr="00F764B1">
        <w:rPr>
          <w:rFonts w:ascii="Times New Roman"/>
        </w:rPr>
        <w:t>,</w:t>
      </w:r>
      <w:r w:rsidR="00407618" w:rsidRPr="00F764B1">
        <w:rPr>
          <w:rFonts w:ascii="Times New Roman" w:hint="eastAsia"/>
        </w:rPr>
        <w:t>818</w:t>
      </w:r>
      <w:r w:rsidR="00407618" w:rsidRPr="00F764B1">
        <w:rPr>
          <w:rFonts w:ascii="Times New Roman" w:hint="eastAsia"/>
        </w:rPr>
        <w:t>萬</w:t>
      </w:r>
      <w:r w:rsidR="00407618" w:rsidRPr="00F764B1">
        <w:rPr>
          <w:rFonts w:ascii="Times New Roman" w:hint="eastAsia"/>
        </w:rPr>
        <w:t>7</w:t>
      </w:r>
      <w:r w:rsidR="00407618" w:rsidRPr="00F764B1">
        <w:rPr>
          <w:rFonts w:ascii="Times New Roman"/>
        </w:rPr>
        <w:t>千元</w:t>
      </w:r>
      <w:r w:rsidRPr="00F764B1">
        <w:rPr>
          <w:rFonts w:ascii="Times New Roman"/>
        </w:rPr>
        <w:t>，</w:t>
      </w:r>
      <w:r w:rsidRPr="00F764B1">
        <w:rPr>
          <w:rFonts w:ascii="Times New Roman" w:hint="eastAsia"/>
        </w:rPr>
        <w:t>增加</w:t>
      </w:r>
      <w:r w:rsidR="00407618" w:rsidRPr="00F764B1">
        <w:rPr>
          <w:rFonts w:ascii="Times New Roman" w:hint="eastAsia"/>
        </w:rPr>
        <w:t>2</w:t>
      </w:r>
      <w:r w:rsidRPr="00F764B1">
        <w:rPr>
          <w:rFonts w:ascii="Times New Roman"/>
        </w:rPr>
        <w:t>,</w:t>
      </w:r>
      <w:r w:rsidR="00407618" w:rsidRPr="00F764B1">
        <w:rPr>
          <w:rFonts w:ascii="Times New Roman" w:hint="eastAsia"/>
        </w:rPr>
        <w:t>179</w:t>
      </w:r>
      <w:r w:rsidRPr="00F764B1">
        <w:rPr>
          <w:rFonts w:ascii="Times New Roman" w:hint="eastAsia"/>
        </w:rPr>
        <w:t>萬</w:t>
      </w:r>
      <w:r w:rsidR="00407618" w:rsidRPr="00F764B1">
        <w:rPr>
          <w:rFonts w:ascii="Times New Roman" w:hint="eastAsia"/>
        </w:rPr>
        <w:t>9</w:t>
      </w:r>
      <w:r w:rsidRPr="00F764B1">
        <w:rPr>
          <w:rFonts w:ascii="Times New Roman"/>
        </w:rPr>
        <w:t>千元，</w:t>
      </w:r>
      <w:r w:rsidRPr="00F764B1">
        <w:rPr>
          <w:rFonts w:ascii="Times New Roman" w:hint="eastAsia"/>
        </w:rPr>
        <w:t>約</w:t>
      </w:r>
      <w:r w:rsidRPr="00F764B1">
        <w:rPr>
          <w:rFonts w:ascii="Times New Roman" w:hint="eastAsia"/>
        </w:rPr>
        <w:t>2</w:t>
      </w:r>
      <w:r w:rsidR="00407618" w:rsidRPr="00F764B1">
        <w:rPr>
          <w:rFonts w:ascii="Times New Roman" w:hint="eastAsia"/>
        </w:rPr>
        <w:t>7</w:t>
      </w:r>
      <w:r w:rsidRPr="00F764B1">
        <w:rPr>
          <w:rFonts w:ascii="Times New Roman" w:hint="eastAsia"/>
        </w:rPr>
        <w:t>.</w:t>
      </w:r>
      <w:r w:rsidR="00407618" w:rsidRPr="00F764B1">
        <w:rPr>
          <w:rFonts w:ascii="Times New Roman" w:hint="eastAsia"/>
        </w:rPr>
        <w:t>8</w:t>
      </w:r>
      <w:r w:rsidRPr="00F764B1">
        <w:rPr>
          <w:rFonts w:ascii="Times New Roman" w:hint="eastAsia"/>
        </w:rPr>
        <w:t>8</w:t>
      </w:r>
      <w:r w:rsidRPr="00F764B1">
        <w:rPr>
          <w:rFonts w:ascii="Times New Roman"/>
        </w:rPr>
        <w:t>％</w:t>
      </w:r>
      <w:r w:rsidRPr="00F764B1">
        <w:rPr>
          <w:rFonts w:ascii="Times New Roman" w:hint="eastAsia"/>
        </w:rPr>
        <w:t>；什項收入</w:t>
      </w:r>
      <w:r w:rsidR="00407618" w:rsidRPr="00F764B1">
        <w:rPr>
          <w:rFonts w:ascii="Times New Roman" w:hint="eastAsia"/>
        </w:rPr>
        <w:t>500</w:t>
      </w:r>
      <w:r w:rsidR="00407618" w:rsidRPr="00F764B1">
        <w:rPr>
          <w:rFonts w:ascii="Times New Roman" w:hint="eastAsia"/>
        </w:rPr>
        <w:t>萬</w:t>
      </w:r>
      <w:r w:rsidR="00407618" w:rsidRPr="00F764B1">
        <w:rPr>
          <w:rFonts w:ascii="Times New Roman"/>
        </w:rPr>
        <w:t>元</w:t>
      </w:r>
      <w:r w:rsidR="00407618" w:rsidRPr="00F764B1">
        <w:rPr>
          <w:rFonts w:ascii="Times New Roman" w:hint="eastAsia"/>
        </w:rPr>
        <w:t>，較上年度</w:t>
      </w:r>
      <w:r w:rsidR="00326C42">
        <w:rPr>
          <w:rFonts w:ascii="Times New Roman" w:hint="eastAsia"/>
        </w:rPr>
        <w:t>預算數</w:t>
      </w:r>
      <w:r w:rsidRPr="00F764B1">
        <w:rPr>
          <w:rFonts w:ascii="Times New Roman" w:hint="eastAsia"/>
        </w:rPr>
        <w:t>1</w:t>
      </w:r>
      <w:r w:rsidRPr="00F764B1">
        <w:rPr>
          <w:rFonts w:ascii="Times New Roman"/>
        </w:rPr>
        <w:t>,</w:t>
      </w:r>
      <w:r w:rsidRPr="00F764B1">
        <w:rPr>
          <w:rFonts w:ascii="Times New Roman" w:hint="eastAsia"/>
        </w:rPr>
        <w:t>000</w:t>
      </w:r>
      <w:r w:rsidRPr="00F764B1">
        <w:rPr>
          <w:rFonts w:ascii="Times New Roman" w:hint="eastAsia"/>
        </w:rPr>
        <w:t>萬</w:t>
      </w:r>
      <w:r w:rsidRPr="00F764B1">
        <w:rPr>
          <w:rFonts w:ascii="Times New Roman"/>
        </w:rPr>
        <w:t>元</w:t>
      </w:r>
      <w:r w:rsidRPr="00F764B1">
        <w:rPr>
          <w:rFonts w:ascii="Times New Roman" w:hint="eastAsia"/>
        </w:rPr>
        <w:t>，</w:t>
      </w:r>
      <w:r w:rsidR="00407618" w:rsidRPr="00F764B1">
        <w:rPr>
          <w:rFonts w:ascii="Times New Roman" w:hint="eastAsia"/>
        </w:rPr>
        <w:t>減少</w:t>
      </w:r>
      <w:r w:rsidR="00407618" w:rsidRPr="00F764B1">
        <w:rPr>
          <w:rFonts w:ascii="Times New Roman" w:hint="eastAsia"/>
        </w:rPr>
        <w:t>500</w:t>
      </w:r>
      <w:r w:rsidR="00407618" w:rsidRPr="00F764B1">
        <w:rPr>
          <w:rFonts w:ascii="Times New Roman" w:hint="eastAsia"/>
        </w:rPr>
        <w:t>萬</w:t>
      </w:r>
      <w:r w:rsidR="00407618" w:rsidRPr="00F764B1">
        <w:rPr>
          <w:rFonts w:ascii="Times New Roman"/>
        </w:rPr>
        <w:t>元</w:t>
      </w:r>
      <w:r w:rsidR="00F764B1" w:rsidRPr="00F764B1">
        <w:rPr>
          <w:rFonts w:ascii="Times New Roman" w:hint="eastAsia"/>
        </w:rPr>
        <w:t>，約</w:t>
      </w:r>
      <w:r w:rsidR="00F764B1" w:rsidRPr="00F764B1">
        <w:rPr>
          <w:rFonts w:ascii="Times New Roman" w:hint="eastAsia"/>
        </w:rPr>
        <w:t>50%</w:t>
      </w:r>
      <w:r w:rsidRPr="00F764B1">
        <w:rPr>
          <w:rFonts w:ascii="Times New Roman"/>
        </w:rPr>
        <w:t>。</w:t>
      </w:r>
    </w:p>
    <w:p w:rsidR="00AE4920" w:rsidRPr="00F764B1" w:rsidRDefault="00AE4920" w:rsidP="00717DC4">
      <w:pPr>
        <w:numPr>
          <w:ilvl w:val="3"/>
          <w:numId w:val="12"/>
        </w:numPr>
        <w:tabs>
          <w:tab w:val="clear" w:pos="2520"/>
        </w:tabs>
        <w:spacing w:line="520" w:lineRule="exact"/>
        <w:ind w:left="1134" w:hanging="573"/>
        <w:rPr>
          <w:rFonts w:ascii="Times New Roman"/>
          <w:b/>
        </w:rPr>
      </w:pPr>
      <w:r w:rsidRPr="00F764B1">
        <w:rPr>
          <w:rFonts w:ascii="Times New Roman" w:hint="eastAsia"/>
          <w:szCs w:val="28"/>
        </w:rPr>
        <w:t>本年度總</w:t>
      </w:r>
      <w:r w:rsidRPr="00F764B1">
        <w:rPr>
          <w:rFonts w:ascii="Times New Roman"/>
        </w:rPr>
        <w:t>支出</w:t>
      </w:r>
      <w:r w:rsidRPr="00F764B1">
        <w:rPr>
          <w:rFonts w:ascii="Times New Roman" w:hint="eastAsia"/>
        </w:rPr>
        <w:t>3</w:t>
      </w:r>
      <w:r w:rsidRPr="00F764B1">
        <w:rPr>
          <w:rFonts w:ascii="Times New Roman" w:hint="eastAsia"/>
        </w:rPr>
        <w:t>億</w:t>
      </w:r>
      <w:r w:rsidRPr="00F764B1">
        <w:rPr>
          <w:rFonts w:ascii="Times New Roman" w:hint="eastAsia"/>
        </w:rPr>
        <w:t>7</w:t>
      </w:r>
      <w:r w:rsidRPr="00F764B1">
        <w:rPr>
          <w:rFonts w:ascii="Times New Roman"/>
        </w:rPr>
        <w:t>,</w:t>
      </w:r>
      <w:r w:rsidR="00407618" w:rsidRPr="00F764B1">
        <w:rPr>
          <w:rFonts w:ascii="Times New Roman" w:hint="eastAsia"/>
        </w:rPr>
        <w:t>230</w:t>
      </w:r>
      <w:r w:rsidRPr="00F764B1">
        <w:rPr>
          <w:rFonts w:ascii="Times New Roman" w:hint="eastAsia"/>
        </w:rPr>
        <w:t>萬</w:t>
      </w:r>
      <w:r w:rsidR="00407618" w:rsidRPr="00F764B1">
        <w:rPr>
          <w:rFonts w:ascii="Times New Roman" w:hint="eastAsia"/>
        </w:rPr>
        <w:t>5</w:t>
      </w:r>
      <w:r w:rsidRPr="00F764B1">
        <w:rPr>
          <w:rFonts w:ascii="Times New Roman"/>
        </w:rPr>
        <w:t>千元</w:t>
      </w:r>
      <w:r w:rsidRPr="00F764B1">
        <w:rPr>
          <w:rFonts w:ascii="Times New Roman" w:hint="eastAsia"/>
          <w:szCs w:val="28"/>
        </w:rPr>
        <w:t>，</w:t>
      </w:r>
      <w:r w:rsidRPr="00F764B1">
        <w:rPr>
          <w:rFonts w:ascii="Times New Roman"/>
        </w:rPr>
        <w:t>較</w:t>
      </w:r>
      <w:r w:rsidRPr="00F764B1">
        <w:rPr>
          <w:rFonts w:ascii="Times New Roman" w:hint="eastAsia"/>
          <w:szCs w:val="28"/>
        </w:rPr>
        <w:t>上</w:t>
      </w:r>
      <w:r w:rsidRPr="00F764B1">
        <w:rPr>
          <w:rFonts w:ascii="Times New Roman"/>
        </w:rPr>
        <w:t>年度</w:t>
      </w:r>
      <w:r w:rsidRPr="00F764B1">
        <w:rPr>
          <w:rFonts w:ascii="Times New Roman" w:hint="eastAsia"/>
          <w:szCs w:val="28"/>
        </w:rPr>
        <w:t>預算數</w:t>
      </w:r>
      <w:r w:rsidR="00407618" w:rsidRPr="00F764B1">
        <w:rPr>
          <w:rFonts w:ascii="Times New Roman" w:hint="eastAsia"/>
        </w:rPr>
        <w:t>3</w:t>
      </w:r>
      <w:r w:rsidR="00407618" w:rsidRPr="00F764B1">
        <w:rPr>
          <w:rFonts w:ascii="Times New Roman" w:hint="eastAsia"/>
        </w:rPr>
        <w:t>億</w:t>
      </w:r>
      <w:r w:rsidR="00407618" w:rsidRPr="00F764B1">
        <w:rPr>
          <w:rFonts w:ascii="Times New Roman" w:hint="eastAsia"/>
        </w:rPr>
        <w:t>7</w:t>
      </w:r>
      <w:r w:rsidR="00407618" w:rsidRPr="00F764B1">
        <w:rPr>
          <w:rFonts w:ascii="Times New Roman"/>
        </w:rPr>
        <w:t>,</w:t>
      </w:r>
      <w:r w:rsidR="00407618" w:rsidRPr="00F764B1">
        <w:rPr>
          <w:rFonts w:ascii="Times New Roman" w:hint="eastAsia"/>
        </w:rPr>
        <w:t>051</w:t>
      </w:r>
      <w:r w:rsidR="00407618" w:rsidRPr="00F764B1">
        <w:rPr>
          <w:rFonts w:ascii="Times New Roman" w:hint="eastAsia"/>
        </w:rPr>
        <w:t>萬</w:t>
      </w:r>
      <w:r w:rsidR="00407618" w:rsidRPr="00F764B1">
        <w:rPr>
          <w:rFonts w:ascii="Times New Roman" w:hint="eastAsia"/>
        </w:rPr>
        <w:t>6</w:t>
      </w:r>
      <w:r w:rsidR="00407618" w:rsidRPr="00F764B1">
        <w:rPr>
          <w:rFonts w:ascii="Times New Roman"/>
        </w:rPr>
        <w:t>千元</w:t>
      </w:r>
      <w:r w:rsidRPr="00F764B1">
        <w:rPr>
          <w:rFonts w:ascii="Times New Roman" w:hint="eastAsia"/>
          <w:szCs w:val="28"/>
        </w:rPr>
        <w:t>，</w:t>
      </w:r>
      <w:r w:rsidRPr="00F764B1">
        <w:rPr>
          <w:rFonts w:ascii="Times New Roman"/>
        </w:rPr>
        <w:t>增加</w:t>
      </w:r>
      <w:r w:rsidRPr="00F764B1">
        <w:rPr>
          <w:rFonts w:ascii="Times New Roman" w:hint="eastAsia"/>
        </w:rPr>
        <w:t>1</w:t>
      </w:r>
      <w:r w:rsidR="00407618" w:rsidRPr="00F764B1">
        <w:rPr>
          <w:rFonts w:ascii="Times New Roman" w:hint="eastAsia"/>
        </w:rPr>
        <w:t>78</w:t>
      </w:r>
      <w:r w:rsidRPr="00F764B1">
        <w:rPr>
          <w:rFonts w:ascii="Times New Roman" w:hint="eastAsia"/>
        </w:rPr>
        <w:t>萬</w:t>
      </w:r>
      <w:r w:rsidR="00407618" w:rsidRPr="00F764B1">
        <w:rPr>
          <w:rFonts w:ascii="Times New Roman" w:hint="eastAsia"/>
        </w:rPr>
        <w:t>9</w:t>
      </w:r>
      <w:r w:rsidRPr="00F764B1">
        <w:rPr>
          <w:rFonts w:ascii="Times New Roman"/>
        </w:rPr>
        <w:t>千元</w:t>
      </w:r>
      <w:r w:rsidRPr="00F764B1">
        <w:rPr>
          <w:rFonts w:ascii="Times New Roman" w:hint="eastAsia"/>
        </w:rPr>
        <w:t>，約</w:t>
      </w:r>
      <w:r w:rsidR="00407618" w:rsidRPr="00F764B1">
        <w:rPr>
          <w:rFonts w:ascii="Times New Roman" w:hint="eastAsia"/>
        </w:rPr>
        <w:t>0.48</w:t>
      </w:r>
      <w:r w:rsidRPr="00F764B1">
        <w:rPr>
          <w:rFonts w:ascii="Times New Roman"/>
        </w:rPr>
        <w:t>％，其中各項提存</w:t>
      </w:r>
      <w:r w:rsidRPr="00F764B1">
        <w:rPr>
          <w:rFonts w:ascii="Times New Roman" w:hint="eastAsia"/>
        </w:rPr>
        <w:t>3</w:t>
      </w:r>
      <w:r w:rsidRPr="00F764B1">
        <w:rPr>
          <w:rFonts w:ascii="Times New Roman" w:hint="eastAsia"/>
        </w:rPr>
        <w:t>億</w:t>
      </w:r>
      <w:r w:rsidRPr="00F764B1">
        <w:rPr>
          <w:rFonts w:ascii="Times New Roman" w:hint="eastAsia"/>
        </w:rPr>
        <w:t>3</w:t>
      </w:r>
      <w:r w:rsidRPr="00F764B1">
        <w:rPr>
          <w:rFonts w:ascii="Times New Roman"/>
        </w:rPr>
        <w:t>,</w:t>
      </w:r>
      <w:r w:rsidR="00F764B1" w:rsidRPr="00F764B1">
        <w:rPr>
          <w:rFonts w:ascii="Times New Roman" w:hint="eastAsia"/>
        </w:rPr>
        <w:t>2</w:t>
      </w:r>
      <w:r w:rsidR="00407618" w:rsidRPr="00F764B1">
        <w:rPr>
          <w:rFonts w:ascii="Times New Roman" w:hint="eastAsia"/>
        </w:rPr>
        <w:t>85</w:t>
      </w:r>
      <w:r w:rsidRPr="00F764B1">
        <w:rPr>
          <w:rFonts w:ascii="Times New Roman" w:hint="eastAsia"/>
        </w:rPr>
        <w:t>萬</w:t>
      </w:r>
      <w:r w:rsidR="00407618" w:rsidRPr="00F764B1">
        <w:rPr>
          <w:rFonts w:ascii="Times New Roman" w:hint="eastAsia"/>
        </w:rPr>
        <w:t>5</w:t>
      </w:r>
      <w:r w:rsidRPr="00F764B1">
        <w:rPr>
          <w:rFonts w:ascii="Times New Roman"/>
        </w:rPr>
        <w:t>千元</w:t>
      </w:r>
      <w:r w:rsidRPr="00F764B1">
        <w:rPr>
          <w:rFonts w:ascii="Times New Roman" w:hint="eastAsia"/>
          <w:szCs w:val="28"/>
        </w:rPr>
        <w:t>，</w:t>
      </w:r>
      <w:r w:rsidRPr="00F764B1">
        <w:rPr>
          <w:rFonts w:ascii="Times New Roman"/>
        </w:rPr>
        <w:t>較</w:t>
      </w:r>
      <w:r w:rsidRPr="00F764B1">
        <w:rPr>
          <w:rFonts w:ascii="Times New Roman" w:hint="eastAsia"/>
          <w:szCs w:val="28"/>
        </w:rPr>
        <w:t>上</w:t>
      </w:r>
      <w:r w:rsidRPr="00F764B1">
        <w:rPr>
          <w:rFonts w:ascii="Times New Roman"/>
        </w:rPr>
        <w:t>年度</w:t>
      </w:r>
      <w:r w:rsidRPr="00F764B1">
        <w:rPr>
          <w:rFonts w:ascii="Times New Roman" w:hint="eastAsia"/>
          <w:szCs w:val="28"/>
        </w:rPr>
        <w:t>預算數</w:t>
      </w:r>
      <w:r w:rsidR="00407618" w:rsidRPr="00F764B1">
        <w:rPr>
          <w:rFonts w:ascii="Times New Roman" w:hint="eastAsia"/>
        </w:rPr>
        <w:t>3</w:t>
      </w:r>
      <w:r w:rsidR="00407618" w:rsidRPr="00F764B1">
        <w:rPr>
          <w:rFonts w:ascii="Times New Roman" w:hint="eastAsia"/>
        </w:rPr>
        <w:t>億</w:t>
      </w:r>
      <w:r w:rsidR="00407618" w:rsidRPr="00F764B1">
        <w:rPr>
          <w:rFonts w:ascii="Times New Roman" w:hint="eastAsia"/>
        </w:rPr>
        <w:t>3</w:t>
      </w:r>
      <w:r w:rsidR="00407618" w:rsidRPr="00F764B1">
        <w:rPr>
          <w:rFonts w:ascii="Times New Roman"/>
        </w:rPr>
        <w:t>,</w:t>
      </w:r>
      <w:r w:rsidR="00407618" w:rsidRPr="00F764B1">
        <w:rPr>
          <w:rFonts w:ascii="Times New Roman" w:hint="eastAsia"/>
        </w:rPr>
        <w:t>134</w:t>
      </w:r>
      <w:r w:rsidR="00407618" w:rsidRPr="00F764B1">
        <w:rPr>
          <w:rFonts w:ascii="Times New Roman" w:hint="eastAsia"/>
        </w:rPr>
        <w:t>萬</w:t>
      </w:r>
      <w:r w:rsidR="00407618" w:rsidRPr="00F764B1">
        <w:rPr>
          <w:rFonts w:ascii="Times New Roman" w:hint="eastAsia"/>
        </w:rPr>
        <w:t>6</w:t>
      </w:r>
      <w:r w:rsidR="00407618" w:rsidRPr="00F764B1">
        <w:rPr>
          <w:rFonts w:ascii="Times New Roman"/>
        </w:rPr>
        <w:t>千元</w:t>
      </w:r>
      <w:r w:rsidRPr="00F764B1">
        <w:rPr>
          <w:rFonts w:ascii="Times New Roman" w:hint="eastAsia"/>
          <w:szCs w:val="28"/>
        </w:rPr>
        <w:t>，</w:t>
      </w:r>
      <w:r w:rsidRPr="00F764B1">
        <w:rPr>
          <w:rFonts w:ascii="Times New Roman"/>
        </w:rPr>
        <w:t>增加</w:t>
      </w:r>
      <w:r w:rsidR="00407618" w:rsidRPr="00F764B1">
        <w:rPr>
          <w:rFonts w:ascii="Times New Roman" w:hint="eastAsia"/>
        </w:rPr>
        <w:t>150</w:t>
      </w:r>
      <w:r w:rsidRPr="00F764B1">
        <w:rPr>
          <w:rFonts w:ascii="Times New Roman" w:hint="eastAsia"/>
        </w:rPr>
        <w:t>萬</w:t>
      </w:r>
      <w:r w:rsidR="00407618" w:rsidRPr="00F764B1">
        <w:rPr>
          <w:rFonts w:ascii="Times New Roman" w:hint="eastAsia"/>
        </w:rPr>
        <w:t>9</w:t>
      </w:r>
      <w:r w:rsidRPr="00F764B1">
        <w:rPr>
          <w:rFonts w:ascii="Times New Roman"/>
        </w:rPr>
        <w:t>千元</w:t>
      </w:r>
      <w:r w:rsidRPr="00F764B1">
        <w:rPr>
          <w:rFonts w:ascii="Times New Roman" w:hint="eastAsia"/>
          <w:szCs w:val="28"/>
        </w:rPr>
        <w:t>，約</w:t>
      </w:r>
      <w:r w:rsidR="00407618" w:rsidRPr="00F764B1">
        <w:rPr>
          <w:rFonts w:ascii="Times New Roman" w:hint="eastAsia"/>
          <w:szCs w:val="28"/>
        </w:rPr>
        <w:t>0.46</w:t>
      </w:r>
      <w:r w:rsidRPr="00F764B1">
        <w:rPr>
          <w:rFonts w:ascii="Times New Roman"/>
        </w:rPr>
        <w:t>％</w:t>
      </w:r>
      <w:r w:rsidRPr="00F764B1">
        <w:rPr>
          <w:rFonts w:ascii="Times New Roman" w:hint="eastAsia"/>
        </w:rPr>
        <w:t>；</w:t>
      </w:r>
      <w:r w:rsidR="0077151F">
        <w:rPr>
          <w:rFonts w:ascii="Times New Roman" w:hint="eastAsia"/>
        </w:rPr>
        <w:t>什項支出</w:t>
      </w:r>
      <w:r w:rsidR="00326C42">
        <w:rPr>
          <w:rFonts w:ascii="Times New Roman" w:hint="eastAsia"/>
        </w:rPr>
        <w:t>本年度預算</w:t>
      </w:r>
      <w:r w:rsidR="0077151F">
        <w:rPr>
          <w:rFonts w:ascii="Times New Roman" w:hint="eastAsia"/>
        </w:rPr>
        <w:t>無列數，較上年度預算數減少</w:t>
      </w:r>
      <w:r w:rsidR="0077151F">
        <w:rPr>
          <w:rFonts w:ascii="Times New Roman" w:hint="eastAsia"/>
        </w:rPr>
        <w:t>2</w:t>
      </w:r>
      <w:r w:rsidR="0077151F">
        <w:rPr>
          <w:rFonts w:ascii="Times New Roman" w:hint="eastAsia"/>
        </w:rPr>
        <w:t>萬</w:t>
      </w:r>
      <w:r w:rsidR="0077151F">
        <w:rPr>
          <w:rFonts w:ascii="Times New Roman" w:hint="eastAsia"/>
        </w:rPr>
        <w:t>4</w:t>
      </w:r>
      <w:r w:rsidR="0077151F">
        <w:rPr>
          <w:rFonts w:ascii="Times New Roman" w:hint="eastAsia"/>
        </w:rPr>
        <w:t>千元</w:t>
      </w:r>
      <w:r w:rsidR="00326C42">
        <w:rPr>
          <w:rFonts w:ascii="Times New Roman" w:hint="eastAsia"/>
        </w:rPr>
        <w:t>，</w:t>
      </w:r>
      <w:r w:rsidR="00B3555B">
        <w:rPr>
          <w:rFonts w:ascii="Times New Roman" w:hint="eastAsia"/>
        </w:rPr>
        <w:t>約</w:t>
      </w:r>
      <w:r w:rsidR="00896767">
        <w:rPr>
          <w:rFonts w:ascii="Times New Roman" w:hint="eastAsia"/>
        </w:rPr>
        <w:t>100</w:t>
      </w:r>
      <w:r w:rsidR="00896767" w:rsidRPr="00F764B1">
        <w:rPr>
          <w:rFonts w:ascii="Times New Roman"/>
        </w:rPr>
        <w:t>％</w:t>
      </w:r>
      <w:r w:rsidR="0077151F">
        <w:rPr>
          <w:rFonts w:ascii="Times New Roman" w:hint="eastAsia"/>
        </w:rPr>
        <w:t>；</w:t>
      </w:r>
      <w:r w:rsidRPr="00F764B1">
        <w:rPr>
          <w:rFonts w:ascii="Times New Roman" w:hint="eastAsia"/>
        </w:rPr>
        <w:t>業務費用</w:t>
      </w:r>
      <w:r w:rsidRPr="00F764B1">
        <w:rPr>
          <w:rFonts w:ascii="Times New Roman" w:hint="eastAsia"/>
        </w:rPr>
        <w:t>3</w:t>
      </w:r>
      <w:r w:rsidRPr="00F764B1">
        <w:rPr>
          <w:rFonts w:ascii="Times New Roman"/>
        </w:rPr>
        <w:t>,</w:t>
      </w:r>
      <w:r w:rsidRPr="00F764B1">
        <w:rPr>
          <w:rFonts w:ascii="Times New Roman" w:hint="eastAsia"/>
        </w:rPr>
        <w:t>9</w:t>
      </w:r>
      <w:r w:rsidR="00407618" w:rsidRPr="00F764B1">
        <w:rPr>
          <w:rFonts w:ascii="Times New Roman" w:hint="eastAsia"/>
        </w:rPr>
        <w:t>45</w:t>
      </w:r>
      <w:r w:rsidRPr="00F764B1">
        <w:rPr>
          <w:rFonts w:ascii="Times New Roman" w:hint="eastAsia"/>
        </w:rPr>
        <w:t>萬</w:t>
      </w:r>
      <w:r w:rsidRPr="00F764B1">
        <w:rPr>
          <w:rFonts w:ascii="Times New Roman"/>
        </w:rPr>
        <w:t>元</w:t>
      </w:r>
      <w:r w:rsidRPr="00F764B1">
        <w:rPr>
          <w:rFonts w:ascii="Times New Roman" w:hint="eastAsia"/>
          <w:szCs w:val="28"/>
        </w:rPr>
        <w:t>，</w:t>
      </w:r>
      <w:r w:rsidRPr="00F764B1">
        <w:rPr>
          <w:rFonts w:ascii="Times New Roman"/>
        </w:rPr>
        <w:t>較</w:t>
      </w:r>
      <w:r w:rsidRPr="00F764B1">
        <w:rPr>
          <w:rFonts w:ascii="Times New Roman" w:hint="eastAsia"/>
          <w:szCs w:val="28"/>
        </w:rPr>
        <w:t>上</w:t>
      </w:r>
      <w:r w:rsidRPr="00F764B1">
        <w:rPr>
          <w:rFonts w:ascii="Times New Roman"/>
        </w:rPr>
        <w:t>年度</w:t>
      </w:r>
      <w:r w:rsidRPr="00F764B1">
        <w:rPr>
          <w:rFonts w:ascii="Times New Roman" w:hint="eastAsia"/>
          <w:szCs w:val="28"/>
        </w:rPr>
        <w:t>預算數</w:t>
      </w:r>
      <w:r w:rsidR="00407618" w:rsidRPr="00F764B1">
        <w:rPr>
          <w:rFonts w:ascii="Times New Roman" w:hint="eastAsia"/>
        </w:rPr>
        <w:t>3</w:t>
      </w:r>
      <w:r w:rsidR="00407618" w:rsidRPr="00F764B1">
        <w:rPr>
          <w:rFonts w:ascii="Times New Roman"/>
        </w:rPr>
        <w:t>,</w:t>
      </w:r>
      <w:r w:rsidR="00407618" w:rsidRPr="00F764B1">
        <w:rPr>
          <w:rFonts w:ascii="Times New Roman" w:hint="eastAsia"/>
        </w:rPr>
        <w:t>914</w:t>
      </w:r>
      <w:r w:rsidR="00407618" w:rsidRPr="00F764B1">
        <w:rPr>
          <w:rFonts w:ascii="Times New Roman" w:hint="eastAsia"/>
        </w:rPr>
        <w:t>萬</w:t>
      </w:r>
      <w:r w:rsidR="00407618" w:rsidRPr="00F764B1">
        <w:rPr>
          <w:rFonts w:ascii="Times New Roman" w:hint="eastAsia"/>
        </w:rPr>
        <w:t>6</w:t>
      </w:r>
      <w:r w:rsidR="00407618" w:rsidRPr="00F764B1">
        <w:rPr>
          <w:rFonts w:ascii="Times New Roman"/>
        </w:rPr>
        <w:t>千元</w:t>
      </w:r>
      <w:r w:rsidRPr="00F764B1">
        <w:rPr>
          <w:rFonts w:ascii="Times New Roman" w:hint="eastAsia"/>
          <w:szCs w:val="28"/>
        </w:rPr>
        <w:t>，</w:t>
      </w:r>
      <w:r w:rsidRPr="00F764B1">
        <w:rPr>
          <w:rFonts w:ascii="Times New Roman" w:hint="eastAsia"/>
        </w:rPr>
        <w:t>增加</w:t>
      </w:r>
      <w:r w:rsidR="00407618" w:rsidRPr="00F764B1">
        <w:rPr>
          <w:rFonts w:ascii="Times New Roman" w:hint="eastAsia"/>
        </w:rPr>
        <w:t>30</w:t>
      </w:r>
      <w:r w:rsidRPr="00F764B1">
        <w:rPr>
          <w:rFonts w:ascii="Times New Roman" w:hint="eastAsia"/>
        </w:rPr>
        <w:lastRenderedPageBreak/>
        <w:t>萬</w:t>
      </w:r>
      <w:r w:rsidR="00407618" w:rsidRPr="00F764B1">
        <w:rPr>
          <w:rFonts w:ascii="Times New Roman" w:hint="eastAsia"/>
        </w:rPr>
        <w:t>4</w:t>
      </w:r>
      <w:r w:rsidRPr="00F764B1">
        <w:rPr>
          <w:rFonts w:ascii="Times New Roman"/>
        </w:rPr>
        <w:t>千元</w:t>
      </w:r>
      <w:r w:rsidRPr="00F764B1">
        <w:rPr>
          <w:rFonts w:ascii="Times New Roman" w:hint="eastAsia"/>
          <w:szCs w:val="28"/>
        </w:rPr>
        <w:t>，約</w:t>
      </w:r>
      <w:r w:rsidR="00407618" w:rsidRPr="00F764B1">
        <w:rPr>
          <w:rFonts w:ascii="Times New Roman" w:hint="eastAsia"/>
          <w:szCs w:val="28"/>
        </w:rPr>
        <w:t>0.78</w:t>
      </w:r>
      <w:r w:rsidRPr="00F764B1">
        <w:rPr>
          <w:rFonts w:ascii="Times New Roman"/>
        </w:rPr>
        <w:t>％。</w:t>
      </w:r>
    </w:p>
    <w:p w:rsidR="00AE4920" w:rsidRPr="00F764B1" w:rsidRDefault="00AE4920" w:rsidP="00717DC4">
      <w:pPr>
        <w:numPr>
          <w:ilvl w:val="3"/>
          <w:numId w:val="12"/>
        </w:numPr>
        <w:tabs>
          <w:tab w:val="clear" w:pos="2520"/>
        </w:tabs>
        <w:spacing w:line="520" w:lineRule="exact"/>
        <w:ind w:left="1134" w:hanging="573"/>
        <w:rPr>
          <w:rFonts w:ascii="Times New Roman"/>
          <w:b/>
        </w:rPr>
      </w:pPr>
      <w:r w:rsidRPr="00F764B1">
        <w:rPr>
          <w:rFonts w:ascii="Times New Roman" w:hint="eastAsia"/>
        </w:rPr>
        <w:t>本年度總</w:t>
      </w:r>
      <w:r w:rsidRPr="00F764B1">
        <w:rPr>
          <w:rFonts w:ascii="Times New Roman"/>
        </w:rPr>
        <w:t>收支相抵後</w:t>
      </w:r>
      <w:r w:rsidRPr="00F764B1">
        <w:rPr>
          <w:rFonts w:ascii="Times New Roman" w:hint="eastAsia"/>
        </w:rPr>
        <w:t>，本期</w:t>
      </w:r>
      <w:r w:rsidRPr="00F764B1">
        <w:rPr>
          <w:rFonts w:ascii="Times New Roman"/>
        </w:rPr>
        <w:t>賸餘</w:t>
      </w:r>
      <w:r w:rsidR="00407618" w:rsidRPr="00F764B1">
        <w:rPr>
          <w:rFonts w:ascii="Times New Roman" w:hint="eastAsia"/>
        </w:rPr>
        <w:t>5</w:t>
      </w:r>
      <w:r w:rsidRPr="00F764B1">
        <w:rPr>
          <w:rFonts w:ascii="Times New Roman" w:hint="eastAsia"/>
        </w:rPr>
        <w:t>億</w:t>
      </w:r>
      <w:r w:rsidR="00407618" w:rsidRPr="00F764B1">
        <w:rPr>
          <w:rFonts w:ascii="Times New Roman" w:hint="eastAsia"/>
        </w:rPr>
        <w:t>621</w:t>
      </w:r>
      <w:r w:rsidRPr="00F764B1">
        <w:rPr>
          <w:rFonts w:ascii="Times New Roman" w:hint="eastAsia"/>
        </w:rPr>
        <w:t>萬</w:t>
      </w:r>
      <w:r w:rsidR="00407618" w:rsidRPr="00F764B1">
        <w:rPr>
          <w:rFonts w:ascii="Times New Roman" w:hint="eastAsia"/>
        </w:rPr>
        <w:t>8</w:t>
      </w:r>
      <w:r w:rsidRPr="00F764B1">
        <w:rPr>
          <w:rFonts w:ascii="Times New Roman"/>
        </w:rPr>
        <w:t>千元</w:t>
      </w:r>
      <w:r w:rsidRPr="00F764B1">
        <w:rPr>
          <w:rFonts w:ascii="Times New Roman" w:hint="eastAsia"/>
          <w:szCs w:val="28"/>
        </w:rPr>
        <w:t>，</w:t>
      </w:r>
      <w:r w:rsidRPr="00F764B1">
        <w:rPr>
          <w:rFonts w:ascii="Times New Roman"/>
        </w:rPr>
        <w:t>較</w:t>
      </w:r>
      <w:r w:rsidRPr="00F764B1">
        <w:rPr>
          <w:rFonts w:ascii="Times New Roman" w:hint="eastAsia"/>
          <w:szCs w:val="28"/>
        </w:rPr>
        <w:t>上</w:t>
      </w:r>
      <w:r w:rsidRPr="00F764B1">
        <w:rPr>
          <w:rFonts w:ascii="Times New Roman"/>
        </w:rPr>
        <w:t>年度</w:t>
      </w:r>
      <w:r w:rsidRPr="00F764B1">
        <w:rPr>
          <w:rFonts w:ascii="Times New Roman" w:hint="eastAsia"/>
          <w:szCs w:val="28"/>
        </w:rPr>
        <w:t>預算數</w:t>
      </w:r>
      <w:r w:rsidR="00407618" w:rsidRPr="00F764B1">
        <w:rPr>
          <w:rFonts w:ascii="Times New Roman" w:hint="eastAsia"/>
        </w:rPr>
        <w:t>4</w:t>
      </w:r>
      <w:r w:rsidR="00407618" w:rsidRPr="00F764B1">
        <w:rPr>
          <w:rFonts w:ascii="Times New Roman" w:hint="eastAsia"/>
        </w:rPr>
        <w:t>億</w:t>
      </w:r>
      <w:r w:rsidR="00407618" w:rsidRPr="00F764B1">
        <w:rPr>
          <w:rFonts w:ascii="Times New Roman" w:hint="eastAsia"/>
        </w:rPr>
        <w:t>6</w:t>
      </w:r>
      <w:r w:rsidR="00407618" w:rsidRPr="00F764B1">
        <w:rPr>
          <w:rFonts w:ascii="Times New Roman"/>
        </w:rPr>
        <w:t>,</w:t>
      </w:r>
      <w:r w:rsidR="00407618" w:rsidRPr="00F764B1">
        <w:rPr>
          <w:rFonts w:ascii="Times New Roman" w:hint="eastAsia"/>
        </w:rPr>
        <w:t>775</w:t>
      </w:r>
      <w:r w:rsidR="00407618" w:rsidRPr="00F764B1">
        <w:rPr>
          <w:rFonts w:ascii="Times New Roman" w:hint="eastAsia"/>
        </w:rPr>
        <w:t>萬</w:t>
      </w:r>
      <w:r w:rsidR="00407618" w:rsidRPr="00F764B1">
        <w:rPr>
          <w:rFonts w:ascii="Times New Roman" w:hint="eastAsia"/>
        </w:rPr>
        <w:t>7</w:t>
      </w:r>
      <w:r w:rsidR="00407618" w:rsidRPr="00F764B1">
        <w:rPr>
          <w:rFonts w:ascii="Times New Roman"/>
        </w:rPr>
        <w:t>千元</w:t>
      </w:r>
      <w:r w:rsidRPr="00F764B1">
        <w:rPr>
          <w:rFonts w:ascii="Times New Roman" w:hint="eastAsia"/>
          <w:szCs w:val="28"/>
        </w:rPr>
        <w:t>，</w:t>
      </w:r>
      <w:r w:rsidR="00407618" w:rsidRPr="00F764B1">
        <w:rPr>
          <w:rFonts w:ascii="Times New Roman" w:hint="eastAsia"/>
          <w:szCs w:val="28"/>
        </w:rPr>
        <w:t>增加</w:t>
      </w:r>
      <w:r w:rsidR="00407618" w:rsidRPr="00F764B1">
        <w:rPr>
          <w:rFonts w:ascii="Times New Roman" w:hint="eastAsia"/>
          <w:szCs w:val="28"/>
        </w:rPr>
        <w:t>3</w:t>
      </w:r>
      <w:r w:rsidRPr="00F764B1">
        <w:rPr>
          <w:rFonts w:ascii="Times New Roman" w:hint="eastAsia"/>
        </w:rPr>
        <w:t>,</w:t>
      </w:r>
      <w:r w:rsidR="00407618" w:rsidRPr="00F764B1">
        <w:rPr>
          <w:rFonts w:ascii="Times New Roman" w:hint="eastAsia"/>
        </w:rPr>
        <w:t>846</w:t>
      </w:r>
      <w:r w:rsidRPr="00F764B1">
        <w:rPr>
          <w:rFonts w:ascii="Times New Roman" w:hint="eastAsia"/>
        </w:rPr>
        <w:t>萬</w:t>
      </w:r>
      <w:r w:rsidR="00407618" w:rsidRPr="00F764B1">
        <w:rPr>
          <w:rFonts w:ascii="Times New Roman" w:hint="eastAsia"/>
        </w:rPr>
        <w:t>1</w:t>
      </w:r>
      <w:r w:rsidRPr="00F764B1">
        <w:rPr>
          <w:rFonts w:ascii="Times New Roman"/>
        </w:rPr>
        <w:t>千元</w:t>
      </w:r>
      <w:r w:rsidRPr="00F764B1">
        <w:rPr>
          <w:rFonts w:ascii="Times New Roman" w:hint="eastAsia"/>
          <w:szCs w:val="28"/>
        </w:rPr>
        <w:t>，約</w:t>
      </w:r>
      <w:r w:rsidR="00407618" w:rsidRPr="00F764B1">
        <w:rPr>
          <w:rFonts w:ascii="Times New Roman" w:hint="eastAsia"/>
          <w:szCs w:val="28"/>
        </w:rPr>
        <w:t>8.22</w:t>
      </w:r>
      <w:r w:rsidRPr="00F764B1">
        <w:rPr>
          <w:rFonts w:ascii="Times New Roman"/>
        </w:rPr>
        <w:t>%</w:t>
      </w:r>
      <w:r w:rsidRPr="00F764B1">
        <w:rPr>
          <w:rFonts w:ascii="Times New Roman"/>
        </w:rPr>
        <w:t>。</w:t>
      </w:r>
    </w:p>
    <w:p w:rsidR="003D253F" w:rsidRPr="00F764B1" w:rsidRDefault="003D253F" w:rsidP="00717DC4">
      <w:pPr>
        <w:numPr>
          <w:ilvl w:val="2"/>
          <w:numId w:val="12"/>
        </w:numPr>
        <w:spacing w:line="520" w:lineRule="exact"/>
        <w:ind w:hanging="608"/>
        <w:rPr>
          <w:rFonts w:ascii="Times New Roman"/>
        </w:rPr>
      </w:pPr>
      <w:r w:rsidRPr="00F764B1">
        <w:rPr>
          <w:rFonts w:ascii="Times New Roman"/>
        </w:rPr>
        <w:t>餘絀撥補</w:t>
      </w:r>
      <w:r w:rsidR="00C72A85" w:rsidRPr="00F764B1">
        <w:rPr>
          <w:rFonts w:ascii="Times New Roman" w:hint="eastAsia"/>
        </w:rPr>
        <w:t>概況</w:t>
      </w:r>
      <w:r w:rsidRPr="00F764B1">
        <w:rPr>
          <w:rFonts w:ascii="Times New Roman"/>
        </w:rPr>
        <w:t>：</w:t>
      </w:r>
    </w:p>
    <w:p w:rsidR="00AE4920" w:rsidRPr="00F764B1" w:rsidRDefault="00AE4920" w:rsidP="00717DC4">
      <w:pPr>
        <w:spacing w:line="520" w:lineRule="exact"/>
        <w:ind w:leftChars="303" w:left="848" w:firstLineChars="202" w:firstLine="566"/>
        <w:rPr>
          <w:rFonts w:ascii="Times New Roman"/>
        </w:rPr>
      </w:pPr>
      <w:r w:rsidRPr="00F764B1">
        <w:rPr>
          <w:rFonts w:ascii="Times New Roman"/>
        </w:rPr>
        <w:t>本</w:t>
      </w:r>
      <w:r w:rsidRPr="00F764B1">
        <w:rPr>
          <w:rFonts w:ascii="Times New Roman" w:hint="eastAsia"/>
        </w:rPr>
        <w:t>期</w:t>
      </w:r>
      <w:r w:rsidRPr="00F764B1">
        <w:rPr>
          <w:rFonts w:ascii="Times New Roman"/>
        </w:rPr>
        <w:t>賸餘</w:t>
      </w:r>
      <w:r w:rsidR="00407618" w:rsidRPr="00F764B1">
        <w:rPr>
          <w:rFonts w:ascii="Times New Roman" w:hint="eastAsia"/>
        </w:rPr>
        <w:t>5</w:t>
      </w:r>
      <w:r w:rsidR="00407618" w:rsidRPr="00F764B1">
        <w:rPr>
          <w:rFonts w:ascii="Times New Roman" w:hint="eastAsia"/>
        </w:rPr>
        <w:t>億</w:t>
      </w:r>
      <w:r w:rsidR="00407618" w:rsidRPr="00F764B1">
        <w:rPr>
          <w:rFonts w:ascii="Times New Roman" w:hint="eastAsia"/>
        </w:rPr>
        <w:t>621</w:t>
      </w:r>
      <w:r w:rsidR="00407618" w:rsidRPr="00F764B1">
        <w:rPr>
          <w:rFonts w:ascii="Times New Roman" w:hint="eastAsia"/>
        </w:rPr>
        <w:t>萬</w:t>
      </w:r>
      <w:r w:rsidR="00407618" w:rsidRPr="00F764B1">
        <w:rPr>
          <w:rFonts w:ascii="Times New Roman" w:hint="eastAsia"/>
        </w:rPr>
        <w:t>8</w:t>
      </w:r>
      <w:r w:rsidR="00407618" w:rsidRPr="00F764B1">
        <w:rPr>
          <w:rFonts w:ascii="Times New Roman"/>
        </w:rPr>
        <w:t>千元</w:t>
      </w:r>
      <w:r w:rsidRPr="00F764B1">
        <w:rPr>
          <w:rFonts w:ascii="Times New Roman"/>
        </w:rPr>
        <w:t>，加計前期未分配賸餘</w:t>
      </w:r>
      <w:r w:rsidRPr="00F764B1">
        <w:rPr>
          <w:rFonts w:ascii="Times New Roman" w:hint="eastAsia"/>
        </w:rPr>
        <w:t>11</w:t>
      </w:r>
      <w:r w:rsidR="00407618" w:rsidRPr="00F764B1">
        <w:rPr>
          <w:rFonts w:ascii="Times New Roman" w:hint="eastAsia"/>
        </w:rPr>
        <w:t>7</w:t>
      </w:r>
      <w:r w:rsidRPr="00F764B1">
        <w:rPr>
          <w:rFonts w:ascii="Times New Roman" w:hint="eastAsia"/>
        </w:rPr>
        <w:t>億</w:t>
      </w:r>
      <w:r w:rsidRPr="00F764B1">
        <w:rPr>
          <w:rFonts w:ascii="Times New Roman" w:hint="eastAsia"/>
        </w:rPr>
        <w:t>3</w:t>
      </w:r>
      <w:r w:rsidRPr="00F764B1">
        <w:rPr>
          <w:rFonts w:ascii="Times New Roman"/>
        </w:rPr>
        <w:t>,</w:t>
      </w:r>
      <w:r w:rsidR="00407618" w:rsidRPr="00F764B1">
        <w:rPr>
          <w:rFonts w:ascii="Times New Roman" w:hint="eastAsia"/>
        </w:rPr>
        <w:t>6</w:t>
      </w:r>
      <w:r w:rsidR="00F764B1" w:rsidRPr="00F764B1">
        <w:rPr>
          <w:rFonts w:ascii="Times New Roman" w:hint="eastAsia"/>
        </w:rPr>
        <w:t>43</w:t>
      </w:r>
      <w:r w:rsidRPr="00F764B1">
        <w:rPr>
          <w:rFonts w:ascii="Times New Roman" w:hint="eastAsia"/>
        </w:rPr>
        <w:t>萬</w:t>
      </w:r>
      <w:r w:rsidR="00F764B1" w:rsidRPr="00F764B1">
        <w:rPr>
          <w:rFonts w:ascii="Times New Roman" w:hint="eastAsia"/>
        </w:rPr>
        <w:t>1</w:t>
      </w:r>
      <w:r w:rsidRPr="00F764B1">
        <w:rPr>
          <w:rFonts w:ascii="Times New Roman" w:hint="eastAsia"/>
        </w:rPr>
        <w:t>千</w:t>
      </w:r>
      <w:r w:rsidRPr="00F764B1">
        <w:rPr>
          <w:rFonts w:ascii="Times New Roman"/>
        </w:rPr>
        <w:t>元，共計</w:t>
      </w:r>
      <w:r w:rsidRPr="00F764B1">
        <w:rPr>
          <w:rFonts w:ascii="Times New Roman" w:hint="eastAsia"/>
        </w:rPr>
        <w:t>1</w:t>
      </w:r>
      <w:r w:rsidR="00407618" w:rsidRPr="00F764B1">
        <w:rPr>
          <w:rFonts w:ascii="Times New Roman" w:hint="eastAsia"/>
        </w:rPr>
        <w:t>22</w:t>
      </w:r>
      <w:r w:rsidRPr="00F764B1">
        <w:rPr>
          <w:rFonts w:ascii="Times New Roman" w:hint="eastAsia"/>
        </w:rPr>
        <w:t>億</w:t>
      </w:r>
      <w:r w:rsidR="00407618" w:rsidRPr="00F764B1">
        <w:rPr>
          <w:rFonts w:ascii="Times New Roman" w:hint="eastAsia"/>
        </w:rPr>
        <w:t>4</w:t>
      </w:r>
      <w:r w:rsidRPr="00F764B1">
        <w:rPr>
          <w:rFonts w:ascii="Times New Roman"/>
        </w:rPr>
        <w:t>,</w:t>
      </w:r>
      <w:r w:rsidR="00407618" w:rsidRPr="00F764B1">
        <w:rPr>
          <w:rFonts w:ascii="Times New Roman" w:hint="eastAsia"/>
        </w:rPr>
        <w:t>2</w:t>
      </w:r>
      <w:r w:rsidR="00F764B1" w:rsidRPr="00F764B1">
        <w:rPr>
          <w:rFonts w:ascii="Times New Roman" w:hint="eastAsia"/>
        </w:rPr>
        <w:t>64</w:t>
      </w:r>
      <w:r w:rsidRPr="00F764B1">
        <w:rPr>
          <w:rFonts w:ascii="Times New Roman" w:hint="eastAsia"/>
        </w:rPr>
        <w:t>萬</w:t>
      </w:r>
      <w:r w:rsidR="00F764B1" w:rsidRPr="00F764B1">
        <w:rPr>
          <w:rFonts w:ascii="Times New Roman" w:hint="eastAsia"/>
        </w:rPr>
        <w:t>9</w:t>
      </w:r>
      <w:r w:rsidRPr="00F764B1">
        <w:rPr>
          <w:rFonts w:ascii="Times New Roman" w:hint="eastAsia"/>
        </w:rPr>
        <w:t>千</w:t>
      </w:r>
      <w:r w:rsidRPr="00F764B1">
        <w:rPr>
          <w:rFonts w:ascii="Times New Roman"/>
        </w:rPr>
        <w:t>元，悉數列入未分配賸餘。</w:t>
      </w:r>
    </w:p>
    <w:p w:rsidR="003D253F" w:rsidRPr="00F764B1" w:rsidRDefault="003D253F" w:rsidP="00717DC4">
      <w:pPr>
        <w:numPr>
          <w:ilvl w:val="2"/>
          <w:numId w:val="12"/>
        </w:numPr>
        <w:spacing w:line="520" w:lineRule="exact"/>
        <w:ind w:hanging="566"/>
        <w:rPr>
          <w:rFonts w:ascii="Times New Roman"/>
        </w:rPr>
      </w:pPr>
      <w:r w:rsidRPr="00F764B1">
        <w:rPr>
          <w:rFonts w:ascii="Times New Roman"/>
        </w:rPr>
        <w:t>現金流量概況：</w:t>
      </w:r>
    </w:p>
    <w:p w:rsidR="00AE4920" w:rsidRPr="0077151F" w:rsidRDefault="00AE4920" w:rsidP="0077151F">
      <w:pPr>
        <w:numPr>
          <w:ilvl w:val="3"/>
          <w:numId w:val="12"/>
        </w:numPr>
        <w:tabs>
          <w:tab w:val="clear" w:pos="2520"/>
        </w:tabs>
        <w:spacing w:line="520" w:lineRule="exact"/>
        <w:ind w:left="1185" w:hanging="624"/>
        <w:rPr>
          <w:rFonts w:ascii="Times New Roman"/>
        </w:rPr>
      </w:pPr>
      <w:r w:rsidRPr="0077151F">
        <w:rPr>
          <w:rFonts w:ascii="Times New Roman"/>
        </w:rPr>
        <w:t>本年度現金及約當現金</w:t>
      </w:r>
      <w:r w:rsidRPr="0077151F">
        <w:rPr>
          <w:rFonts w:ascii="Times New Roman" w:hint="eastAsia"/>
        </w:rPr>
        <w:t>之</w:t>
      </w:r>
      <w:r w:rsidRPr="0077151F">
        <w:rPr>
          <w:rFonts w:ascii="Times New Roman"/>
        </w:rPr>
        <w:t>淨</w:t>
      </w:r>
      <w:r w:rsidR="000B72C3" w:rsidRPr="0077151F">
        <w:rPr>
          <w:rFonts w:ascii="Times New Roman" w:hint="eastAsia"/>
        </w:rPr>
        <w:t>增</w:t>
      </w:r>
      <w:r w:rsidR="000B72C3" w:rsidRPr="0077151F">
        <w:rPr>
          <w:rFonts w:ascii="Times New Roman" w:hint="eastAsia"/>
        </w:rPr>
        <w:t>2</w:t>
      </w:r>
      <w:r w:rsidRPr="0077151F">
        <w:rPr>
          <w:rFonts w:ascii="Times New Roman" w:hint="eastAsia"/>
        </w:rPr>
        <w:t>,</w:t>
      </w:r>
      <w:r w:rsidR="000B72C3" w:rsidRPr="0077151F">
        <w:rPr>
          <w:rFonts w:ascii="Times New Roman" w:hint="eastAsia"/>
        </w:rPr>
        <w:t>854</w:t>
      </w:r>
      <w:r w:rsidRPr="0077151F">
        <w:rPr>
          <w:rFonts w:ascii="Times New Roman" w:hint="eastAsia"/>
        </w:rPr>
        <w:t>萬</w:t>
      </w:r>
      <w:r w:rsidR="000B72C3" w:rsidRPr="0077151F">
        <w:rPr>
          <w:rFonts w:ascii="Times New Roman" w:hint="eastAsia"/>
        </w:rPr>
        <w:t>3</w:t>
      </w:r>
      <w:r w:rsidRPr="0077151F">
        <w:rPr>
          <w:rFonts w:ascii="Times New Roman"/>
        </w:rPr>
        <w:t>千元，其中業務活動之淨現金流入</w:t>
      </w:r>
      <w:r w:rsidRPr="0077151F">
        <w:rPr>
          <w:rFonts w:ascii="Times New Roman" w:hint="eastAsia"/>
        </w:rPr>
        <w:t>4</w:t>
      </w:r>
      <w:r w:rsidRPr="0077151F">
        <w:rPr>
          <w:rFonts w:ascii="Times New Roman" w:hint="eastAsia"/>
        </w:rPr>
        <w:t>億</w:t>
      </w:r>
      <w:r w:rsidR="000B72C3" w:rsidRPr="0077151F">
        <w:rPr>
          <w:rFonts w:ascii="Times New Roman" w:hint="eastAsia"/>
        </w:rPr>
        <w:t>9</w:t>
      </w:r>
      <w:r w:rsidRPr="0077151F">
        <w:rPr>
          <w:rFonts w:ascii="Times New Roman"/>
        </w:rPr>
        <w:t>,</w:t>
      </w:r>
      <w:r w:rsidR="000B72C3" w:rsidRPr="0077151F">
        <w:rPr>
          <w:rFonts w:ascii="Times New Roman" w:hint="eastAsia"/>
        </w:rPr>
        <w:t>424</w:t>
      </w:r>
      <w:r w:rsidRPr="0077151F">
        <w:rPr>
          <w:rFonts w:ascii="Times New Roman" w:hint="eastAsia"/>
        </w:rPr>
        <w:t>萬</w:t>
      </w:r>
      <w:r w:rsidRPr="0077151F">
        <w:rPr>
          <w:rFonts w:ascii="Times New Roman" w:hint="eastAsia"/>
        </w:rPr>
        <w:t>9</w:t>
      </w:r>
      <w:r w:rsidRPr="0077151F">
        <w:rPr>
          <w:rFonts w:ascii="Times New Roman"/>
        </w:rPr>
        <w:t>千元，投資活動之淨現金流出</w:t>
      </w:r>
      <w:r w:rsidR="000B72C3" w:rsidRPr="0077151F">
        <w:rPr>
          <w:rFonts w:ascii="Times New Roman" w:hint="eastAsia"/>
        </w:rPr>
        <w:t>4</w:t>
      </w:r>
      <w:r w:rsidRPr="0077151F">
        <w:rPr>
          <w:rFonts w:ascii="Times New Roman" w:hint="eastAsia"/>
        </w:rPr>
        <w:t>億</w:t>
      </w:r>
      <w:r w:rsidR="000B72C3" w:rsidRPr="0077151F">
        <w:rPr>
          <w:rFonts w:ascii="Times New Roman" w:hint="eastAsia"/>
        </w:rPr>
        <w:t>6,570</w:t>
      </w:r>
      <w:r w:rsidRPr="0077151F">
        <w:rPr>
          <w:rFonts w:ascii="Times New Roman" w:hint="eastAsia"/>
        </w:rPr>
        <w:t>萬</w:t>
      </w:r>
      <w:r w:rsidR="000B72C3" w:rsidRPr="0077151F">
        <w:rPr>
          <w:rFonts w:ascii="Times New Roman" w:hint="eastAsia"/>
        </w:rPr>
        <w:t>6</w:t>
      </w:r>
      <w:r w:rsidRPr="0077151F">
        <w:rPr>
          <w:rFonts w:ascii="Times New Roman"/>
        </w:rPr>
        <w:t>千元。</w:t>
      </w:r>
    </w:p>
    <w:p w:rsidR="0077151F" w:rsidRDefault="0077151F" w:rsidP="0077151F">
      <w:pPr>
        <w:numPr>
          <w:ilvl w:val="3"/>
          <w:numId w:val="12"/>
        </w:numPr>
        <w:tabs>
          <w:tab w:val="clear" w:pos="2520"/>
        </w:tabs>
        <w:spacing w:line="520" w:lineRule="exact"/>
        <w:ind w:left="1185" w:hanging="624"/>
        <w:rPr>
          <w:rFonts w:ascii="Times New Roman"/>
        </w:rPr>
      </w:pPr>
      <w:r>
        <w:rPr>
          <w:rFonts w:ascii="Times New Roman" w:hint="eastAsia"/>
        </w:rPr>
        <w:t>期初現金及約當現金</w:t>
      </w:r>
      <w:r>
        <w:rPr>
          <w:rFonts w:ascii="Times New Roman" w:hint="eastAsia"/>
        </w:rPr>
        <w:t>53</w:t>
      </w:r>
      <w:r>
        <w:rPr>
          <w:rFonts w:ascii="Times New Roman" w:hint="eastAsia"/>
        </w:rPr>
        <w:t>億</w:t>
      </w:r>
      <w:r>
        <w:rPr>
          <w:rFonts w:ascii="Times New Roman" w:hint="eastAsia"/>
        </w:rPr>
        <w:t>5,112</w:t>
      </w:r>
      <w:r>
        <w:rPr>
          <w:rFonts w:ascii="Times New Roman" w:hint="eastAsia"/>
        </w:rPr>
        <w:t>萬</w:t>
      </w:r>
      <w:r>
        <w:rPr>
          <w:rFonts w:ascii="Times New Roman" w:hint="eastAsia"/>
        </w:rPr>
        <w:t>8</w:t>
      </w:r>
      <w:r>
        <w:rPr>
          <w:rFonts w:ascii="Times New Roman" w:hint="eastAsia"/>
        </w:rPr>
        <w:t>千元。</w:t>
      </w:r>
    </w:p>
    <w:p w:rsidR="0077151F" w:rsidRPr="0077151F" w:rsidRDefault="0077151F" w:rsidP="0077151F">
      <w:pPr>
        <w:numPr>
          <w:ilvl w:val="3"/>
          <w:numId w:val="12"/>
        </w:numPr>
        <w:tabs>
          <w:tab w:val="clear" w:pos="2520"/>
        </w:tabs>
        <w:spacing w:line="520" w:lineRule="exact"/>
        <w:ind w:left="1185" w:hanging="624"/>
        <w:rPr>
          <w:rFonts w:ascii="Times New Roman"/>
        </w:rPr>
      </w:pPr>
      <w:r>
        <w:rPr>
          <w:rFonts w:ascii="Times New Roman" w:hint="eastAsia"/>
        </w:rPr>
        <w:t>預計期末現金及約當現金</w:t>
      </w:r>
      <w:r>
        <w:rPr>
          <w:rFonts w:ascii="Times New Roman" w:hint="eastAsia"/>
        </w:rPr>
        <w:t>53</w:t>
      </w:r>
      <w:r>
        <w:rPr>
          <w:rFonts w:ascii="Times New Roman" w:hint="eastAsia"/>
        </w:rPr>
        <w:t>億</w:t>
      </w:r>
      <w:r>
        <w:rPr>
          <w:rFonts w:ascii="Times New Roman" w:hint="eastAsia"/>
        </w:rPr>
        <w:t>7,96</w:t>
      </w:r>
      <w:r w:rsidR="007824FE">
        <w:rPr>
          <w:rFonts w:ascii="Times New Roman" w:hint="eastAsia"/>
        </w:rPr>
        <w:t>7</w:t>
      </w:r>
      <w:r>
        <w:rPr>
          <w:rFonts w:ascii="Times New Roman" w:hint="eastAsia"/>
        </w:rPr>
        <w:t>萬</w:t>
      </w:r>
      <w:r>
        <w:rPr>
          <w:rFonts w:ascii="Times New Roman" w:hint="eastAsia"/>
        </w:rPr>
        <w:t>1</w:t>
      </w:r>
      <w:r>
        <w:rPr>
          <w:rFonts w:ascii="Times New Roman" w:hint="eastAsia"/>
        </w:rPr>
        <w:t>千元。</w:t>
      </w:r>
    </w:p>
    <w:p w:rsidR="003D253F" w:rsidRPr="00F764B1" w:rsidRDefault="003D253F" w:rsidP="00717DC4">
      <w:pPr>
        <w:numPr>
          <w:ilvl w:val="2"/>
          <w:numId w:val="12"/>
        </w:numPr>
        <w:spacing w:line="520" w:lineRule="exact"/>
        <w:ind w:hanging="566"/>
        <w:rPr>
          <w:rFonts w:ascii="Times New Roman"/>
        </w:rPr>
      </w:pPr>
      <w:r w:rsidRPr="00F764B1">
        <w:rPr>
          <w:rFonts w:ascii="Times New Roman"/>
        </w:rPr>
        <w:t>資金運用概況：</w:t>
      </w:r>
    </w:p>
    <w:p w:rsidR="00AE4920" w:rsidRPr="00F764B1" w:rsidRDefault="00AE4920" w:rsidP="00717DC4">
      <w:pPr>
        <w:numPr>
          <w:ilvl w:val="3"/>
          <w:numId w:val="12"/>
        </w:numPr>
        <w:tabs>
          <w:tab w:val="clear" w:pos="2520"/>
        </w:tabs>
        <w:spacing w:line="520" w:lineRule="exact"/>
        <w:ind w:left="1185" w:hanging="624"/>
        <w:rPr>
          <w:rFonts w:ascii="Times New Roman"/>
        </w:rPr>
      </w:pPr>
      <w:r w:rsidRPr="00F764B1">
        <w:rPr>
          <w:rFonts w:ascii="Times New Roman"/>
          <w:szCs w:val="28"/>
        </w:rPr>
        <w:t>購買定期存單：營運量</w:t>
      </w:r>
      <w:r w:rsidRPr="00F764B1">
        <w:rPr>
          <w:rFonts w:ascii="Times New Roman" w:hint="eastAsia"/>
          <w:szCs w:val="28"/>
        </w:rPr>
        <w:t>52</w:t>
      </w:r>
      <w:r w:rsidRPr="00F764B1">
        <w:rPr>
          <w:rFonts w:ascii="Times New Roman" w:hint="eastAsia"/>
          <w:szCs w:val="28"/>
        </w:rPr>
        <w:t>億</w:t>
      </w:r>
      <w:r w:rsidRPr="00F764B1">
        <w:rPr>
          <w:rFonts w:ascii="Times New Roman" w:hint="eastAsia"/>
          <w:szCs w:val="28"/>
        </w:rPr>
        <w:t>4,200</w:t>
      </w:r>
      <w:r w:rsidRPr="00F764B1">
        <w:rPr>
          <w:rFonts w:ascii="Times New Roman" w:hint="eastAsia"/>
          <w:szCs w:val="28"/>
        </w:rPr>
        <w:t>萬</w:t>
      </w:r>
      <w:r w:rsidRPr="00F764B1">
        <w:rPr>
          <w:rFonts w:ascii="Times New Roman"/>
          <w:szCs w:val="28"/>
        </w:rPr>
        <w:t>元。</w:t>
      </w:r>
    </w:p>
    <w:p w:rsidR="00AE4920" w:rsidRPr="00F764B1" w:rsidRDefault="00AE4920" w:rsidP="00717DC4">
      <w:pPr>
        <w:numPr>
          <w:ilvl w:val="3"/>
          <w:numId w:val="12"/>
        </w:numPr>
        <w:tabs>
          <w:tab w:val="clear" w:pos="2520"/>
        </w:tabs>
        <w:spacing w:line="520" w:lineRule="exact"/>
        <w:ind w:left="1185" w:hanging="624"/>
        <w:rPr>
          <w:rFonts w:ascii="Times New Roman"/>
        </w:rPr>
      </w:pPr>
      <w:r w:rsidRPr="00F764B1">
        <w:rPr>
          <w:rFonts w:ascii="Times New Roman"/>
          <w:szCs w:val="28"/>
        </w:rPr>
        <w:t>購買債券：營運量</w:t>
      </w:r>
      <w:r w:rsidRPr="00F764B1">
        <w:rPr>
          <w:rFonts w:ascii="Times New Roman" w:hint="eastAsia"/>
          <w:szCs w:val="28"/>
        </w:rPr>
        <w:t>46</w:t>
      </w:r>
      <w:r w:rsidRPr="00F764B1">
        <w:rPr>
          <w:rFonts w:ascii="Times New Roman" w:hint="eastAsia"/>
          <w:szCs w:val="28"/>
        </w:rPr>
        <w:t>億</w:t>
      </w:r>
      <w:r w:rsidRPr="00F764B1">
        <w:rPr>
          <w:rFonts w:ascii="Times New Roman" w:hint="eastAsia"/>
          <w:szCs w:val="28"/>
        </w:rPr>
        <w:t>6,000</w:t>
      </w:r>
      <w:r w:rsidRPr="00F764B1">
        <w:rPr>
          <w:rFonts w:ascii="Times New Roman" w:hint="eastAsia"/>
          <w:szCs w:val="28"/>
        </w:rPr>
        <w:t>萬</w:t>
      </w:r>
      <w:r w:rsidRPr="00F764B1">
        <w:rPr>
          <w:rFonts w:ascii="Times New Roman"/>
          <w:szCs w:val="28"/>
        </w:rPr>
        <w:t>元。</w:t>
      </w:r>
    </w:p>
    <w:p w:rsidR="00AE4920" w:rsidRPr="00F764B1" w:rsidRDefault="00AE4920" w:rsidP="00717DC4">
      <w:pPr>
        <w:numPr>
          <w:ilvl w:val="3"/>
          <w:numId w:val="12"/>
        </w:numPr>
        <w:tabs>
          <w:tab w:val="clear" w:pos="2520"/>
        </w:tabs>
        <w:spacing w:line="520" w:lineRule="exact"/>
        <w:ind w:left="1185" w:hanging="624"/>
        <w:rPr>
          <w:rFonts w:ascii="Times New Roman"/>
        </w:rPr>
      </w:pPr>
      <w:r w:rsidRPr="00F764B1">
        <w:rPr>
          <w:rFonts w:ascii="Times New Roman"/>
          <w:szCs w:val="28"/>
        </w:rPr>
        <w:t>投資</w:t>
      </w:r>
      <w:r w:rsidRPr="00F764B1">
        <w:rPr>
          <w:rFonts w:ascii="Times New Roman" w:hint="eastAsia"/>
          <w:szCs w:val="28"/>
        </w:rPr>
        <w:t>股票及受益憑證</w:t>
      </w:r>
      <w:r w:rsidRPr="00F764B1">
        <w:rPr>
          <w:rFonts w:ascii="Times New Roman"/>
          <w:szCs w:val="28"/>
        </w:rPr>
        <w:t>：營運量</w:t>
      </w:r>
      <w:r w:rsidRPr="00F764B1">
        <w:rPr>
          <w:rFonts w:ascii="Times New Roman" w:hint="eastAsia"/>
          <w:szCs w:val="28"/>
        </w:rPr>
        <w:t>17</w:t>
      </w:r>
      <w:r w:rsidRPr="00F764B1">
        <w:rPr>
          <w:rFonts w:ascii="Times New Roman" w:hint="eastAsia"/>
          <w:szCs w:val="28"/>
        </w:rPr>
        <w:t>億</w:t>
      </w:r>
      <w:r w:rsidRPr="00F764B1">
        <w:rPr>
          <w:rFonts w:ascii="Times New Roman" w:hint="eastAsia"/>
          <w:szCs w:val="28"/>
        </w:rPr>
        <w:t>4,800</w:t>
      </w:r>
      <w:r w:rsidRPr="00F764B1">
        <w:rPr>
          <w:rFonts w:ascii="Times New Roman" w:hint="eastAsia"/>
          <w:szCs w:val="28"/>
        </w:rPr>
        <w:t>萬</w:t>
      </w:r>
      <w:r w:rsidRPr="00F764B1">
        <w:rPr>
          <w:rFonts w:ascii="Times New Roman"/>
          <w:szCs w:val="28"/>
        </w:rPr>
        <w:t>元。</w:t>
      </w:r>
    </w:p>
    <w:p w:rsidR="003E117A" w:rsidRPr="00F764B1" w:rsidRDefault="003F4D27" w:rsidP="00717DC4">
      <w:pPr>
        <w:numPr>
          <w:ilvl w:val="2"/>
          <w:numId w:val="12"/>
        </w:numPr>
        <w:spacing w:line="520" w:lineRule="exact"/>
        <w:ind w:hanging="566"/>
        <w:rPr>
          <w:rFonts w:ascii="Times New Roman"/>
        </w:rPr>
      </w:pPr>
      <w:r w:rsidRPr="00F764B1">
        <w:rPr>
          <w:rFonts w:ascii="Times New Roman" w:hint="eastAsia"/>
          <w:szCs w:val="28"/>
        </w:rPr>
        <w:t>墊償工資、退休金</w:t>
      </w:r>
      <w:r w:rsidR="005F307E" w:rsidRPr="00F764B1">
        <w:rPr>
          <w:rFonts w:ascii="Times New Roman" w:hint="eastAsia"/>
          <w:szCs w:val="28"/>
        </w:rPr>
        <w:t>及資遣費</w:t>
      </w:r>
      <w:r w:rsidRPr="00F764B1">
        <w:rPr>
          <w:rFonts w:ascii="Times New Roman"/>
          <w:szCs w:val="28"/>
        </w:rPr>
        <w:t>：</w:t>
      </w:r>
    </w:p>
    <w:p w:rsidR="003F4D27" w:rsidRPr="00F764B1" w:rsidRDefault="003F4D27" w:rsidP="00717DC4">
      <w:pPr>
        <w:numPr>
          <w:ilvl w:val="3"/>
          <w:numId w:val="12"/>
        </w:numPr>
        <w:tabs>
          <w:tab w:val="clear" w:pos="2520"/>
        </w:tabs>
        <w:spacing w:line="520" w:lineRule="exact"/>
        <w:ind w:left="1134" w:hanging="573"/>
        <w:rPr>
          <w:rFonts w:ascii="Times New Roman"/>
          <w:szCs w:val="28"/>
        </w:rPr>
      </w:pPr>
      <w:r w:rsidRPr="00F764B1">
        <w:rPr>
          <w:rFonts w:ascii="Times New Roman"/>
          <w:szCs w:val="28"/>
        </w:rPr>
        <w:t>本年度</w:t>
      </w:r>
      <w:r w:rsidRPr="00F764B1">
        <w:rPr>
          <w:rFonts w:ascii="Times New Roman" w:hint="eastAsia"/>
          <w:szCs w:val="28"/>
        </w:rPr>
        <w:t>預計墊償工資</w:t>
      </w:r>
      <w:r w:rsidRPr="00F764B1">
        <w:rPr>
          <w:rFonts w:ascii="Times New Roman" w:hint="eastAsia"/>
          <w:szCs w:val="28"/>
        </w:rPr>
        <w:t>1</w:t>
      </w:r>
      <w:r w:rsidRPr="00F764B1">
        <w:rPr>
          <w:rFonts w:ascii="Times New Roman" w:hint="eastAsia"/>
          <w:szCs w:val="28"/>
        </w:rPr>
        <w:t>億</w:t>
      </w:r>
      <w:r w:rsidR="00202CAE" w:rsidRPr="00F764B1">
        <w:rPr>
          <w:rFonts w:ascii="Times New Roman" w:hint="eastAsia"/>
          <w:szCs w:val="28"/>
        </w:rPr>
        <w:t>4</w:t>
      </w:r>
      <w:r w:rsidRPr="00F764B1">
        <w:rPr>
          <w:rFonts w:ascii="Times New Roman" w:hint="eastAsia"/>
          <w:szCs w:val="28"/>
        </w:rPr>
        <w:t>,</w:t>
      </w:r>
      <w:r w:rsidR="00202CAE" w:rsidRPr="00F764B1">
        <w:rPr>
          <w:rFonts w:ascii="Times New Roman" w:hint="eastAsia"/>
          <w:szCs w:val="28"/>
        </w:rPr>
        <w:t>389</w:t>
      </w:r>
      <w:r w:rsidRPr="00F764B1">
        <w:rPr>
          <w:rFonts w:ascii="Times New Roman" w:hint="eastAsia"/>
          <w:szCs w:val="28"/>
        </w:rPr>
        <w:t>萬元，呆帳核銷</w:t>
      </w:r>
      <w:r w:rsidR="00B21F2B" w:rsidRPr="00F764B1">
        <w:rPr>
          <w:rFonts w:ascii="Times New Roman" w:hint="eastAsia"/>
          <w:szCs w:val="28"/>
        </w:rPr>
        <w:t>8</w:t>
      </w:r>
      <w:r w:rsidRPr="00F764B1">
        <w:rPr>
          <w:rFonts w:ascii="Times New Roman" w:hint="eastAsia"/>
          <w:szCs w:val="28"/>
        </w:rPr>
        <w:t>,</w:t>
      </w:r>
      <w:r w:rsidR="00B21F2B" w:rsidRPr="00F764B1">
        <w:rPr>
          <w:rFonts w:ascii="Times New Roman" w:hint="eastAsia"/>
          <w:szCs w:val="28"/>
        </w:rPr>
        <w:t>149</w:t>
      </w:r>
      <w:r w:rsidRPr="00F764B1">
        <w:rPr>
          <w:rFonts w:ascii="Times New Roman" w:hint="eastAsia"/>
          <w:szCs w:val="28"/>
        </w:rPr>
        <w:t>萬</w:t>
      </w:r>
      <w:r w:rsidR="00B21F2B" w:rsidRPr="00F764B1">
        <w:rPr>
          <w:rFonts w:ascii="Times New Roman" w:hint="eastAsia"/>
          <w:szCs w:val="28"/>
        </w:rPr>
        <w:t>5</w:t>
      </w:r>
      <w:r w:rsidR="00B21F2B" w:rsidRPr="00F764B1">
        <w:rPr>
          <w:rFonts w:ascii="Times New Roman" w:hint="eastAsia"/>
          <w:szCs w:val="28"/>
        </w:rPr>
        <w:t>千</w:t>
      </w:r>
      <w:r w:rsidRPr="00F764B1">
        <w:rPr>
          <w:rFonts w:ascii="Times New Roman" w:hint="eastAsia"/>
          <w:szCs w:val="28"/>
        </w:rPr>
        <w:t>元，加計前期餘額</w:t>
      </w:r>
      <w:r w:rsidRPr="00F764B1">
        <w:rPr>
          <w:rFonts w:ascii="Times New Roman" w:hint="eastAsia"/>
          <w:szCs w:val="28"/>
        </w:rPr>
        <w:t>4</w:t>
      </w:r>
      <w:r w:rsidRPr="00F764B1">
        <w:rPr>
          <w:rFonts w:ascii="Times New Roman" w:hint="eastAsia"/>
          <w:szCs w:val="28"/>
        </w:rPr>
        <w:t>億</w:t>
      </w:r>
      <w:r w:rsidR="00B21F2B" w:rsidRPr="00F764B1">
        <w:rPr>
          <w:rFonts w:ascii="Times New Roman" w:hint="eastAsia"/>
          <w:szCs w:val="28"/>
        </w:rPr>
        <w:t>4</w:t>
      </w:r>
      <w:r w:rsidRPr="00F764B1">
        <w:rPr>
          <w:rFonts w:ascii="Times New Roman"/>
          <w:szCs w:val="28"/>
        </w:rPr>
        <w:t>,</w:t>
      </w:r>
      <w:r w:rsidR="00B21F2B" w:rsidRPr="00F764B1">
        <w:rPr>
          <w:rFonts w:ascii="Times New Roman" w:hint="eastAsia"/>
          <w:szCs w:val="28"/>
        </w:rPr>
        <w:t>060</w:t>
      </w:r>
      <w:r w:rsidRPr="00F764B1">
        <w:rPr>
          <w:rFonts w:ascii="Times New Roman" w:hint="eastAsia"/>
          <w:szCs w:val="28"/>
        </w:rPr>
        <w:t>萬</w:t>
      </w:r>
      <w:r w:rsidRPr="00F764B1">
        <w:rPr>
          <w:rFonts w:ascii="Times New Roman" w:hint="eastAsia"/>
          <w:szCs w:val="28"/>
        </w:rPr>
        <w:t>5</w:t>
      </w:r>
      <w:r w:rsidRPr="00F764B1">
        <w:rPr>
          <w:rFonts w:ascii="Times New Roman"/>
          <w:szCs w:val="28"/>
        </w:rPr>
        <w:t>千元，預計</w:t>
      </w:r>
      <w:r w:rsidRPr="00F764B1">
        <w:rPr>
          <w:rFonts w:ascii="Times New Roman" w:hint="eastAsia"/>
          <w:szCs w:val="28"/>
        </w:rPr>
        <w:t>期末餘額為</w:t>
      </w:r>
      <w:r w:rsidR="00B21F2B" w:rsidRPr="00F764B1">
        <w:rPr>
          <w:rFonts w:ascii="Times New Roman" w:hint="eastAsia"/>
          <w:szCs w:val="28"/>
        </w:rPr>
        <w:t>5</w:t>
      </w:r>
      <w:r w:rsidRPr="00F764B1">
        <w:rPr>
          <w:rFonts w:ascii="Times New Roman" w:hint="eastAsia"/>
          <w:szCs w:val="28"/>
        </w:rPr>
        <w:t>億</w:t>
      </w:r>
      <w:r w:rsidR="00B21F2B" w:rsidRPr="00F764B1">
        <w:rPr>
          <w:rFonts w:ascii="Times New Roman" w:hint="eastAsia"/>
          <w:szCs w:val="28"/>
        </w:rPr>
        <w:t>300</w:t>
      </w:r>
      <w:r w:rsidRPr="00F764B1">
        <w:rPr>
          <w:rFonts w:ascii="Times New Roman" w:hint="eastAsia"/>
          <w:szCs w:val="28"/>
        </w:rPr>
        <w:t>萬</w:t>
      </w:r>
      <w:r w:rsidRPr="00F764B1">
        <w:rPr>
          <w:rFonts w:ascii="Times New Roman"/>
          <w:szCs w:val="28"/>
        </w:rPr>
        <w:t>元。</w:t>
      </w:r>
    </w:p>
    <w:p w:rsidR="003F4D27" w:rsidRPr="00F764B1" w:rsidRDefault="003F4D27" w:rsidP="00717DC4">
      <w:pPr>
        <w:numPr>
          <w:ilvl w:val="3"/>
          <w:numId w:val="12"/>
        </w:numPr>
        <w:tabs>
          <w:tab w:val="clear" w:pos="2520"/>
        </w:tabs>
        <w:spacing w:line="520" w:lineRule="exact"/>
        <w:ind w:left="1134" w:hanging="573"/>
        <w:rPr>
          <w:rFonts w:ascii="Times New Roman"/>
          <w:szCs w:val="28"/>
        </w:rPr>
      </w:pPr>
      <w:r w:rsidRPr="00F764B1">
        <w:rPr>
          <w:rFonts w:ascii="Times New Roman"/>
          <w:szCs w:val="28"/>
        </w:rPr>
        <w:t>本年度</w:t>
      </w:r>
      <w:r w:rsidRPr="00F764B1">
        <w:rPr>
          <w:rFonts w:ascii="Times New Roman" w:hint="eastAsia"/>
          <w:szCs w:val="28"/>
        </w:rPr>
        <w:t>預計墊償退休金</w:t>
      </w:r>
      <w:r w:rsidR="00B21F2B" w:rsidRPr="00F764B1">
        <w:rPr>
          <w:rFonts w:ascii="Times New Roman" w:hint="eastAsia"/>
          <w:szCs w:val="28"/>
        </w:rPr>
        <w:t>6</w:t>
      </w:r>
      <w:r w:rsidRPr="00F764B1">
        <w:rPr>
          <w:rFonts w:ascii="Times New Roman" w:hint="eastAsia"/>
          <w:szCs w:val="28"/>
        </w:rPr>
        <w:t>,</w:t>
      </w:r>
      <w:r w:rsidR="00B21F2B" w:rsidRPr="00F764B1">
        <w:rPr>
          <w:rFonts w:ascii="Times New Roman" w:hint="eastAsia"/>
          <w:szCs w:val="28"/>
        </w:rPr>
        <w:t>675</w:t>
      </w:r>
      <w:r w:rsidRPr="00F764B1">
        <w:rPr>
          <w:rFonts w:ascii="Times New Roman" w:hint="eastAsia"/>
          <w:szCs w:val="28"/>
        </w:rPr>
        <w:t>萬元，呆帳核銷</w:t>
      </w:r>
      <w:r w:rsidR="00B21F2B" w:rsidRPr="00F764B1">
        <w:rPr>
          <w:rFonts w:ascii="Times New Roman" w:hint="eastAsia"/>
          <w:szCs w:val="28"/>
        </w:rPr>
        <w:t>3</w:t>
      </w:r>
      <w:r w:rsidRPr="00F764B1">
        <w:rPr>
          <w:rFonts w:ascii="Times New Roman" w:hint="eastAsia"/>
          <w:szCs w:val="28"/>
        </w:rPr>
        <w:t>,</w:t>
      </w:r>
      <w:r w:rsidR="00B21F2B" w:rsidRPr="00F764B1">
        <w:rPr>
          <w:rFonts w:ascii="Times New Roman" w:hint="eastAsia"/>
          <w:szCs w:val="28"/>
        </w:rPr>
        <w:t>525</w:t>
      </w:r>
      <w:r w:rsidRPr="00F764B1">
        <w:rPr>
          <w:rFonts w:ascii="Times New Roman" w:hint="eastAsia"/>
          <w:szCs w:val="28"/>
        </w:rPr>
        <w:t>萬元，加計前期餘額</w:t>
      </w:r>
      <w:r w:rsidR="00B21F2B" w:rsidRPr="00F764B1">
        <w:rPr>
          <w:rFonts w:ascii="Times New Roman" w:hint="eastAsia"/>
          <w:szCs w:val="28"/>
        </w:rPr>
        <w:t>4</w:t>
      </w:r>
      <w:r w:rsidRPr="00F764B1">
        <w:rPr>
          <w:rFonts w:ascii="Times New Roman"/>
          <w:szCs w:val="28"/>
        </w:rPr>
        <w:t>,</w:t>
      </w:r>
      <w:r w:rsidR="00B21F2B" w:rsidRPr="00F764B1">
        <w:rPr>
          <w:rFonts w:ascii="Times New Roman" w:hint="eastAsia"/>
          <w:szCs w:val="28"/>
        </w:rPr>
        <w:t>7</w:t>
      </w:r>
      <w:r w:rsidRPr="00F764B1">
        <w:rPr>
          <w:rFonts w:ascii="Times New Roman" w:hint="eastAsia"/>
          <w:szCs w:val="28"/>
        </w:rPr>
        <w:t>00</w:t>
      </w:r>
      <w:r w:rsidRPr="00F764B1">
        <w:rPr>
          <w:rFonts w:ascii="Times New Roman" w:hint="eastAsia"/>
          <w:szCs w:val="28"/>
        </w:rPr>
        <w:t>萬</w:t>
      </w:r>
      <w:r w:rsidRPr="00F764B1">
        <w:rPr>
          <w:rFonts w:ascii="Times New Roman"/>
          <w:szCs w:val="28"/>
        </w:rPr>
        <w:t>元，預計</w:t>
      </w:r>
      <w:r w:rsidRPr="00F764B1">
        <w:rPr>
          <w:rFonts w:ascii="Times New Roman" w:hint="eastAsia"/>
          <w:szCs w:val="28"/>
        </w:rPr>
        <w:t>期末餘額為</w:t>
      </w:r>
      <w:r w:rsidR="00B21F2B" w:rsidRPr="00F764B1">
        <w:rPr>
          <w:rFonts w:ascii="Times New Roman" w:hint="eastAsia"/>
          <w:szCs w:val="28"/>
        </w:rPr>
        <w:t>7</w:t>
      </w:r>
      <w:r w:rsidRPr="00F764B1">
        <w:rPr>
          <w:rFonts w:ascii="Times New Roman" w:hint="eastAsia"/>
          <w:szCs w:val="28"/>
        </w:rPr>
        <w:t>,</w:t>
      </w:r>
      <w:r w:rsidR="00B21F2B" w:rsidRPr="00F764B1">
        <w:rPr>
          <w:rFonts w:ascii="Times New Roman" w:hint="eastAsia"/>
          <w:szCs w:val="28"/>
        </w:rPr>
        <w:t>85</w:t>
      </w:r>
      <w:r w:rsidRPr="00F764B1">
        <w:rPr>
          <w:rFonts w:ascii="Times New Roman" w:hint="eastAsia"/>
          <w:szCs w:val="28"/>
        </w:rPr>
        <w:t>0</w:t>
      </w:r>
      <w:r w:rsidRPr="00F764B1">
        <w:rPr>
          <w:rFonts w:ascii="Times New Roman" w:hint="eastAsia"/>
          <w:szCs w:val="28"/>
        </w:rPr>
        <w:t>萬</w:t>
      </w:r>
      <w:r w:rsidRPr="00F764B1">
        <w:rPr>
          <w:rFonts w:ascii="Times New Roman"/>
          <w:szCs w:val="28"/>
        </w:rPr>
        <w:t>元。</w:t>
      </w:r>
    </w:p>
    <w:p w:rsidR="005F307E" w:rsidRPr="00F764B1" w:rsidRDefault="005F307E" w:rsidP="00717DC4">
      <w:pPr>
        <w:numPr>
          <w:ilvl w:val="3"/>
          <w:numId w:val="12"/>
        </w:numPr>
        <w:tabs>
          <w:tab w:val="clear" w:pos="2520"/>
        </w:tabs>
        <w:spacing w:line="520" w:lineRule="exact"/>
        <w:ind w:left="1134" w:hanging="573"/>
        <w:rPr>
          <w:rFonts w:ascii="Times New Roman"/>
          <w:szCs w:val="28"/>
        </w:rPr>
      </w:pPr>
      <w:r w:rsidRPr="00F764B1">
        <w:rPr>
          <w:rFonts w:ascii="Times New Roman"/>
          <w:szCs w:val="28"/>
        </w:rPr>
        <w:t>本年度</w:t>
      </w:r>
      <w:r w:rsidRPr="00F764B1">
        <w:rPr>
          <w:rFonts w:ascii="Times New Roman" w:hint="eastAsia"/>
          <w:szCs w:val="28"/>
        </w:rPr>
        <w:t>預計墊償資遣費</w:t>
      </w:r>
      <w:r w:rsidR="00B21F2B" w:rsidRPr="00F764B1">
        <w:rPr>
          <w:rFonts w:ascii="Times New Roman" w:hint="eastAsia"/>
          <w:szCs w:val="28"/>
        </w:rPr>
        <w:t>1</w:t>
      </w:r>
      <w:r w:rsidR="00B21F2B" w:rsidRPr="00F764B1">
        <w:rPr>
          <w:rFonts w:ascii="Times New Roman" w:hint="eastAsia"/>
          <w:szCs w:val="28"/>
        </w:rPr>
        <w:t>億</w:t>
      </w:r>
      <w:r w:rsidR="00B21F2B" w:rsidRPr="00F764B1">
        <w:rPr>
          <w:rFonts w:ascii="Times New Roman" w:hint="eastAsia"/>
          <w:szCs w:val="28"/>
        </w:rPr>
        <w:t>2</w:t>
      </w:r>
      <w:r w:rsidRPr="00F764B1">
        <w:rPr>
          <w:rFonts w:ascii="Times New Roman" w:hint="eastAsia"/>
          <w:szCs w:val="28"/>
        </w:rPr>
        <w:t>,</w:t>
      </w:r>
      <w:r w:rsidR="00B21F2B" w:rsidRPr="00F764B1">
        <w:rPr>
          <w:rFonts w:ascii="Times New Roman" w:hint="eastAsia"/>
          <w:szCs w:val="28"/>
        </w:rPr>
        <w:t>159</w:t>
      </w:r>
      <w:r w:rsidRPr="00F764B1">
        <w:rPr>
          <w:rFonts w:ascii="Times New Roman" w:hint="eastAsia"/>
          <w:szCs w:val="28"/>
        </w:rPr>
        <w:t>萬</w:t>
      </w:r>
      <w:r w:rsidR="00B21F2B" w:rsidRPr="00F764B1">
        <w:rPr>
          <w:rFonts w:ascii="Times New Roman" w:hint="eastAsia"/>
          <w:szCs w:val="28"/>
        </w:rPr>
        <w:t>4</w:t>
      </w:r>
      <w:r w:rsidRPr="00F764B1">
        <w:rPr>
          <w:rFonts w:ascii="Times New Roman" w:hint="eastAsia"/>
          <w:szCs w:val="28"/>
        </w:rPr>
        <w:t>千元，呆帳核銷</w:t>
      </w:r>
      <w:r w:rsidR="00B21F2B" w:rsidRPr="00F764B1">
        <w:rPr>
          <w:rFonts w:ascii="Times New Roman" w:hint="eastAsia"/>
          <w:szCs w:val="28"/>
        </w:rPr>
        <w:t>6</w:t>
      </w:r>
      <w:r w:rsidRPr="00F764B1">
        <w:rPr>
          <w:rFonts w:ascii="Times New Roman" w:hint="eastAsia"/>
          <w:szCs w:val="28"/>
        </w:rPr>
        <w:t>,</w:t>
      </w:r>
      <w:r w:rsidR="00B21F2B" w:rsidRPr="00F764B1">
        <w:rPr>
          <w:rFonts w:ascii="Times New Roman" w:hint="eastAsia"/>
          <w:szCs w:val="28"/>
        </w:rPr>
        <w:t>000</w:t>
      </w:r>
      <w:r w:rsidRPr="00F764B1">
        <w:rPr>
          <w:rFonts w:ascii="Times New Roman" w:hint="eastAsia"/>
          <w:szCs w:val="28"/>
        </w:rPr>
        <w:t>萬元，加計前期餘額</w:t>
      </w:r>
      <w:r w:rsidR="00B21F2B" w:rsidRPr="00F764B1">
        <w:rPr>
          <w:rFonts w:ascii="Times New Roman" w:hint="eastAsia"/>
          <w:szCs w:val="28"/>
        </w:rPr>
        <w:t>1</w:t>
      </w:r>
      <w:r w:rsidR="00B21F2B" w:rsidRPr="00F764B1">
        <w:rPr>
          <w:rFonts w:ascii="Times New Roman" w:hint="eastAsia"/>
          <w:szCs w:val="28"/>
        </w:rPr>
        <w:t>億</w:t>
      </w:r>
      <w:r w:rsidRPr="00F764B1">
        <w:rPr>
          <w:rFonts w:ascii="Times New Roman" w:hint="eastAsia"/>
          <w:szCs w:val="28"/>
        </w:rPr>
        <w:t>8</w:t>
      </w:r>
      <w:r w:rsidR="00B21F2B" w:rsidRPr="00F764B1">
        <w:rPr>
          <w:rFonts w:ascii="Times New Roman" w:hint="eastAsia"/>
          <w:szCs w:val="28"/>
        </w:rPr>
        <w:t>4</w:t>
      </w:r>
      <w:r w:rsidRPr="00F764B1">
        <w:rPr>
          <w:rFonts w:ascii="Times New Roman" w:hint="eastAsia"/>
          <w:szCs w:val="28"/>
        </w:rPr>
        <w:t>0</w:t>
      </w:r>
      <w:r w:rsidRPr="00F764B1">
        <w:rPr>
          <w:rFonts w:ascii="Times New Roman" w:hint="eastAsia"/>
          <w:szCs w:val="28"/>
        </w:rPr>
        <w:t>萬</w:t>
      </w:r>
      <w:r w:rsidR="00B21F2B" w:rsidRPr="00F764B1">
        <w:rPr>
          <w:rFonts w:ascii="Times New Roman" w:hint="eastAsia"/>
          <w:szCs w:val="28"/>
        </w:rPr>
        <w:t>6</w:t>
      </w:r>
      <w:r w:rsidR="00B21F2B" w:rsidRPr="00F764B1">
        <w:rPr>
          <w:rFonts w:ascii="Times New Roman" w:hint="eastAsia"/>
          <w:szCs w:val="28"/>
        </w:rPr>
        <w:t>千</w:t>
      </w:r>
      <w:r w:rsidRPr="00F764B1">
        <w:rPr>
          <w:rFonts w:ascii="Times New Roman"/>
          <w:szCs w:val="28"/>
        </w:rPr>
        <w:t>元，預計</w:t>
      </w:r>
      <w:r w:rsidRPr="00F764B1">
        <w:rPr>
          <w:rFonts w:ascii="Times New Roman" w:hint="eastAsia"/>
          <w:szCs w:val="28"/>
        </w:rPr>
        <w:t>期末餘額為</w:t>
      </w:r>
      <w:r w:rsidRPr="00F764B1">
        <w:rPr>
          <w:rFonts w:ascii="Times New Roman" w:hint="eastAsia"/>
          <w:szCs w:val="28"/>
        </w:rPr>
        <w:t>1</w:t>
      </w:r>
      <w:r w:rsidRPr="00F764B1">
        <w:rPr>
          <w:rFonts w:ascii="Times New Roman" w:hint="eastAsia"/>
          <w:szCs w:val="28"/>
        </w:rPr>
        <w:t>億</w:t>
      </w:r>
      <w:r w:rsidR="00B21F2B" w:rsidRPr="00F764B1">
        <w:rPr>
          <w:rFonts w:ascii="Times New Roman" w:hint="eastAsia"/>
          <w:szCs w:val="28"/>
        </w:rPr>
        <w:t>7,000</w:t>
      </w:r>
      <w:r w:rsidR="00B21F2B" w:rsidRPr="00F764B1">
        <w:rPr>
          <w:rFonts w:ascii="Times New Roman" w:hint="eastAsia"/>
          <w:szCs w:val="28"/>
        </w:rPr>
        <w:t>萬</w:t>
      </w:r>
      <w:r w:rsidRPr="00F764B1">
        <w:rPr>
          <w:rFonts w:ascii="Times New Roman"/>
          <w:szCs w:val="28"/>
        </w:rPr>
        <w:t>元。</w:t>
      </w:r>
    </w:p>
    <w:p w:rsidR="0015223F" w:rsidRPr="00F764B1" w:rsidRDefault="0015223F" w:rsidP="00717DC4">
      <w:pPr>
        <w:widowControl/>
        <w:adjustRightInd/>
        <w:snapToGrid/>
        <w:spacing w:line="520" w:lineRule="exact"/>
        <w:jc w:val="left"/>
        <w:rPr>
          <w:rFonts w:ascii="Times New Roman"/>
          <w:szCs w:val="28"/>
        </w:rPr>
      </w:pPr>
      <w:r w:rsidRPr="00F764B1">
        <w:rPr>
          <w:rFonts w:ascii="Times New Roman"/>
          <w:szCs w:val="28"/>
        </w:rPr>
        <w:br w:type="page"/>
      </w:r>
    </w:p>
    <w:p w:rsidR="002E2E06" w:rsidRPr="00F764B1" w:rsidRDefault="002E2E06" w:rsidP="002E2E06">
      <w:pPr>
        <w:spacing w:line="500" w:lineRule="exact"/>
        <w:rPr>
          <w:rFonts w:ascii="Times New Roman"/>
          <w:szCs w:val="28"/>
        </w:rPr>
      </w:pPr>
    </w:p>
    <w:p w:rsidR="002E2E06" w:rsidRPr="00F764B1" w:rsidRDefault="002E2E06" w:rsidP="00362ED8">
      <w:pPr>
        <w:autoSpaceDE w:val="0"/>
        <w:autoSpaceDN w:val="0"/>
        <w:spacing w:before="6000"/>
        <w:ind w:leftChars="607" w:left="1700" w:rightChars="395" w:right="1106"/>
        <w:rPr>
          <w:rFonts w:ascii="Times New Roman"/>
          <w:b/>
          <w:sz w:val="72"/>
          <w:szCs w:val="72"/>
        </w:rPr>
      </w:pPr>
      <w:r w:rsidRPr="00F764B1">
        <w:rPr>
          <w:rFonts w:ascii="Times New Roman" w:hint="eastAsia"/>
          <w:b/>
          <w:sz w:val="72"/>
          <w:szCs w:val="72"/>
          <w:lang w:val="zh-TW"/>
        </w:rPr>
        <w:t>本</w:t>
      </w:r>
      <w:r w:rsidRPr="00F764B1">
        <w:rPr>
          <w:rFonts w:ascii="Times New Roman" w:hint="eastAsia"/>
          <w:b/>
          <w:sz w:val="72"/>
          <w:szCs w:val="72"/>
          <w:lang w:val="zh-TW"/>
        </w:rPr>
        <w:t xml:space="preserve">   </w:t>
      </w:r>
      <w:r w:rsidRPr="00F764B1">
        <w:rPr>
          <w:rFonts w:ascii="Times New Roman" w:hint="eastAsia"/>
          <w:b/>
          <w:sz w:val="72"/>
          <w:szCs w:val="72"/>
          <w:lang w:val="zh-TW"/>
        </w:rPr>
        <w:t>頁</w:t>
      </w:r>
      <w:r w:rsidRPr="00F764B1">
        <w:rPr>
          <w:rFonts w:ascii="Times New Roman" w:hint="eastAsia"/>
          <w:b/>
          <w:sz w:val="72"/>
          <w:szCs w:val="72"/>
          <w:lang w:val="zh-TW"/>
        </w:rPr>
        <w:t xml:space="preserve">   </w:t>
      </w:r>
      <w:r w:rsidRPr="00F764B1">
        <w:rPr>
          <w:rFonts w:ascii="Times New Roman" w:hint="eastAsia"/>
          <w:b/>
          <w:sz w:val="72"/>
          <w:szCs w:val="72"/>
          <w:lang w:val="zh-TW"/>
        </w:rPr>
        <w:t>空</w:t>
      </w:r>
      <w:r w:rsidRPr="00F764B1">
        <w:rPr>
          <w:rFonts w:ascii="Times New Roman" w:hint="eastAsia"/>
          <w:b/>
          <w:sz w:val="72"/>
          <w:szCs w:val="72"/>
          <w:lang w:val="zh-TW"/>
        </w:rPr>
        <w:t xml:space="preserve">   </w:t>
      </w:r>
      <w:r w:rsidRPr="00F764B1">
        <w:rPr>
          <w:rFonts w:ascii="Times New Roman" w:hint="eastAsia"/>
          <w:b/>
          <w:sz w:val="72"/>
          <w:szCs w:val="72"/>
          <w:lang w:val="zh-TW"/>
        </w:rPr>
        <w:t>白</w:t>
      </w:r>
    </w:p>
    <w:p w:rsidR="002E2E06" w:rsidRPr="00F764B1" w:rsidRDefault="002E2E06" w:rsidP="002E2E06">
      <w:pPr>
        <w:spacing w:line="500" w:lineRule="exact"/>
        <w:rPr>
          <w:rFonts w:ascii="Times New Roman"/>
          <w:szCs w:val="28"/>
        </w:rPr>
      </w:pPr>
    </w:p>
    <w:sectPr w:rsidR="002E2E06" w:rsidRPr="00F764B1" w:rsidSect="00C758AE">
      <w:headerReference w:type="even" r:id="rId9"/>
      <w:headerReference w:type="default" r:id="rId10"/>
      <w:footerReference w:type="even" r:id="rId11"/>
      <w:footerReference w:type="default" r:id="rId12"/>
      <w:type w:val="oddPage"/>
      <w:pgSz w:w="11907" w:h="16840" w:code="9"/>
      <w:pgMar w:top="1418" w:right="1134" w:bottom="1247" w:left="1134" w:header="851" w:footer="737" w:gutter="0"/>
      <w:pgNumType w:start="0"/>
      <w:cols w:space="425"/>
      <w:docGrid w:type="line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C92" w:rsidRDefault="001B5C92">
      <w:r>
        <w:separator/>
      </w:r>
    </w:p>
  </w:endnote>
  <w:endnote w:type="continuationSeparator" w:id="1">
    <w:p w:rsidR="001B5C92" w:rsidRDefault="001B5C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粗黑體">
    <w:altName w:val="Arial Unicode MS"/>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06B" w:rsidRDefault="006F7C8B" w:rsidP="00741591">
    <w:pPr>
      <w:pStyle w:val="a4"/>
      <w:framePr w:wrap="around" w:vAnchor="text" w:hAnchor="margin" w:xAlign="center" w:y="1"/>
      <w:jc w:val="center"/>
      <w:rPr>
        <w:rStyle w:val="a5"/>
      </w:rPr>
    </w:pPr>
    <w:r>
      <w:rPr>
        <w:rStyle w:val="a5"/>
      </w:rPr>
      <w:fldChar w:fldCharType="begin"/>
    </w:r>
    <w:r w:rsidR="007F606B">
      <w:rPr>
        <w:rStyle w:val="a5"/>
      </w:rPr>
      <w:instrText xml:space="preserve">PAGE  </w:instrText>
    </w:r>
    <w:r>
      <w:rPr>
        <w:rStyle w:val="a5"/>
      </w:rPr>
      <w:fldChar w:fldCharType="separate"/>
    </w:r>
    <w:r w:rsidR="00B3555B">
      <w:rPr>
        <w:rStyle w:val="a5"/>
        <w:noProof/>
      </w:rPr>
      <w:t>4</w:t>
    </w:r>
    <w:r>
      <w:rPr>
        <w:rStyle w:val="a5"/>
      </w:rPr>
      <w:fldChar w:fldCharType="end"/>
    </w:r>
  </w:p>
  <w:p w:rsidR="007F606B" w:rsidRDefault="007F606B" w:rsidP="006C23AF">
    <w:pPr>
      <w:pStyle w:val="a4"/>
      <w:framePr w:wrap="around" w:vAnchor="text" w:hAnchor="margin" w:xAlign="center" w:y="1"/>
      <w:rPr>
        <w:rStyle w:val="a5"/>
      </w:rPr>
    </w:pPr>
  </w:p>
  <w:p w:rsidR="007F606B" w:rsidRDefault="007F606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06B" w:rsidRPr="00741591" w:rsidRDefault="006F7C8B" w:rsidP="00E50953">
    <w:pPr>
      <w:pStyle w:val="a4"/>
      <w:framePr w:wrap="around" w:vAnchor="text" w:hAnchor="margin" w:xAlign="center" w:y="1"/>
      <w:rPr>
        <w:rStyle w:val="a5"/>
      </w:rPr>
    </w:pPr>
    <w:r w:rsidRPr="00741591">
      <w:rPr>
        <w:rStyle w:val="a5"/>
      </w:rPr>
      <w:fldChar w:fldCharType="begin"/>
    </w:r>
    <w:r w:rsidR="007F606B" w:rsidRPr="00741591">
      <w:rPr>
        <w:rStyle w:val="a5"/>
      </w:rPr>
      <w:instrText xml:space="preserve">PAGE  </w:instrText>
    </w:r>
    <w:r w:rsidRPr="00741591">
      <w:rPr>
        <w:rStyle w:val="a5"/>
      </w:rPr>
      <w:fldChar w:fldCharType="separate"/>
    </w:r>
    <w:r w:rsidR="00B3555B">
      <w:rPr>
        <w:rStyle w:val="a5"/>
        <w:noProof/>
      </w:rPr>
      <w:t>5</w:t>
    </w:r>
    <w:r w:rsidRPr="00741591">
      <w:rPr>
        <w:rStyle w:val="a5"/>
      </w:rPr>
      <w:fldChar w:fldCharType="end"/>
    </w:r>
  </w:p>
  <w:p w:rsidR="007F606B" w:rsidRPr="00741591" w:rsidRDefault="006F2DC5" w:rsidP="00741591">
    <w:pPr>
      <w:pStyle w:val="a4"/>
      <w:jc w:val="center"/>
      <w:rPr>
        <w:sz w:val="24"/>
        <w:szCs w:val="24"/>
      </w:rPr>
    </w:pPr>
    <w:r>
      <w:rPr>
        <w:rFonts w:hint="eastAsia"/>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C92" w:rsidRDefault="001B5C92">
      <w:r>
        <w:separator/>
      </w:r>
    </w:p>
  </w:footnote>
  <w:footnote w:type="continuationSeparator" w:id="1">
    <w:p w:rsidR="001B5C92" w:rsidRDefault="001B5C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06B" w:rsidRDefault="007F606B" w:rsidP="00741591">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06B" w:rsidRDefault="007F606B" w:rsidP="00555DE5">
    <w:pPr>
      <w:pStyle w:val="a6"/>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677B"/>
    <w:multiLevelType w:val="multilevel"/>
    <w:tmpl w:val="CFE29F9E"/>
    <w:lvl w:ilvl="0">
      <w:start w:val="1"/>
      <w:numFmt w:val="ideographLegalTraditional"/>
      <w:lvlText w:val="%1、"/>
      <w:lvlJc w:val="left"/>
      <w:pPr>
        <w:tabs>
          <w:tab w:val="num" w:pos="480"/>
        </w:tabs>
        <w:ind w:left="480" w:hanging="480"/>
      </w:pPr>
      <w:rPr>
        <w:rFonts w:hint="eastAsia"/>
      </w:rPr>
    </w:lvl>
    <w:lvl w:ilvl="1">
      <w:start w:val="1"/>
      <w:numFmt w:val="taiwaneseCountingThousand"/>
      <w:lvlText w:val="%2、"/>
      <w:lvlJc w:val="left"/>
      <w:pPr>
        <w:tabs>
          <w:tab w:val="num" w:pos="620"/>
        </w:tabs>
        <w:ind w:left="620" w:hanging="480"/>
      </w:pPr>
      <w:rPr>
        <w:rFonts w:hint="eastAsia"/>
      </w:rPr>
    </w:lvl>
    <w:lvl w:ilvl="2">
      <w:start w:val="1"/>
      <w:numFmt w:val="taiwaneseCountingThousand"/>
      <w:lvlText w:val="(%3)"/>
      <w:lvlJc w:val="left"/>
      <w:pPr>
        <w:tabs>
          <w:tab w:val="num" w:pos="2040"/>
        </w:tabs>
        <w:ind w:left="2040" w:hanging="1080"/>
      </w:pPr>
      <w:rPr>
        <w:rFonts w:hint="default"/>
        <w:color w:val="auto"/>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2AF1EEB"/>
    <w:multiLevelType w:val="multilevel"/>
    <w:tmpl w:val="2940F59E"/>
    <w:lvl w:ilvl="0">
      <w:start w:val="1"/>
      <w:numFmt w:val="taiwaneseCountingThousand"/>
      <w:lvlText w:val="%1、"/>
      <w:lvlJc w:val="left"/>
      <w:pPr>
        <w:tabs>
          <w:tab w:val="num" w:pos="620"/>
        </w:tabs>
        <w:ind w:left="62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2BB7EC8"/>
    <w:multiLevelType w:val="hybridMultilevel"/>
    <w:tmpl w:val="7474213A"/>
    <w:lvl w:ilvl="0" w:tplc="4BCC3F4A">
      <w:start w:val="1"/>
      <w:numFmt w:val="taiwaneseCountingThousand"/>
      <w:lvlText w:val="（%1）"/>
      <w:lvlJc w:val="left"/>
      <w:pPr>
        <w:tabs>
          <w:tab w:val="num" w:pos="720"/>
        </w:tabs>
        <w:ind w:left="794" w:hanging="794"/>
      </w:pPr>
      <w:rPr>
        <w:rFonts w:hint="default"/>
      </w:rPr>
    </w:lvl>
    <w:lvl w:ilvl="1" w:tplc="D9067288">
      <w:start w:val="2"/>
      <w:numFmt w:val="ideographLegalTraditional"/>
      <w:lvlText w:val="%2、"/>
      <w:lvlJc w:val="left"/>
      <w:pPr>
        <w:tabs>
          <w:tab w:val="num" w:pos="934"/>
        </w:tabs>
        <w:ind w:left="1047" w:hanging="567"/>
      </w:pPr>
      <w:rPr>
        <w:rFonts w:hint="default"/>
      </w:rPr>
    </w:lvl>
    <w:lvl w:ilvl="2" w:tplc="A3463876">
      <w:start w:val="1"/>
      <w:numFmt w:val="taiwaneseCountingThousand"/>
      <w:lvlText w:val="%3、"/>
      <w:lvlJc w:val="left"/>
      <w:pPr>
        <w:tabs>
          <w:tab w:val="num" w:pos="860"/>
        </w:tabs>
        <w:ind w:left="860" w:hanging="720"/>
      </w:pPr>
      <w:rPr>
        <w:rFonts w:hint="default"/>
        <w:lang w:val="en-US"/>
      </w:rPr>
    </w:lvl>
    <w:lvl w:ilvl="3" w:tplc="27205454">
      <w:start w:val="1"/>
      <w:numFmt w:val="taiwaneseCountingThousand"/>
      <w:lvlText w:val="(%4)"/>
      <w:lvlJc w:val="left"/>
      <w:pPr>
        <w:tabs>
          <w:tab w:val="num" w:pos="2520"/>
        </w:tabs>
        <w:ind w:left="2520" w:hanging="1080"/>
      </w:pPr>
      <w:rPr>
        <w:rFonts w:hint="default"/>
        <w:b w:val="0"/>
        <w:color w:val="auto"/>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45123B6"/>
    <w:multiLevelType w:val="multilevel"/>
    <w:tmpl w:val="BA4A3D4C"/>
    <w:lvl w:ilvl="0">
      <w:start w:val="1"/>
      <w:numFmt w:val="taiwaneseCountingThousand"/>
      <w:lvlText w:val="（%1）"/>
      <w:lvlJc w:val="left"/>
      <w:pPr>
        <w:tabs>
          <w:tab w:val="num" w:pos="720"/>
        </w:tabs>
        <w:ind w:left="794" w:hanging="794"/>
      </w:pPr>
      <w:rPr>
        <w:rFonts w:hint="default"/>
      </w:rPr>
    </w:lvl>
    <w:lvl w:ilvl="1">
      <w:start w:val="1"/>
      <w:numFmt w:val="ideographLegalTraditional"/>
      <w:lvlText w:val="%2、"/>
      <w:lvlJc w:val="left"/>
      <w:pPr>
        <w:tabs>
          <w:tab w:val="num" w:pos="934"/>
        </w:tabs>
        <w:ind w:left="1047" w:hanging="567"/>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17194D8A"/>
    <w:multiLevelType w:val="hybridMultilevel"/>
    <w:tmpl w:val="D42AD5D4"/>
    <w:lvl w:ilvl="0" w:tplc="AB36E282">
      <w:start w:val="1"/>
      <w:numFmt w:val="taiwaneseCountingThousand"/>
      <w:lvlText w:val="（%1）"/>
      <w:lvlJc w:val="left"/>
      <w:pPr>
        <w:tabs>
          <w:tab w:val="num" w:pos="1000"/>
        </w:tabs>
        <w:ind w:left="1074" w:hanging="794"/>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5">
    <w:nsid w:val="18F5176E"/>
    <w:multiLevelType w:val="multilevel"/>
    <w:tmpl w:val="21F8A454"/>
    <w:lvl w:ilvl="0">
      <w:start w:val="1"/>
      <w:numFmt w:val="taiwaneseCountingThousand"/>
      <w:lvlText w:val="（%1）"/>
      <w:lvlJc w:val="left"/>
      <w:pPr>
        <w:tabs>
          <w:tab w:val="num" w:pos="720"/>
        </w:tabs>
        <w:ind w:left="794" w:hanging="794"/>
      </w:pPr>
      <w:rPr>
        <w:rFonts w:hint="default"/>
      </w:rPr>
    </w:lvl>
    <w:lvl w:ilvl="1">
      <w:start w:val="2"/>
      <w:numFmt w:val="ideographLegalTraditional"/>
      <w:lvlText w:val="%2、"/>
      <w:lvlJc w:val="left"/>
      <w:pPr>
        <w:tabs>
          <w:tab w:val="num" w:pos="934"/>
        </w:tabs>
        <w:ind w:left="1047" w:hanging="567"/>
      </w:pPr>
      <w:rPr>
        <w:rFonts w:hint="default"/>
      </w:rPr>
    </w:lvl>
    <w:lvl w:ilvl="2">
      <w:start w:val="1"/>
      <w:numFmt w:val="taiwaneseCountingThousand"/>
      <w:lvlText w:val="%3、"/>
      <w:lvlJc w:val="left"/>
      <w:pPr>
        <w:tabs>
          <w:tab w:val="num" w:pos="860"/>
        </w:tabs>
        <w:ind w:left="860" w:hanging="720"/>
      </w:pPr>
      <w:rPr>
        <w:rFonts w:hint="default"/>
        <w:lang w:val="en-US"/>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18F93CA2"/>
    <w:multiLevelType w:val="multilevel"/>
    <w:tmpl w:val="0F882E0C"/>
    <w:lvl w:ilvl="0">
      <w:start w:val="1"/>
      <w:numFmt w:val="ideographLegalTraditional"/>
      <w:lvlText w:val="%1、"/>
      <w:lvlJc w:val="left"/>
      <w:pPr>
        <w:tabs>
          <w:tab w:val="num" w:pos="480"/>
        </w:tabs>
        <w:ind w:left="480" w:hanging="480"/>
      </w:pPr>
      <w:rPr>
        <w:rFonts w:hint="eastAsia"/>
      </w:rPr>
    </w:lvl>
    <w:lvl w:ilvl="1">
      <w:start w:val="1"/>
      <w:numFmt w:val="taiwaneseCountingThousand"/>
      <w:lvlText w:val="%2、"/>
      <w:lvlJc w:val="left"/>
      <w:pPr>
        <w:tabs>
          <w:tab w:val="num" w:pos="860"/>
        </w:tabs>
        <w:ind w:left="860" w:hanging="720"/>
      </w:pPr>
      <w:rPr>
        <w:rFonts w:hint="eastAsia"/>
        <w:b w:val="0"/>
        <w:i w:val="0"/>
      </w:rPr>
    </w:lvl>
    <w:lvl w:ilvl="2">
      <w:start w:val="2"/>
      <w:numFmt w:val="taiwaneseCountingThousand"/>
      <w:lvlText w:val="(%3)"/>
      <w:lvlJc w:val="left"/>
      <w:pPr>
        <w:tabs>
          <w:tab w:val="num" w:pos="2040"/>
        </w:tabs>
        <w:ind w:left="2040" w:hanging="1080"/>
      </w:pPr>
      <w:rPr>
        <w:rFonts w:hint="default"/>
        <w:color w:val="auto"/>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978367A"/>
    <w:multiLevelType w:val="multilevel"/>
    <w:tmpl w:val="47BEC7AE"/>
    <w:lvl w:ilvl="0">
      <w:start w:val="1"/>
      <w:numFmt w:val="ideographLegalTraditional"/>
      <w:lvlText w:val="%1、"/>
      <w:lvlJc w:val="left"/>
      <w:pPr>
        <w:tabs>
          <w:tab w:val="num" w:pos="480"/>
        </w:tabs>
        <w:ind w:left="480" w:hanging="480"/>
      </w:pPr>
      <w:rPr>
        <w:rFonts w:hint="eastAsia"/>
      </w:rPr>
    </w:lvl>
    <w:lvl w:ilvl="1">
      <w:start w:val="1"/>
      <w:numFmt w:val="taiwaneseCountingThousand"/>
      <w:lvlText w:val="%2、"/>
      <w:lvlJc w:val="left"/>
      <w:pPr>
        <w:tabs>
          <w:tab w:val="num" w:pos="620"/>
        </w:tabs>
        <w:ind w:left="620" w:hanging="480"/>
      </w:pPr>
      <w:rPr>
        <w:rFonts w:hint="eastAsia"/>
      </w:rPr>
    </w:lvl>
    <w:lvl w:ilvl="2">
      <w:start w:val="1"/>
      <w:numFmt w:val="taiwaneseCountingThousand"/>
      <w:lvlText w:val="(%3)"/>
      <w:lvlJc w:val="left"/>
      <w:pPr>
        <w:tabs>
          <w:tab w:val="num" w:pos="2040"/>
        </w:tabs>
        <w:ind w:left="2040" w:hanging="1080"/>
      </w:pPr>
      <w:rPr>
        <w:rFonts w:hint="default"/>
        <w:color w:val="auto"/>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C1453E8"/>
    <w:multiLevelType w:val="multilevel"/>
    <w:tmpl w:val="20024B94"/>
    <w:lvl w:ilvl="0">
      <w:start w:val="1"/>
      <w:numFmt w:val="ideographLegalTraditional"/>
      <w:lvlText w:val="%1、"/>
      <w:lvlJc w:val="left"/>
      <w:pPr>
        <w:tabs>
          <w:tab w:val="num" w:pos="480"/>
        </w:tabs>
        <w:ind w:left="480" w:hanging="480"/>
      </w:pPr>
      <w:rPr>
        <w:rFonts w:hint="eastAsia"/>
      </w:rPr>
    </w:lvl>
    <w:lvl w:ilvl="1">
      <w:start w:val="1"/>
      <w:numFmt w:val="taiwaneseCountingThousand"/>
      <w:lvlText w:val="%2、"/>
      <w:lvlJc w:val="left"/>
      <w:pPr>
        <w:tabs>
          <w:tab w:val="num" w:pos="620"/>
        </w:tabs>
        <w:ind w:left="620" w:hanging="480"/>
      </w:pPr>
      <w:rPr>
        <w:rFonts w:hint="eastAsia"/>
      </w:rPr>
    </w:lvl>
    <w:lvl w:ilvl="2">
      <w:start w:val="1"/>
      <w:numFmt w:val="taiwaneseCountingThousand"/>
      <w:lvlText w:val="(%3)"/>
      <w:lvlJc w:val="left"/>
      <w:pPr>
        <w:tabs>
          <w:tab w:val="num" w:pos="2040"/>
        </w:tabs>
        <w:ind w:left="2040" w:hanging="1080"/>
      </w:pPr>
      <w:rPr>
        <w:rFonts w:hint="default"/>
        <w:color w:val="auto"/>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215D271A"/>
    <w:multiLevelType w:val="multilevel"/>
    <w:tmpl w:val="47BEC7AE"/>
    <w:lvl w:ilvl="0">
      <w:start w:val="1"/>
      <w:numFmt w:val="ideographLegalTraditional"/>
      <w:lvlText w:val="%1、"/>
      <w:lvlJc w:val="left"/>
      <w:pPr>
        <w:tabs>
          <w:tab w:val="num" w:pos="480"/>
        </w:tabs>
        <w:ind w:left="480" w:hanging="480"/>
      </w:pPr>
      <w:rPr>
        <w:rFonts w:hint="eastAsia"/>
      </w:rPr>
    </w:lvl>
    <w:lvl w:ilvl="1">
      <w:start w:val="1"/>
      <w:numFmt w:val="taiwaneseCountingThousand"/>
      <w:lvlText w:val="%2、"/>
      <w:lvlJc w:val="left"/>
      <w:pPr>
        <w:tabs>
          <w:tab w:val="num" w:pos="620"/>
        </w:tabs>
        <w:ind w:left="620" w:hanging="480"/>
      </w:pPr>
      <w:rPr>
        <w:rFonts w:hint="eastAsia"/>
      </w:rPr>
    </w:lvl>
    <w:lvl w:ilvl="2">
      <w:start w:val="1"/>
      <w:numFmt w:val="taiwaneseCountingThousand"/>
      <w:lvlText w:val="(%3)"/>
      <w:lvlJc w:val="left"/>
      <w:pPr>
        <w:tabs>
          <w:tab w:val="num" w:pos="2040"/>
        </w:tabs>
        <w:ind w:left="2040" w:hanging="1080"/>
      </w:pPr>
      <w:rPr>
        <w:rFonts w:hint="default"/>
        <w:color w:val="auto"/>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216B35B5"/>
    <w:multiLevelType w:val="multilevel"/>
    <w:tmpl w:val="34002E4A"/>
    <w:lvl w:ilvl="0">
      <w:start w:val="1"/>
      <w:numFmt w:val="taiwaneseCountingThousand"/>
      <w:lvlText w:val="%1、"/>
      <w:lvlJc w:val="left"/>
      <w:pPr>
        <w:tabs>
          <w:tab w:val="num" w:pos="620"/>
        </w:tabs>
        <w:ind w:left="62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243E26F2"/>
    <w:multiLevelType w:val="hybridMultilevel"/>
    <w:tmpl w:val="351E4E56"/>
    <w:lvl w:ilvl="0" w:tplc="D3727856">
      <w:start w:val="1"/>
      <w:numFmt w:val="ideographLegalTraditional"/>
      <w:lvlText w:val="%1、"/>
      <w:lvlJc w:val="left"/>
      <w:pPr>
        <w:tabs>
          <w:tab w:val="num" w:pos="480"/>
        </w:tabs>
        <w:ind w:left="480" w:hanging="480"/>
      </w:pPr>
      <w:rPr>
        <w:rFonts w:hint="eastAsia"/>
        <w:b/>
      </w:rPr>
    </w:lvl>
    <w:lvl w:ilvl="1" w:tplc="3D1A6A22">
      <w:start w:val="1"/>
      <w:numFmt w:val="taiwaneseCountingThousand"/>
      <w:lvlText w:val="%2、"/>
      <w:lvlJc w:val="left"/>
      <w:pPr>
        <w:tabs>
          <w:tab w:val="num" w:pos="620"/>
        </w:tabs>
        <w:ind w:left="620" w:hanging="480"/>
      </w:pPr>
      <w:rPr>
        <w:rFonts w:hint="eastAsia"/>
        <w:color w:val="auto"/>
      </w:rPr>
    </w:lvl>
    <w:lvl w:ilvl="2" w:tplc="3AE01148">
      <w:start w:val="1"/>
      <w:numFmt w:val="taiwaneseCountingThousand"/>
      <w:lvlText w:val="(%3)"/>
      <w:lvlJc w:val="left"/>
      <w:pPr>
        <w:tabs>
          <w:tab w:val="num" w:pos="2040"/>
        </w:tabs>
        <w:ind w:left="2040" w:hanging="1080"/>
      </w:pPr>
      <w:rPr>
        <w:rFonts w:hint="eastAsia"/>
        <w:color w:val="00000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7BB6397"/>
    <w:multiLevelType w:val="hybridMultilevel"/>
    <w:tmpl w:val="BA085930"/>
    <w:lvl w:ilvl="0" w:tplc="F2345134">
      <w:start w:val="1"/>
      <w:numFmt w:val="taiwaneseCountingThousand"/>
      <w:lvlText w:val="(%1)"/>
      <w:lvlJc w:val="left"/>
      <w:pPr>
        <w:tabs>
          <w:tab w:val="num" w:pos="2040"/>
        </w:tabs>
        <w:ind w:left="2040" w:hanging="1080"/>
      </w:pPr>
      <w:rPr>
        <w:rFonts w:hint="eastAsia"/>
        <w:color w:val="auto"/>
      </w:rPr>
    </w:lvl>
    <w:lvl w:ilvl="1" w:tplc="19589DBC">
      <w:start w:val="1"/>
      <w:numFmt w:val="decimal"/>
      <w:lvlText w:val="%2."/>
      <w:lvlJc w:val="left"/>
      <w:pPr>
        <w:tabs>
          <w:tab w:val="num" w:pos="960"/>
        </w:tabs>
        <w:ind w:left="960" w:hanging="480"/>
      </w:pPr>
      <w:rPr>
        <w:rFonts w:hint="eastAsia"/>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AF82B30"/>
    <w:multiLevelType w:val="multilevel"/>
    <w:tmpl w:val="C0B804E8"/>
    <w:lvl w:ilvl="0">
      <w:start w:val="1"/>
      <w:numFmt w:val="ideographLegalTraditional"/>
      <w:lvlText w:val="%1、"/>
      <w:lvlJc w:val="left"/>
      <w:pPr>
        <w:tabs>
          <w:tab w:val="num" w:pos="480"/>
        </w:tabs>
        <w:ind w:left="480" w:hanging="480"/>
      </w:pPr>
      <w:rPr>
        <w:rFonts w:hint="eastAsia"/>
      </w:rPr>
    </w:lvl>
    <w:lvl w:ilvl="1">
      <w:start w:val="1"/>
      <w:numFmt w:val="taiwaneseCountingThousand"/>
      <w:lvlText w:val="%2、"/>
      <w:lvlJc w:val="left"/>
      <w:pPr>
        <w:tabs>
          <w:tab w:val="num" w:pos="860"/>
        </w:tabs>
        <w:ind w:left="860" w:hanging="720"/>
      </w:pPr>
      <w:rPr>
        <w:rFonts w:hint="eastAsia"/>
        <w:b w:val="0"/>
        <w:i w:val="0"/>
      </w:rPr>
    </w:lvl>
    <w:lvl w:ilvl="2">
      <w:start w:val="1"/>
      <w:numFmt w:val="taiwaneseCountingThousand"/>
      <w:lvlText w:val="(%3)"/>
      <w:lvlJc w:val="left"/>
      <w:pPr>
        <w:tabs>
          <w:tab w:val="num" w:pos="2040"/>
        </w:tabs>
        <w:ind w:left="2040" w:hanging="1080"/>
      </w:pPr>
      <w:rPr>
        <w:rFonts w:hint="default"/>
        <w:color w:val="auto"/>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2C9E742B"/>
    <w:multiLevelType w:val="hybridMultilevel"/>
    <w:tmpl w:val="C3BA375C"/>
    <w:lvl w:ilvl="0" w:tplc="AD4A7F00">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15">
    <w:nsid w:val="2D3E5364"/>
    <w:multiLevelType w:val="hybridMultilevel"/>
    <w:tmpl w:val="58B482E6"/>
    <w:lvl w:ilvl="0" w:tplc="4E50B780">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6">
    <w:nsid w:val="332D0EB7"/>
    <w:multiLevelType w:val="multilevel"/>
    <w:tmpl w:val="929E3C4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361E4A1D"/>
    <w:multiLevelType w:val="multilevel"/>
    <w:tmpl w:val="5580892A"/>
    <w:lvl w:ilvl="0">
      <w:start w:val="1"/>
      <w:numFmt w:val="ideographLegalTraditional"/>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368A188A"/>
    <w:multiLevelType w:val="multilevel"/>
    <w:tmpl w:val="CFE29F9E"/>
    <w:lvl w:ilvl="0">
      <w:start w:val="1"/>
      <w:numFmt w:val="ideographLegalTraditional"/>
      <w:lvlText w:val="%1、"/>
      <w:lvlJc w:val="left"/>
      <w:pPr>
        <w:tabs>
          <w:tab w:val="num" w:pos="480"/>
        </w:tabs>
        <w:ind w:left="480" w:hanging="480"/>
      </w:pPr>
      <w:rPr>
        <w:rFonts w:hint="eastAsia"/>
      </w:rPr>
    </w:lvl>
    <w:lvl w:ilvl="1">
      <w:start w:val="1"/>
      <w:numFmt w:val="taiwaneseCountingThousand"/>
      <w:lvlText w:val="%2、"/>
      <w:lvlJc w:val="left"/>
      <w:pPr>
        <w:tabs>
          <w:tab w:val="num" w:pos="620"/>
        </w:tabs>
        <w:ind w:left="620" w:hanging="480"/>
      </w:pPr>
      <w:rPr>
        <w:rFonts w:hint="eastAsia"/>
      </w:rPr>
    </w:lvl>
    <w:lvl w:ilvl="2">
      <w:start w:val="1"/>
      <w:numFmt w:val="taiwaneseCountingThousand"/>
      <w:lvlText w:val="(%3)"/>
      <w:lvlJc w:val="left"/>
      <w:pPr>
        <w:tabs>
          <w:tab w:val="num" w:pos="2040"/>
        </w:tabs>
        <w:ind w:left="2040" w:hanging="1080"/>
      </w:pPr>
      <w:rPr>
        <w:rFonts w:hint="default"/>
        <w:color w:val="auto"/>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38462314"/>
    <w:multiLevelType w:val="multilevel"/>
    <w:tmpl w:val="56820A66"/>
    <w:lvl w:ilvl="0">
      <w:start w:val="1"/>
      <w:numFmt w:val="ideographLegalTraditional"/>
      <w:lvlText w:val="%1、"/>
      <w:lvlJc w:val="left"/>
      <w:pPr>
        <w:tabs>
          <w:tab w:val="num" w:pos="480"/>
        </w:tabs>
        <w:ind w:left="480" w:hanging="480"/>
      </w:pPr>
      <w:rPr>
        <w:rFonts w:hint="eastAsia"/>
      </w:rPr>
    </w:lvl>
    <w:lvl w:ilvl="1">
      <w:start w:val="1"/>
      <w:numFmt w:val="taiwaneseCountingThousand"/>
      <w:lvlText w:val="%2、"/>
      <w:lvlJc w:val="left"/>
      <w:pPr>
        <w:tabs>
          <w:tab w:val="num" w:pos="620"/>
        </w:tabs>
        <w:ind w:left="620" w:hanging="480"/>
      </w:pPr>
      <w:rPr>
        <w:rFonts w:hint="eastAsia"/>
      </w:rPr>
    </w:lvl>
    <w:lvl w:ilvl="2">
      <w:start w:val="1"/>
      <w:numFmt w:val="taiwaneseCountingThousand"/>
      <w:lvlText w:val="(%3)"/>
      <w:lvlJc w:val="left"/>
      <w:pPr>
        <w:tabs>
          <w:tab w:val="num" w:pos="2040"/>
        </w:tabs>
        <w:ind w:left="2040" w:hanging="1080"/>
      </w:pPr>
      <w:rPr>
        <w:rFonts w:hint="default"/>
        <w:color w:val="auto"/>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nsid w:val="38D92461"/>
    <w:multiLevelType w:val="hybridMultilevel"/>
    <w:tmpl w:val="2DD22AE6"/>
    <w:lvl w:ilvl="0" w:tplc="A2EA933C">
      <w:start w:val="1"/>
      <w:numFmt w:val="taiwaneseCountingThousand"/>
      <w:lvlText w:val="（%1）"/>
      <w:lvlJc w:val="left"/>
      <w:pPr>
        <w:tabs>
          <w:tab w:val="num" w:pos="1260"/>
        </w:tabs>
        <w:ind w:left="1334" w:hanging="794"/>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1">
    <w:nsid w:val="40C80491"/>
    <w:multiLevelType w:val="hybridMultilevel"/>
    <w:tmpl w:val="CBCC01A4"/>
    <w:lvl w:ilvl="0" w:tplc="89FAA8C8">
      <w:start w:val="1"/>
      <w:numFmt w:val="taiwaneseCountingThousand"/>
      <w:lvlText w:val="（%1）"/>
      <w:lvlJc w:val="left"/>
      <w:pPr>
        <w:tabs>
          <w:tab w:val="num" w:pos="720"/>
        </w:tabs>
        <w:ind w:left="851" w:hanging="851"/>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0DC08D6"/>
    <w:multiLevelType w:val="multilevel"/>
    <w:tmpl w:val="47BEC7AE"/>
    <w:lvl w:ilvl="0">
      <w:start w:val="1"/>
      <w:numFmt w:val="ideographLegalTraditional"/>
      <w:lvlText w:val="%1、"/>
      <w:lvlJc w:val="left"/>
      <w:pPr>
        <w:tabs>
          <w:tab w:val="num" w:pos="480"/>
        </w:tabs>
        <w:ind w:left="480" w:hanging="480"/>
      </w:pPr>
      <w:rPr>
        <w:rFonts w:hint="eastAsia"/>
      </w:rPr>
    </w:lvl>
    <w:lvl w:ilvl="1">
      <w:start w:val="1"/>
      <w:numFmt w:val="taiwaneseCountingThousand"/>
      <w:lvlText w:val="%2、"/>
      <w:lvlJc w:val="left"/>
      <w:pPr>
        <w:tabs>
          <w:tab w:val="num" w:pos="620"/>
        </w:tabs>
        <w:ind w:left="620" w:hanging="480"/>
      </w:pPr>
      <w:rPr>
        <w:rFonts w:hint="eastAsia"/>
      </w:rPr>
    </w:lvl>
    <w:lvl w:ilvl="2">
      <w:start w:val="1"/>
      <w:numFmt w:val="taiwaneseCountingThousand"/>
      <w:lvlText w:val="(%3)"/>
      <w:lvlJc w:val="left"/>
      <w:pPr>
        <w:tabs>
          <w:tab w:val="num" w:pos="2040"/>
        </w:tabs>
        <w:ind w:left="2040" w:hanging="1080"/>
      </w:pPr>
      <w:rPr>
        <w:rFonts w:hint="default"/>
        <w:color w:val="auto"/>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45C01457"/>
    <w:multiLevelType w:val="singleLevel"/>
    <w:tmpl w:val="D7A2F18E"/>
    <w:lvl w:ilvl="0">
      <w:start w:val="1"/>
      <w:numFmt w:val="taiwaneseCountingThousand"/>
      <w:lvlText w:val="(%1)"/>
      <w:lvlJc w:val="left"/>
      <w:pPr>
        <w:tabs>
          <w:tab w:val="num" w:pos="1644"/>
        </w:tabs>
        <w:ind w:left="1644" w:hanging="652"/>
      </w:pPr>
      <w:rPr>
        <w:rFonts w:hint="eastAsia"/>
      </w:rPr>
    </w:lvl>
  </w:abstractNum>
  <w:abstractNum w:abstractNumId="24">
    <w:nsid w:val="49A16D58"/>
    <w:multiLevelType w:val="multilevel"/>
    <w:tmpl w:val="36164764"/>
    <w:lvl w:ilvl="0">
      <w:start w:val="1"/>
      <w:numFmt w:val="ideographLegalTraditional"/>
      <w:lvlText w:val="%1、"/>
      <w:lvlJc w:val="left"/>
      <w:pPr>
        <w:tabs>
          <w:tab w:val="num" w:pos="480"/>
        </w:tabs>
        <w:ind w:left="480" w:hanging="480"/>
      </w:pPr>
      <w:rPr>
        <w:rFonts w:hint="eastAsia"/>
      </w:rPr>
    </w:lvl>
    <w:lvl w:ilvl="1">
      <w:start w:val="1"/>
      <w:numFmt w:val="taiwaneseCountingThousand"/>
      <w:lvlText w:val="%2、"/>
      <w:lvlJc w:val="left"/>
      <w:pPr>
        <w:tabs>
          <w:tab w:val="num" w:pos="860"/>
        </w:tabs>
        <w:ind w:left="860" w:hanging="720"/>
      </w:pPr>
      <w:rPr>
        <w:rFonts w:hint="eastAsia"/>
        <w:b w:val="0"/>
        <w:i w:val="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nsid w:val="4B0C5003"/>
    <w:multiLevelType w:val="multilevel"/>
    <w:tmpl w:val="C0B804E8"/>
    <w:lvl w:ilvl="0">
      <w:start w:val="1"/>
      <w:numFmt w:val="ideographLegalTraditional"/>
      <w:lvlText w:val="%1、"/>
      <w:lvlJc w:val="left"/>
      <w:pPr>
        <w:tabs>
          <w:tab w:val="num" w:pos="480"/>
        </w:tabs>
        <w:ind w:left="480" w:hanging="480"/>
      </w:pPr>
      <w:rPr>
        <w:rFonts w:hint="eastAsia"/>
      </w:rPr>
    </w:lvl>
    <w:lvl w:ilvl="1">
      <w:start w:val="1"/>
      <w:numFmt w:val="taiwaneseCountingThousand"/>
      <w:lvlText w:val="%2、"/>
      <w:lvlJc w:val="left"/>
      <w:pPr>
        <w:tabs>
          <w:tab w:val="num" w:pos="860"/>
        </w:tabs>
        <w:ind w:left="860" w:hanging="720"/>
      </w:pPr>
      <w:rPr>
        <w:rFonts w:hint="eastAsia"/>
        <w:b w:val="0"/>
        <w:i w:val="0"/>
      </w:rPr>
    </w:lvl>
    <w:lvl w:ilvl="2">
      <w:start w:val="1"/>
      <w:numFmt w:val="taiwaneseCountingThousand"/>
      <w:lvlText w:val="(%3)"/>
      <w:lvlJc w:val="left"/>
      <w:pPr>
        <w:tabs>
          <w:tab w:val="num" w:pos="2040"/>
        </w:tabs>
        <w:ind w:left="2040" w:hanging="1080"/>
      </w:pPr>
      <w:rPr>
        <w:rFonts w:hint="default"/>
        <w:color w:val="auto"/>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4BAC58EB"/>
    <w:multiLevelType w:val="multilevel"/>
    <w:tmpl w:val="CE0631DE"/>
    <w:lvl w:ilvl="0">
      <w:start w:val="1"/>
      <w:numFmt w:val="taiwaneseCountingThousand"/>
      <w:lvlText w:val="(%1)"/>
      <w:lvlJc w:val="left"/>
      <w:pPr>
        <w:tabs>
          <w:tab w:val="num" w:pos="2040"/>
        </w:tabs>
        <w:ind w:left="2040" w:hanging="1080"/>
      </w:pPr>
      <w:rPr>
        <w:rFonts w:hint="default"/>
        <w:color w:val="auto"/>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nsid w:val="56333829"/>
    <w:multiLevelType w:val="multilevel"/>
    <w:tmpl w:val="6FEC35B6"/>
    <w:lvl w:ilvl="0">
      <w:start w:val="1"/>
      <w:numFmt w:val="taiwaneseCountingThousand"/>
      <w:lvlText w:val="（%1）"/>
      <w:lvlJc w:val="left"/>
      <w:pPr>
        <w:tabs>
          <w:tab w:val="num" w:pos="720"/>
        </w:tabs>
        <w:ind w:left="794" w:hanging="794"/>
      </w:pPr>
      <w:rPr>
        <w:rFonts w:hint="default"/>
      </w:rPr>
    </w:lvl>
    <w:lvl w:ilvl="1">
      <w:start w:val="2"/>
      <w:numFmt w:val="ideographLegalTraditional"/>
      <w:lvlText w:val="%2、"/>
      <w:lvlJc w:val="left"/>
      <w:pPr>
        <w:tabs>
          <w:tab w:val="num" w:pos="934"/>
        </w:tabs>
        <w:ind w:left="1047" w:hanging="567"/>
      </w:pPr>
      <w:rPr>
        <w:rFonts w:hint="default"/>
      </w:rPr>
    </w:lvl>
    <w:lvl w:ilvl="2">
      <w:start w:val="1"/>
      <w:numFmt w:val="taiwaneseCountingThousand"/>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nsid w:val="56E00A7E"/>
    <w:multiLevelType w:val="multilevel"/>
    <w:tmpl w:val="8E8E7BE0"/>
    <w:lvl w:ilvl="0">
      <w:start w:val="1"/>
      <w:numFmt w:val="ideographLegalTraditional"/>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57C2070C"/>
    <w:multiLevelType w:val="hybridMultilevel"/>
    <w:tmpl w:val="0ECACA26"/>
    <w:lvl w:ilvl="0" w:tplc="82D8068A">
      <w:start w:val="1"/>
      <w:numFmt w:val="taiwaneseCountingThousand"/>
      <w:lvlText w:val="%1、"/>
      <w:lvlJc w:val="left"/>
      <w:pPr>
        <w:tabs>
          <w:tab w:val="num" w:pos="620"/>
        </w:tabs>
        <w:ind w:left="6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91A100B"/>
    <w:multiLevelType w:val="multilevel"/>
    <w:tmpl w:val="21F8A454"/>
    <w:lvl w:ilvl="0">
      <w:start w:val="1"/>
      <w:numFmt w:val="taiwaneseCountingThousand"/>
      <w:lvlText w:val="（%1）"/>
      <w:lvlJc w:val="left"/>
      <w:pPr>
        <w:tabs>
          <w:tab w:val="num" w:pos="720"/>
        </w:tabs>
        <w:ind w:left="794" w:hanging="794"/>
      </w:pPr>
      <w:rPr>
        <w:rFonts w:hint="default"/>
      </w:rPr>
    </w:lvl>
    <w:lvl w:ilvl="1">
      <w:start w:val="2"/>
      <w:numFmt w:val="ideographLegalTraditional"/>
      <w:lvlText w:val="%2、"/>
      <w:lvlJc w:val="left"/>
      <w:pPr>
        <w:tabs>
          <w:tab w:val="num" w:pos="934"/>
        </w:tabs>
        <w:ind w:left="1047" w:hanging="567"/>
      </w:pPr>
      <w:rPr>
        <w:rFonts w:hint="default"/>
      </w:rPr>
    </w:lvl>
    <w:lvl w:ilvl="2">
      <w:start w:val="1"/>
      <w:numFmt w:val="taiwaneseCountingThousand"/>
      <w:lvlText w:val="%3、"/>
      <w:lvlJc w:val="left"/>
      <w:pPr>
        <w:tabs>
          <w:tab w:val="num" w:pos="860"/>
        </w:tabs>
        <w:ind w:left="860" w:hanging="720"/>
      </w:pPr>
      <w:rPr>
        <w:rFonts w:hint="default"/>
        <w:lang w:val="en-US"/>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5E2A2CDA"/>
    <w:multiLevelType w:val="hybridMultilevel"/>
    <w:tmpl w:val="C59440A8"/>
    <w:lvl w:ilvl="0" w:tplc="CF10206A">
      <w:start w:val="1"/>
      <w:numFmt w:val="decimal"/>
      <w:lvlText w:val="%1."/>
      <w:lvlJc w:val="left"/>
      <w:pPr>
        <w:ind w:left="1228" w:hanging="360"/>
      </w:pPr>
      <w:rPr>
        <w:rFonts w:hint="default"/>
      </w:rPr>
    </w:lvl>
    <w:lvl w:ilvl="1" w:tplc="04090019" w:tentative="1">
      <w:start w:val="1"/>
      <w:numFmt w:val="ideographTraditional"/>
      <w:lvlText w:val="%2、"/>
      <w:lvlJc w:val="left"/>
      <w:pPr>
        <w:ind w:left="1828" w:hanging="480"/>
      </w:pPr>
    </w:lvl>
    <w:lvl w:ilvl="2" w:tplc="0409001B" w:tentative="1">
      <w:start w:val="1"/>
      <w:numFmt w:val="lowerRoman"/>
      <w:lvlText w:val="%3."/>
      <w:lvlJc w:val="right"/>
      <w:pPr>
        <w:ind w:left="2308" w:hanging="480"/>
      </w:pPr>
    </w:lvl>
    <w:lvl w:ilvl="3" w:tplc="0409000F" w:tentative="1">
      <w:start w:val="1"/>
      <w:numFmt w:val="decimal"/>
      <w:lvlText w:val="%4."/>
      <w:lvlJc w:val="left"/>
      <w:pPr>
        <w:ind w:left="2788" w:hanging="480"/>
      </w:pPr>
    </w:lvl>
    <w:lvl w:ilvl="4" w:tplc="04090019" w:tentative="1">
      <w:start w:val="1"/>
      <w:numFmt w:val="ideographTraditional"/>
      <w:lvlText w:val="%5、"/>
      <w:lvlJc w:val="left"/>
      <w:pPr>
        <w:ind w:left="3268" w:hanging="480"/>
      </w:pPr>
    </w:lvl>
    <w:lvl w:ilvl="5" w:tplc="0409001B" w:tentative="1">
      <w:start w:val="1"/>
      <w:numFmt w:val="lowerRoman"/>
      <w:lvlText w:val="%6."/>
      <w:lvlJc w:val="right"/>
      <w:pPr>
        <w:ind w:left="3748" w:hanging="480"/>
      </w:pPr>
    </w:lvl>
    <w:lvl w:ilvl="6" w:tplc="0409000F" w:tentative="1">
      <w:start w:val="1"/>
      <w:numFmt w:val="decimal"/>
      <w:lvlText w:val="%7."/>
      <w:lvlJc w:val="left"/>
      <w:pPr>
        <w:ind w:left="4228" w:hanging="480"/>
      </w:pPr>
    </w:lvl>
    <w:lvl w:ilvl="7" w:tplc="04090019" w:tentative="1">
      <w:start w:val="1"/>
      <w:numFmt w:val="ideographTraditional"/>
      <w:lvlText w:val="%8、"/>
      <w:lvlJc w:val="left"/>
      <w:pPr>
        <w:ind w:left="4708" w:hanging="480"/>
      </w:pPr>
    </w:lvl>
    <w:lvl w:ilvl="8" w:tplc="0409001B" w:tentative="1">
      <w:start w:val="1"/>
      <w:numFmt w:val="lowerRoman"/>
      <w:lvlText w:val="%9."/>
      <w:lvlJc w:val="right"/>
      <w:pPr>
        <w:ind w:left="5188" w:hanging="480"/>
      </w:pPr>
    </w:lvl>
  </w:abstractNum>
  <w:abstractNum w:abstractNumId="32">
    <w:nsid w:val="62EA66A5"/>
    <w:multiLevelType w:val="hybridMultilevel"/>
    <w:tmpl w:val="78DE74A4"/>
    <w:lvl w:ilvl="0" w:tplc="366C1E2A">
      <w:start w:val="1"/>
      <w:numFmt w:val="taiwaneseCountingThousand"/>
      <w:lvlText w:val="%1、"/>
      <w:lvlJc w:val="left"/>
      <w:pPr>
        <w:tabs>
          <w:tab w:val="num" w:pos="1048"/>
        </w:tabs>
        <w:ind w:left="1048" w:hanging="480"/>
      </w:pPr>
      <w:rPr>
        <w:rFonts w:hint="eastAsia"/>
        <w:color w:val="auto"/>
      </w:rPr>
    </w:lvl>
    <w:lvl w:ilvl="1" w:tplc="04090019" w:tentative="1">
      <w:start w:val="1"/>
      <w:numFmt w:val="ideographTraditional"/>
      <w:lvlText w:val="%2、"/>
      <w:lvlJc w:val="left"/>
      <w:pPr>
        <w:tabs>
          <w:tab w:val="num" w:pos="1388"/>
        </w:tabs>
        <w:ind w:left="1388" w:hanging="480"/>
      </w:pPr>
    </w:lvl>
    <w:lvl w:ilvl="2" w:tplc="0409001B" w:tentative="1">
      <w:start w:val="1"/>
      <w:numFmt w:val="lowerRoman"/>
      <w:lvlText w:val="%3."/>
      <w:lvlJc w:val="right"/>
      <w:pPr>
        <w:tabs>
          <w:tab w:val="num" w:pos="1868"/>
        </w:tabs>
        <w:ind w:left="1868" w:hanging="480"/>
      </w:pPr>
    </w:lvl>
    <w:lvl w:ilvl="3" w:tplc="0409000F" w:tentative="1">
      <w:start w:val="1"/>
      <w:numFmt w:val="decimal"/>
      <w:lvlText w:val="%4."/>
      <w:lvlJc w:val="left"/>
      <w:pPr>
        <w:tabs>
          <w:tab w:val="num" w:pos="2348"/>
        </w:tabs>
        <w:ind w:left="2348" w:hanging="480"/>
      </w:pPr>
    </w:lvl>
    <w:lvl w:ilvl="4" w:tplc="04090019" w:tentative="1">
      <w:start w:val="1"/>
      <w:numFmt w:val="ideographTraditional"/>
      <w:lvlText w:val="%5、"/>
      <w:lvlJc w:val="left"/>
      <w:pPr>
        <w:tabs>
          <w:tab w:val="num" w:pos="2828"/>
        </w:tabs>
        <w:ind w:left="2828" w:hanging="480"/>
      </w:pPr>
    </w:lvl>
    <w:lvl w:ilvl="5" w:tplc="0409001B" w:tentative="1">
      <w:start w:val="1"/>
      <w:numFmt w:val="lowerRoman"/>
      <w:lvlText w:val="%6."/>
      <w:lvlJc w:val="right"/>
      <w:pPr>
        <w:tabs>
          <w:tab w:val="num" w:pos="3308"/>
        </w:tabs>
        <w:ind w:left="3308" w:hanging="480"/>
      </w:pPr>
    </w:lvl>
    <w:lvl w:ilvl="6" w:tplc="0409000F" w:tentative="1">
      <w:start w:val="1"/>
      <w:numFmt w:val="decimal"/>
      <w:lvlText w:val="%7."/>
      <w:lvlJc w:val="left"/>
      <w:pPr>
        <w:tabs>
          <w:tab w:val="num" w:pos="3788"/>
        </w:tabs>
        <w:ind w:left="3788" w:hanging="480"/>
      </w:pPr>
    </w:lvl>
    <w:lvl w:ilvl="7" w:tplc="04090019" w:tentative="1">
      <w:start w:val="1"/>
      <w:numFmt w:val="ideographTraditional"/>
      <w:lvlText w:val="%8、"/>
      <w:lvlJc w:val="left"/>
      <w:pPr>
        <w:tabs>
          <w:tab w:val="num" w:pos="4268"/>
        </w:tabs>
        <w:ind w:left="4268" w:hanging="480"/>
      </w:pPr>
    </w:lvl>
    <w:lvl w:ilvl="8" w:tplc="0409001B" w:tentative="1">
      <w:start w:val="1"/>
      <w:numFmt w:val="lowerRoman"/>
      <w:lvlText w:val="%9."/>
      <w:lvlJc w:val="right"/>
      <w:pPr>
        <w:tabs>
          <w:tab w:val="num" w:pos="4748"/>
        </w:tabs>
        <w:ind w:left="4748" w:hanging="480"/>
      </w:pPr>
    </w:lvl>
  </w:abstractNum>
  <w:abstractNum w:abstractNumId="33">
    <w:nsid w:val="63BD15F8"/>
    <w:multiLevelType w:val="multilevel"/>
    <w:tmpl w:val="47BEC7AE"/>
    <w:lvl w:ilvl="0">
      <w:start w:val="1"/>
      <w:numFmt w:val="ideographLegalTraditional"/>
      <w:lvlText w:val="%1、"/>
      <w:lvlJc w:val="left"/>
      <w:pPr>
        <w:tabs>
          <w:tab w:val="num" w:pos="480"/>
        </w:tabs>
        <w:ind w:left="480" w:hanging="480"/>
      </w:pPr>
      <w:rPr>
        <w:rFonts w:hint="eastAsia"/>
      </w:rPr>
    </w:lvl>
    <w:lvl w:ilvl="1">
      <w:start w:val="1"/>
      <w:numFmt w:val="taiwaneseCountingThousand"/>
      <w:lvlText w:val="%2、"/>
      <w:lvlJc w:val="left"/>
      <w:pPr>
        <w:tabs>
          <w:tab w:val="num" w:pos="620"/>
        </w:tabs>
        <w:ind w:left="620" w:hanging="480"/>
      </w:pPr>
      <w:rPr>
        <w:rFonts w:hint="eastAsia"/>
      </w:rPr>
    </w:lvl>
    <w:lvl w:ilvl="2">
      <w:start w:val="1"/>
      <w:numFmt w:val="taiwaneseCountingThousand"/>
      <w:lvlText w:val="(%3)"/>
      <w:lvlJc w:val="left"/>
      <w:pPr>
        <w:tabs>
          <w:tab w:val="num" w:pos="2040"/>
        </w:tabs>
        <w:ind w:left="2040" w:hanging="1080"/>
      </w:pPr>
      <w:rPr>
        <w:rFonts w:hint="default"/>
        <w:color w:val="auto"/>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nsid w:val="63EB0024"/>
    <w:multiLevelType w:val="multilevel"/>
    <w:tmpl w:val="AA9491C4"/>
    <w:lvl w:ilvl="0">
      <w:start w:val="1"/>
      <w:numFmt w:val="ideographLegalTraditional"/>
      <w:lvlText w:val="%1、"/>
      <w:lvlJc w:val="left"/>
      <w:pPr>
        <w:tabs>
          <w:tab w:val="num" w:pos="480"/>
        </w:tabs>
        <w:ind w:left="480" w:hanging="480"/>
      </w:pPr>
      <w:rPr>
        <w:rFonts w:hint="eastAsia"/>
      </w:rPr>
    </w:lvl>
    <w:lvl w:ilvl="1">
      <w:start w:val="1"/>
      <w:numFmt w:val="taiwaneseCountingThousand"/>
      <w:lvlText w:val="%2、"/>
      <w:lvlJc w:val="left"/>
      <w:pPr>
        <w:tabs>
          <w:tab w:val="num" w:pos="860"/>
        </w:tabs>
        <w:ind w:left="860" w:hanging="720"/>
      </w:pPr>
      <w:rPr>
        <w:rFonts w:hint="eastAsia"/>
        <w:b w:val="0"/>
        <w:i w:val="0"/>
      </w:rPr>
    </w:lvl>
    <w:lvl w:ilvl="2">
      <w:start w:val="1"/>
      <w:numFmt w:val="taiwaneseCountingThousand"/>
      <w:lvlText w:val="(%3)"/>
      <w:lvlJc w:val="left"/>
      <w:pPr>
        <w:tabs>
          <w:tab w:val="num" w:pos="2040"/>
        </w:tabs>
        <w:ind w:left="2040" w:hanging="1080"/>
      </w:pPr>
      <w:rPr>
        <w:rFonts w:hint="default"/>
        <w:color w:val="auto"/>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nsid w:val="645841FA"/>
    <w:multiLevelType w:val="singleLevel"/>
    <w:tmpl w:val="D7A2F18E"/>
    <w:lvl w:ilvl="0">
      <w:start w:val="1"/>
      <w:numFmt w:val="taiwaneseCountingThousand"/>
      <w:lvlText w:val="(%1)"/>
      <w:lvlJc w:val="left"/>
      <w:pPr>
        <w:tabs>
          <w:tab w:val="num" w:pos="1644"/>
        </w:tabs>
        <w:ind w:left="1644" w:hanging="652"/>
      </w:pPr>
      <w:rPr>
        <w:rFonts w:hint="eastAsia"/>
      </w:rPr>
    </w:lvl>
  </w:abstractNum>
  <w:abstractNum w:abstractNumId="36">
    <w:nsid w:val="64640B15"/>
    <w:multiLevelType w:val="multilevel"/>
    <w:tmpl w:val="CFE29F9E"/>
    <w:lvl w:ilvl="0">
      <w:start w:val="1"/>
      <w:numFmt w:val="ideographLegalTraditional"/>
      <w:lvlText w:val="%1、"/>
      <w:lvlJc w:val="left"/>
      <w:pPr>
        <w:tabs>
          <w:tab w:val="num" w:pos="480"/>
        </w:tabs>
        <w:ind w:left="480" w:hanging="480"/>
      </w:pPr>
      <w:rPr>
        <w:rFonts w:hint="eastAsia"/>
      </w:rPr>
    </w:lvl>
    <w:lvl w:ilvl="1">
      <w:start w:val="1"/>
      <w:numFmt w:val="taiwaneseCountingThousand"/>
      <w:lvlText w:val="%2、"/>
      <w:lvlJc w:val="left"/>
      <w:pPr>
        <w:tabs>
          <w:tab w:val="num" w:pos="620"/>
        </w:tabs>
        <w:ind w:left="620" w:hanging="480"/>
      </w:pPr>
      <w:rPr>
        <w:rFonts w:hint="eastAsia"/>
      </w:rPr>
    </w:lvl>
    <w:lvl w:ilvl="2">
      <w:start w:val="1"/>
      <w:numFmt w:val="taiwaneseCountingThousand"/>
      <w:lvlText w:val="(%3)"/>
      <w:lvlJc w:val="left"/>
      <w:pPr>
        <w:tabs>
          <w:tab w:val="num" w:pos="2040"/>
        </w:tabs>
        <w:ind w:left="2040" w:hanging="1080"/>
      </w:pPr>
      <w:rPr>
        <w:rFonts w:hint="default"/>
        <w:color w:val="auto"/>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7">
    <w:nsid w:val="74E84754"/>
    <w:multiLevelType w:val="hybridMultilevel"/>
    <w:tmpl w:val="34002E4A"/>
    <w:lvl w:ilvl="0" w:tplc="82D8068A">
      <w:start w:val="1"/>
      <w:numFmt w:val="taiwaneseCountingThousand"/>
      <w:lvlText w:val="%1、"/>
      <w:lvlJc w:val="left"/>
      <w:pPr>
        <w:tabs>
          <w:tab w:val="num" w:pos="620"/>
        </w:tabs>
        <w:ind w:left="62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604560E"/>
    <w:multiLevelType w:val="singleLevel"/>
    <w:tmpl w:val="D7A2F18E"/>
    <w:lvl w:ilvl="0">
      <w:start w:val="1"/>
      <w:numFmt w:val="taiwaneseCountingThousand"/>
      <w:lvlText w:val="(%1)"/>
      <w:lvlJc w:val="left"/>
      <w:pPr>
        <w:tabs>
          <w:tab w:val="num" w:pos="1644"/>
        </w:tabs>
        <w:ind w:left="1644" w:hanging="652"/>
      </w:pPr>
      <w:rPr>
        <w:rFonts w:hint="eastAsia"/>
      </w:rPr>
    </w:lvl>
  </w:abstractNum>
  <w:num w:numId="1">
    <w:abstractNumId w:val="35"/>
  </w:num>
  <w:num w:numId="2">
    <w:abstractNumId w:val="23"/>
  </w:num>
  <w:num w:numId="3">
    <w:abstractNumId w:val="38"/>
  </w:num>
  <w:num w:numId="4">
    <w:abstractNumId w:val="11"/>
  </w:num>
  <w:num w:numId="5">
    <w:abstractNumId w:val="16"/>
  </w:num>
  <w:num w:numId="6">
    <w:abstractNumId w:val="28"/>
  </w:num>
  <w:num w:numId="7">
    <w:abstractNumId w:val="17"/>
  </w:num>
  <w:num w:numId="8">
    <w:abstractNumId w:val="24"/>
  </w:num>
  <w:num w:numId="9">
    <w:abstractNumId w:val="6"/>
  </w:num>
  <w:num w:numId="10">
    <w:abstractNumId w:val="20"/>
  </w:num>
  <w:num w:numId="11">
    <w:abstractNumId w:val="13"/>
  </w:num>
  <w:num w:numId="12">
    <w:abstractNumId w:val="2"/>
  </w:num>
  <w:num w:numId="13">
    <w:abstractNumId w:val="3"/>
  </w:num>
  <w:num w:numId="14">
    <w:abstractNumId w:val="25"/>
  </w:num>
  <w:num w:numId="15">
    <w:abstractNumId w:val="34"/>
  </w:num>
  <w:num w:numId="16">
    <w:abstractNumId w:val="8"/>
  </w:num>
  <w:num w:numId="17">
    <w:abstractNumId w:val="27"/>
  </w:num>
  <w:num w:numId="18">
    <w:abstractNumId w:val="21"/>
  </w:num>
  <w:num w:numId="19">
    <w:abstractNumId w:val="15"/>
  </w:num>
  <w:num w:numId="20">
    <w:abstractNumId w:val="5"/>
  </w:num>
  <w:num w:numId="21">
    <w:abstractNumId w:val="4"/>
  </w:num>
  <w:num w:numId="22">
    <w:abstractNumId w:val="7"/>
  </w:num>
  <w:num w:numId="23">
    <w:abstractNumId w:val="9"/>
  </w:num>
  <w:num w:numId="24">
    <w:abstractNumId w:val="29"/>
  </w:num>
  <w:num w:numId="25">
    <w:abstractNumId w:val="33"/>
  </w:num>
  <w:num w:numId="26">
    <w:abstractNumId w:val="37"/>
  </w:num>
  <w:num w:numId="27">
    <w:abstractNumId w:val="22"/>
  </w:num>
  <w:num w:numId="28">
    <w:abstractNumId w:val="19"/>
  </w:num>
  <w:num w:numId="29">
    <w:abstractNumId w:val="18"/>
  </w:num>
  <w:num w:numId="30">
    <w:abstractNumId w:val="0"/>
  </w:num>
  <w:num w:numId="31">
    <w:abstractNumId w:val="10"/>
  </w:num>
  <w:num w:numId="32">
    <w:abstractNumId w:val="12"/>
  </w:num>
  <w:num w:numId="33">
    <w:abstractNumId w:val="26"/>
  </w:num>
  <w:num w:numId="34">
    <w:abstractNumId w:val="36"/>
  </w:num>
  <w:num w:numId="35">
    <w:abstractNumId w:val="32"/>
  </w:num>
  <w:num w:numId="36">
    <w:abstractNumId w:val="1"/>
  </w:num>
  <w:num w:numId="37">
    <w:abstractNumId w:val="30"/>
  </w:num>
  <w:num w:numId="38">
    <w:abstractNumId w:val="31"/>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82"/>
  <w:evenAndOddHeaders/>
  <w:drawingGridHorizontalSpacing w:val="140"/>
  <w:drawingGridVerticalSpacing w:val="190"/>
  <w:displayHorizontalDrawingGridEvery w:val="0"/>
  <w:displayVerticalDrawingGridEvery w:val="2"/>
  <w:characterSpacingControl w:val="compressPunctuation"/>
  <w:hdrShapeDefaults>
    <o:shapedefaults v:ext="edit" spidmax="5427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64A39"/>
    <w:rsid w:val="00001E3A"/>
    <w:rsid w:val="000027AF"/>
    <w:rsid w:val="00020E06"/>
    <w:rsid w:val="00020FFF"/>
    <w:rsid w:val="00023DDE"/>
    <w:rsid w:val="00025AAD"/>
    <w:rsid w:val="000264F1"/>
    <w:rsid w:val="00030ED5"/>
    <w:rsid w:val="00035513"/>
    <w:rsid w:val="00046F41"/>
    <w:rsid w:val="000552E8"/>
    <w:rsid w:val="00056AA2"/>
    <w:rsid w:val="000609AF"/>
    <w:rsid w:val="00071332"/>
    <w:rsid w:val="000714A0"/>
    <w:rsid w:val="00073C65"/>
    <w:rsid w:val="0007723B"/>
    <w:rsid w:val="0008565A"/>
    <w:rsid w:val="00086791"/>
    <w:rsid w:val="00090585"/>
    <w:rsid w:val="00094F26"/>
    <w:rsid w:val="000A1E12"/>
    <w:rsid w:val="000A6C7A"/>
    <w:rsid w:val="000B72C3"/>
    <w:rsid w:val="000C4105"/>
    <w:rsid w:val="000D0E7C"/>
    <w:rsid w:val="000D189E"/>
    <w:rsid w:val="000D7080"/>
    <w:rsid w:val="000E22F8"/>
    <w:rsid w:val="000E30CB"/>
    <w:rsid w:val="000F09B1"/>
    <w:rsid w:val="000F3578"/>
    <w:rsid w:val="00101762"/>
    <w:rsid w:val="00102E44"/>
    <w:rsid w:val="00105808"/>
    <w:rsid w:val="00110276"/>
    <w:rsid w:val="00110DD0"/>
    <w:rsid w:val="001119FC"/>
    <w:rsid w:val="00115988"/>
    <w:rsid w:val="001162B2"/>
    <w:rsid w:val="0011656B"/>
    <w:rsid w:val="00126F18"/>
    <w:rsid w:val="001320DA"/>
    <w:rsid w:val="0013461C"/>
    <w:rsid w:val="0014199A"/>
    <w:rsid w:val="0014526D"/>
    <w:rsid w:val="001501BA"/>
    <w:rsid w:val="0015223F"/>
    <w:rsid w:val="00153AA7"/>
    <w:rsid w:val="00161A0C"/>
    <w:rsid w:val="00161C44"/>
    <w:rsid w:val="0016371C"/>
    <w:rsid w:val="00164A39"/>
    <w:rsid w:val="00167530"/>
    <w:rsid w:val="00167CA0"/>
    <w:rsid w:val="001703FA"/>
    <w:rsid w:val="001735C9"/>
    <w:rsid w:val="00183A59"/>
    <w:rsid w:val="001A0471"/>
    <w:rsid w:val="001A78C6"/>
    <w:rsid w:val="001B0671"/>
    <w:rsid w:val="001B1C36"/>
    <w:rsid w:val="001B33A9"/>
    <w:rsid w:val="001B5C92"/>
    <w:rsid w:val="001B6399"/>
    <w:rsid w:val="001C21FC"/>
    <w:rsid w:val="001C5963"/>
    <w:rsid w:val="001D1C4B"/>
    <w:rsid w:val="001D6345"/>
    <w:rsid w:val="001D6E82"/>
    <w:rsid w:val="001E024F"/>
    <w:rsid w:val="001E1142"/>
    <w:rsid w:val="001E1B2C"/>
    <w:rsid w:val="001F6593"/>
    <w:rsid w:val="00202CAE"/>
    <w:rsid w:val="00204752"/>
    <w:rsid w:val="00210C19"/>
    <w:rsid w:val="0021254B"/>
    <w:rsid w:val="0021315B"/>
    <w:rsid w:val="002133DA"/>
    <w:rsid w:val="00220AAC"/>
    <w:rsid w:val="00220ECC"/>
    <w:rsid w:val="00235DCF"/>
    <w:rsid w:val="00237E7A"/>
    <w:rsid w:val="00245F49"/>
    <w:rsid w:val="0025206B"/>
    <w:rsid w:val="0027421E"/>
    <w:rsid w:val="002769BD"/>
    <w:rsid w:val="002815C7"/>
    <w:rsid w:val="00286281"/>
    <w:rsid w:val="00290A53"/>
    <w:rsid w:val="00290BCF"/>
    <w:rsid w:val="00297ED8"/>
    <w:rsid w:val="002A12B4"/>
    <w:rsid w:val="002A5467"/>
    <w:rsid w:val="002B1B87"/>
    <w:rsid w:val="002B2A86"/>
    <w:rsid w:val="002C33DD"/>
    <w:rsid w:val="002D5CA5"/>
    <w:rsid w:val="002D76CC"/>
    <w:rsid w:val="002E2E06"/>
    <w:rsid w:val="002E7C3B"/>
    <w:rsid w:val="002F0073"/>
    <w:rsid w:val="002F7437"/>
    <w:rsid w:val="0030178D"/>
    <w:rsid w:val="003032D3"/>
    <w:rsid w:val="00314113"/>
    <w:rsid w:val="003175EA"/>
    <w:rsid w:val="00326C42"/>
    <w:rsid w:val="00327A22"/>
    <w:rsid w:val="0033217E"/>
    <w:rsid w:val="0033473A"/>
    <w:rsid w:val="00336D92"/>
    <w:rsid w:val="0033789C"/>
    <w:rsid w:val="00340861"/>
    <w:rsid w:val="00341592"/>
    <w:rsid w:val="00345979"/>
    <w:rsid w:val="0035501A"/>
    <w:rsid w:val="00357617"/>
    <w:rsid w:val="003626C4"/>
    <w:rsid w:val="00362ED8"/>
    <w:rsid w:val="00365426"/>
    <w:rsid w:val="003854A8"/>
    <w:rsid w:val="00385981"/>
    <w:rsid w:val="003926E5"/>
    <w:rsid w:val="003939D5"/>
    <w:rsid w:val="00394E4D"/>
    <w:rsid w:val="003955DD"/>
    <w:rsid w:val="00396200"/>
    <w:rsid w:val="003A09A9"/>
    <w:rsid w:val="003A1944"/>
    <w:rsid w:val="003A1C20"/>
    <w:rsid w:val="003A4840"/>
    <w:rsid w:val="003B674F"/>
    <w:rsid w:val="003C2854"/>
    <w:rsid w:val="003C7068"/>
    <w:rsid w:val="003D253F"/>
    <w:rsid w:val="003E117A"/>
    <w:rsid w:val="003F4D27"/>
    <w:rsid w:val="0040146B"/>
    <w:rsid w:val="004074CA"/>
    <w:rsid w:val="00407618"/>
    <w:rsid w:val="00411144"/>
    <w:rsid w:val="0042105B"/>
    <w:rsid w:val="004234C7"/>
    <w:rsid w:val="00424F4D"/>
    <w:rsid w:val="00425C7F"/>
    <w:rsid w:val="00427146"/>
    <w:rsid w:val="0043520C"/>
    <w:rsid w:val="00435751"/>
    <w:rsid w:val="00450D16"/>
    <w:rsid w:val="004601DF"/>
    <w:rsid w:val="004638C2"/>
    <w:rsid w:val="00467E00"/>
    <w:rsid w:val="0047004E"/>
    <w:rsid w:val="00477E84"/>
    <w:rsid w:val="004825A6"/>
    <w:rsid w:val="00490442"/>
    <w:rsid w:val="0049213A"/>
    <w:rsid w:val="00494B29"/>
    <w:rsid w:val="004A455B"/>
    <w:rsid w:val="004A6EF3"/>
    <w:rsid w:val="004A7F04"/>
    <w:rsid w:val="004B0D8A"/>
    <w:rsid w:val="004B1F92"/>
    <w:rsid w:val="004B36C6"/>
    <w:rsid w:val="004B48ED"/>
    <w:rsid w:val="004B5CEC"/>
    <w:rsid w:val="004B5D24"/>
    <w:rsid w:val="004C04D8"/>
    <w:rsid w:val="004C2835"/>
    <w:rsid w:val="004C4F5A"/>
    <w:rsid w:val="004C6C98"/>
    <w:rsid w:val="004D0F16"/>
    <w:rsid w:val="004D4517"/>
    <w:rsid w:val="004E2DF5"/>
    <w:rsid w:val="004E6BAB"/>
    <w:rsid w:val="004F5A71"/>
    <w:rsid w:val="004F636E"/>
    <w:rsid w:val="00520B4A"/>
    <w:rsid w:val="00531534"/>
    <w:rsid w:val="00534344"/>
    <w:rsid w:val="00534551"/>
    <w:rsid w:val="00534CB6"/>
    <w:rsid w:val="00541BD1"/>
    <w:rsid w:val="005457B6"/>
    <w:rsid w:val="0055020E"/>
    <w:rsid w:val="0055175E"/>
    <w:rsid w:val="00555DE5"/>
    <w:rsid w:val="00556A2A"/>
    <w:rsid w:val="00560B55"/>
    <w:rsid w:val="005626F4"/>
    <w:rsid w:val="00564B6C"/>
    <w:rsid w:val="00566D34"/>
    <w:rsid w:val="00566D58"/>
    <w:rsid w:val="005763B4"/>
    <w:rsid w:val="005806B7"/>
    <w:rsid w:val="005821A8"/>
    <w:rsid w:val="00586F0B"/>
    <w:rsid w:val="005930C4"/>
    <w:rsid w:val="0059382F"/>
    <w:rsid w:val="005A1262"/>
    <w:rsid w:val="005B0524"/>
    <w:rsid w:val="005B4197"/>
    <w:rsid w:val="005B6B7B"/>
    <w:rsid w:val="005B707F"/>
    <w:rsid w:val="005B79AE"/>
    <w:rsid w:val="005C07B2"/>
    <w:rsid w:val="005C4149"/>
    <w:rsid w:val="005C532B"/>
    <w:rsid w:val="005C5AD8"/>
    <w:rsid w:val="005C6951"/>
    <w:rsid w:val="005D2F18"/>
    <w:rsid w:val="005D5597"/>
    <w:rsid w:val="005D74D1"/>
    <w:rsid w:val="005E139C"/>
    <w:rsid w:val="005F307E"/>
    <w:rsid w:val="005F68F3"/>
    <w:rsid w:val="00600FFE"/>
    <w:rsid w:val="00607409"/>
    <w:rsid w:val="006075D6"/>
    <w:rsid w:val="00611C26"/>
    <w:rsid w:val="00615368"/>
    <w:rsid w:val="006228EC"/>
    <w:rsid w:val="0062330B"/>
    <w:rsid w:val="00631702"/>
    <w:rsid w:val="006439F7"/>
    <w:rsid w:val="00644864"/>
    <w:rsid w:val="00644AAB"/>
    <w:rsid w:val="00651FD9"/>
    <w:rsid w:val="0065649B"/>
    <w:rsid w:val="0065705C"/>
    <w:rsid w:val="00666FDF"/>
    <w:rsid w:val="006675A8"/>
    <w:rsid w:val="00670A5D"/>
    <w:rsid w:val="00674826"/>
    <w:rsid w:val="0067628A"/>
    <w:rsid w:val="00692A96"/>
    <w:rsid w:val="00692BA3"/>
    <w:rsid w:val="0069422F"/>
    <w:rsid w:val="006A010B"/>
    <w:rsid w:val="006C1D2C"/>
    <w:rsid w:val="006C23AF"/>
    <w:rsid w:val="006C36E8"/>
    <w:rsid w:val="006D37DF"/>
    <w:rsid w:val="006D6653"/>
    <w:rsid w:val="006D7B40"/>
    <w:rsid w:val="006E0CB1"/>
    <w:rsid w:val="006E661D"/>
    <w:rsid w:val="006F2DC5"/>
    <w:rsid w:val="006F7C8B"/>
    <w:rsid w:val="00700AA8"/>
    <w:rsid w:val="0070321D"/>
    <w:rsid w:val="00711280"/>
    <w:rsid w:val="00711D4A"/>
    <w:rsid w:val="00717DC4"/>
    <w:rsid w:val="00720C1B"/>
    <w:rsid w:val="00722F1A"/>
    <w:rsid w:val="0072311D"/>
    <w:rsid w:val="00726DF8"/>
    <w:rsid w:val="00727C33"/>
    <w:rsid w:val="00732453"/>
    <w:rsid w:val="00733365"/>
    <w:rsid w:val="007340D0"/>
    <w:rsid w:val="00741591"/>
    <w:rsid w:val="00741AFC"/>
    <w:rsid w:val="00741F38"/>
    <w:rsid w:val="007443B3"/>
    <w:rsid w:val="007477EB"/>
    <w:rsid w:val="00750918"/>
    <w:rsid w:val="0075431E"/>
    <w:rsid w:val="00756A60"/>
    <w:rsid w:val="00764965"/>
    <w:rsid w:val="00766C24"/>
    <w:rsid w:val="0077151F"/>
    <w:rsid w:val="0077180F"/>
    <w:rsid w:val="00771F63"/>
    <w:rsid w:val="00775BF9"/>
    <w:rsid w:val="00775FCC"/>
    <w:rsid w:val="007762AB"/>
    <w:rsid w:val="007820BE"/>
    <w:rsid w:val="007824FE"/>
    <w:rsid w:val="00785A92"/>
    <w:rsid w:val="007866C0"/>
    <w:rsid w:val="007A6BBE"/>
    <w:rsid w:val="007A7C01"/>
    <w:rsid w:val="007B0ADB"/>
    <w:rsid w:val="007B2ADC"/>
    <w:rsid w:val="007C36EA"/>
    <w:rsid w:val="007C65F4"/>
    <w:rsid w:val="007C7980"/>
    <w:rsid w:val="007D1E93"/>
    <w:rsid w:val="007D6112"/>
    <w:rsid w:val="007E3EFB"/>
    <w:rsid w:val="007E7C14"/>
    <w:rsid w:val="007F606B"/>
    <w:rsid w:val="007F7DA9"/>
    <w:rsid w:val="00805932"/>
    <w:rsid w:val="008106AF"/>
    <w:rsid w:val="00811712"/>
    <w:rsid w:val="00813E98"/>
    <w:rsid w:val="00814915"/>
    <w:rsid w:val="008173A8"/>
    <w:rsid w:val="008173FC"/>
    <w:rsid w:val="008204BB"/>
    <w:rsid w:val="008244CF"/>
    <w:rsid w:val="0082518B"/>
    <w:rsid w:val="00825A25"/>
    <w:rsid w:val="00830F7F"/>
    <w:rsid w:val="00832291"/>
    <w:rsid w:val="00844CD3"/>
    <w:rsid w:val="00845E63"/>
    <w:rsid w:val="00847679"/>
    <w:rsid w:val="0086387D"/>
    <w:rsid w:val="00876E3E"/>
    <w:rsid w:val="00882996"/>
    <w:rsid w:val="00893114"/>
    <w:rsid w:val="008944AD"/>
    <w:rsid w:val="00896455"/>
    <w:rsid w:val="00896767"/>
    <w:rsid w:val="008A0862"/>
    <w:rsid w:val="008A4019"/>
    <w:rsid w:val="008A7840"/>
    <w:rsid w:val="008A7C80"/>
    <w:rsid w:val="008B07A2"/>
    <w:rsid w:val="008B2BA3"/>
    <w:rsid w:val="008B2EB0"/>
    <w:rsid w:val="008B3EFE"/>
    <w:rsid w:val="008B473D"/>
    <w:rsid w:val="008B582E"/>
    <w:rsid w:val="008B5C10"/>
    <w:rsid w:val="008C4D0B"/>
    <w:rsid w:val="008C5F7B"/>
    <w:rsid w:val="008D2C17"/>
    <w:rsid w:val="008D3C06"/>
    <w:rsid w:val="008D5DCB"/>
    <w:rsid w:val="00900FBE"/>
    <w:rsid w:val="009011D6"/>
    <w:rsid w:val="009050EB"/>
    <w:rsid w:val="00910558"/>
    <w:rsid w:val="00910CE4"/>
    <w:rsid w:val="00916E27"/>
    <w:rsid w:val="0092109E"/>
    <w:rsid w:val="00933E20"/>
    <w:rsid w:val="009371E4"/>
    <w:rsid w:val="009373CF"/>
    <w:rsid w:val="009429C0"/>
    <w:rsid w:val="00951340"/>
    <w:rsid w:val="00956E43"/>
    <w:rsid w:val="0096682F"/>
    <w:rsid w:val="00966B99"/>
    <w:rsid w:val="0097010B"/>
    <w:rsid w:val="00973C70"/>
    <w:rsid w:val="009766C1"/>
    <w:rsid w:val="00981AB2"/>
    <w:rsid w:val="00983F01"/>
    <w:rsid w:val="00992C38"/>
    <w:rsid w:val="0099670E"/>
    <w:rsid w:val="009A7387"/>
    <w:rsid w:val="009B4701"/>
    <w:rsid w:val="009B5DC3"/>
    <w:rsid w:val="009C26F2"/>
    <w:rsid w:val="009C5EF2"/>
    <w:rsid w:val="009D1CE0"/>
    <w:rsid w:val="009D481C"/>
    <w:rsid w:val="009D7DE1"/>
    <w:rsid w:val="009E0480"/>
    <w:rsid w:val="009E4632"/>
    <w:rsid w:val="009E7A8A"/>
    <w:rsid w:val="009F0CEE"/>
    <w:rsid w:val="009F169E"/>
    <w:rsid w:val="009F289C"/>
    <w:rsid w:val="009F2CA7"/>
    <w:rsid w:val="009F57DE"/>
    <w:rsid w:val="00A0153B"/>
    <w:rsid w:val="00A02262"/>
    <w:rsid w:val="00A05795"/>
    <w:rsid w:val="00A12580"/>
    <w:rsid w:val="00A16E6E"/>
    <w:rsid w:val="00A22236"/>
    <w:rsid w:val="00A23452"/>
    <w:rsid w:val="00A2587C"/>
    <w:rsid w:val="00A270F4"/>
    <w:rsid w:val="00A32DE6"/>
    <w:rsid w:val="00A45AD4"/>
    <w:rsid w:val="00A47963"/>
    <w:rsid w:val="00A5004C"/>
    <w:rsid w:val="00A52265"/>
    <w:rsid w:val="00A53C19"/>
    <w:rsid w:val="00A548C5"/>
    <w:rsid w:val="00A572DA"/>
    <w:rsid w:val="00A64170"/>
    <w:rsid w:val="00A65858"/>
    <w:rsid w:val="00A704A6"/>
    <w:rsid w:val="00A709DB"/>
    <w:rsid w:val="00A7160E"/>
    <w:rsid w:val="00A8368F"/>
    <w:rsid w:val="00A86EB5"/>
    <w:rsid w:val="00A94CFA"/>
    <w:rsid w:val="00A97F1C"/>
    <w:rsid w:val="00AB272A"/>
    <w:rsid w:val="00AB4780"/>
    <w:rsid w:val="00AB495E"/>
    <w:rsid w:val="00AC6525"/>
    <w:rsid w:val="00AD05AD"/>
    <w:rsid w:val="00AD2781"/>
    <w:rsid w:val="00AE4920"/>
    <w:rsid w:val="00AE774D"/>
    <w:rsid w:val="00AF6236"/>
    <w:rsid w:val="00B03445"/>
    <w:rsid w:val="00B057BB"/>
    <w:rsid w:val="00B074C9"/>
    <w:rsid w:val="00B07F7F"/>
    <w:rsid w:val="00B12026"/>
    <w:rsid w:val="00B15268"/>
    <w:rsid w:val="00B173D8"/>
    <w:rsid w:val="00B21F2B"/>
    <w:rsid w:val="00B24D06"/>
    <w:rsid w:val="00B252B9"/>
    <w:rsid w:val="00B3555B"/>
    <w:rsid w:val="00B3624B"/>
    <w:rsid w:val="00B43545"/>
    <w:rsid w:val="00B46196"/>
    <w:rsid w:val="00B52B31"/>
    <w:rsid w:val="00B65601"/>
    <w:rsid w:val="00B65F28"/>
    <w:rsid w:val="00B66E54"/>
    <w:rsid w:val="00B70036"/>
    <w:rsid w:val="00B727C6"/>
    <w:rsid w:val="00B7554E"/>
    <w:rsid w:val="00B75CFF"/>
    <w:rsid w:val="00B76F9F"/>
    <w:rsid w:val="00B77CB0"/>
    <w:rsid w:val="00B80228"/>
    <w:rsid w:val="00B80ADD"/>
    <w:rsid w:val="00B82BCF"/>
    <w:rsid w:val="00B82C40"/>
    <w:rsid w:val="00B849A0"/>
    <w:rsid w:val="00B84C2E"/>
    <w:rsid w:val="00B879DD"/>
    <w:rsid w:val="00B946ED"/>
    <w:rsid w:val="00BA3AE6"/>
    <w:rsid w:val="00BA4C84"/>
    <w:rsid w:val="00BB21F5"/>
    <w:rsid w:val="00BC7435"/>
    <w:rsid w:val="00BD2C81"/>
    <w:rsid w:val="00BD3DD6"/>
    <w:rsid w:val="00BD5CC2"/>
    <w:rsid w:val="00BE099F"/>
    <w:rsid w:val="00BE1795"/>
    <w:rsid w:val="00BE4D5E"/>
    <w:rsid w:val="00BF013E"/>
    <w:rsid w:val="00BF232D"/>
    <w:rsid w:val="00BF6994"/>
    <w:rsid w:val="00C036B3"/>
    <w:rsid w:val="00C11DD2"/>
    <w:rsid w:val="00C11F21"/>
    <w:rsid w:val="00C15197"/>
    <w:rsid w:val="00C2001C"/>
    <w:rsid w:val="00C24082"/>
    <w:rsid w:val="00C24E89"/>
    <w:rsid w:val="00C26356"/>
    <w:rsid w:val="00C2636F"/>
    <w:rsid w:val="00C263A8"/>
    <w:rsid w:val="00C3009B"/>
    <w:rsid w:val="00C30FAE"/>
    <w:rsid w:val="00C402CD"/>
    <w:rsid w:val="00C409DB"/>
    <w:rsid w:val="00C44B6A"/>
    <w:rsid w:val="00C513EA"/>
    <w:rsid w:val="00C527A8"/>
    <w:rsid w:val="00C544F6"/>
    <w:rsid w:val="00C56C63"/>
    <w:rsid w:val="00C70FD6"/>
    <w:rsid w:val="00C72A85"/>
    <w:rsid w:val="00C73234"/>
    <w:rsid w:val="00C758AE"/>
    <w:rsid w:val="00C77277"/>
    <w:rsid w:val="00C94D58"/>
    <w:rsid w:val="00C968F5"/>
    <w:rsid w:val="00C9729F"/>
    <w:rsid w:val="00CA28EB"/>
    <w:rsid w:val="00CA649E"/>
    <w:rsid w:val="00CA7160"/>
    <w:rsid w:val="00CB238C"/>
    <w:rsid w:val="00CB66D6"/>
    <w:rsid w:val="00CB6A21"/>
    <w:rsid w:val="00CC1238"/>
    <w:rsid w:val="00CC5500"/>
    <w:rsid w:val="00CD59FD"/>
    <w:rsid w:val="00CD5EA6"/>
    <w:rsid w:val="00CE2A1C"/>
    <w:rsid w:val="00CE406F"/>
    <w:rsid w:val="00CE6636"/>
    <w:rsid w:val="00CF6B87"/>
    <w:rsid w:val="00D0332D"/>
    <w:rsid w:val="00D10BB0"/>
    <w:rsid w:val="00D12945"/>
    <w:rsid w:val="00D233DE"/>
    <w:rsid w:val="00D3509C"/>
    <w:rsid w:val="00D37282"/>
    <w:rsid w:val="00D45A10"/>
    <w:rsid w:val="00D45A1B"/>
    <w:rsid w:val="00D47120"/>
    <w:rsid w:val="00D50B2C"/>
    <w:rsid w:val="00D51BA4"/>
    <w:rsid w:val="00D5241F"/>
    <w:rsid w:val="00D56544"/>
    <w:rsid w:val="00D60BF9"/>
    <w:rsid w:val="00D66AA4"/>
    <w:rsid w:val="00D66F2D"/>
    <w:rsid w:val="00D72354"/>
    <w:rsid w:val="00D757D3"/>
    <w:rsid w:val="00D809E4"/>
    <w:rsid w:val="00D81BAC"/>
    <w:rsid w:val="00D81DF9"/>
    <w:rsid w:val="00D84003"/>
    <w:rsid w:val="00D84F02"/>
    <w:rsid w:val="00D8648F"/>
    <w:rsid w:val="00DA4E54"/>
    <w:rsid w:val="00DA5899"/>
    <w:rsid w:val="00DB454A"/>
    <w:rsid w:val="00DB51C8"/>
    <w:rsid w:val="00DD33E0"/>
    <w:rsid w:val="00DD3A40"/>
    <w:rsid w:val="00DD4486"/>
    <w:rsid w:val="00DD4A1F"/>
    <w:rsid w:val="00DE067B"/>
    <w:rsid w:val="00DE5FA7"/>
    <w:rsid w:val="00DF3546"/>
    <w:rsid w:val="00DF36CA"/>
    <w:rsid w:val="00E07A5E"/>
    <w:rsid w:val="00E15096"/>
    <w:rsid w:val="00E21740"/>
    <w:rsid w:val="00E22540"/>
    <w:rsid w:val="00E23908"/>
    <w:rsid w:val="00E25CAD"/>
    <w:rsid w:val="00E26456"/>
    <w:rsid w:val="00E26F8B"/>
    <w:rsid w:val="00E27836"/>
    <w:rsid w:val="00E309A1"/>
    <w:rsid w:val="00E35382"/>
    <w:rsid w:val="00E42E96"/>
    <w:rsid w:val="00E43DF4"/>
    <w:rsid w:val="00E43E68"/>
    <w:rsid w:val="00E47917"/>
    <w:rsid w:val="00E47988"/>
    <w:rsid w:val="00E50953"/>
    <w:rsid w:val="00E63570"/>
    <w:rsid w:val="00E63B2F"/>
    <w:rsid w:val="00E64555"/>
    <w:rsid w:val="00E81FA0"/>
    <w:rsid w:val="00E854BC"/>
    <w:rsid w:val="00E861BD"/>
    <w:rsid w:val="00E879F9"/>
    <w:rsid w:val="00E9207A"/>
    <w:rsid w:val="00E96ED3"/>
    <w:rsid w:val="00EA37A6"/>
    <w:rsid w:val="00EA37C5"/>
    <w:rsid w:val="00EB3BD9"/>
    <w:rsid w:val="00EB797D"/>
    <w:rsid w:val="00EC0AB7"/>
    <w:rsid w:val="00EC2CF5"/>
    <w:rsid w:val="00EC4230"/>
    <w:rsid w:val="00EC641C"/>
    <w:rsid w:val="00EC79E2"/>
    <w:rsid w:val="00ED0212"/>
    <w:rsid w:val="00ED32A9"/>
    <w:rsid w:val="00ED4B53"/>
    <w:rsid w:val="00ED5382"/>
    <w:rsid w:val="00ED579E"/>
    <w:rsid w:val="00ED7226"/>
    <w:rsid w:val="00EE00E2"/>
    <w:rsid w:val="00EE0B37"/>
    <w:rsid w:val="00EE4105"/>
    <w:rsid w:val="00EF1F18"/>
    <w:rsid w:val="00EF31E0"/>
    <w:rsid w:val="00EF65AA"/>
    <w:rsid w:val="00EF7353"/>
    <w:rsid w:val="00F0446A"/>
    <w:rsid w:val="00F0529B"/>
    <w:rsid w:val="00F22A20"/>
    <w:rsid w:val="00F278AC"/>
    <w:rsid w:val="00F30237"/>
    <w:rsid w:val="00F31830"/>
    <w:rsid w:val="00F35E71"/>
    <w:rsid w:val="00F41075"/>
    <w:rsid w:val="00F416BF"/>
    <w:rsid w:val="00F432F8"/>
    <w:rsid w:val="00F45206"/>
    <w:rsid w:val="00F50B2E"/>
    <w:rsid w:val="00F512DC"/>
    <w:rsid w:val="00F54D61"/>
    <w:rsid w:val="00F57E83"/>
    <w:rsid w:val="00F6146A"/>
    <w:rsid w:val="00F61C43"/>
    <w:rsid w:val="00F61CDF"/>
    <w:rsid w:val="00F64148"/>
    <w:rsid w:val="00F64FAE"/>
    <w:rsid w:val="00F67712"/>
    <w:rsid w:val="00F708C5"/>
    <w:rsid w:val="00F764B1"/>
    <w:rsid w:val="00F815DD"/>
    <w:rsid w:val="00F90B6D"/>
    <w:rsid w:val="00F92B7B"/>
    <w:rsid w:val="00F95441"/>
    <w:rsid w:val="00FB044E"/>
    <w:rsid w:val="00FB5B11"/>
    <w:rsid w:val="00FB68BF"/>
    <w:rsid w:val="00FC3642"/>
    <w:rsid w:val="00FD1C06"/>
    <w:rsid w:val="00FD2307"/>
    <w:rsid w:val="00FD3AF8"/>
    <w:rsid w:val="00FF547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05AD"/>
    <w:pPr>
      <w:widowControl w:val="0"/>
      <w:adjustRightInd w:val="0"/>
      <w:snapToGrid w:val="0"/>
      <w:jc w:val="both"/>
    </w:pPr>
    <w:rPr>
      <w:rFonts w:ascii="標楷體" w:eastAsia="標楷體"/>
      <w:snapToGrid w:val="0"/>
      <w:sz w:val="28"/>
    </w:rPr>
  </w:style>
  <w:style w:type="paragraph" w:styleId="1">
    <w:name w:val="heading 1"/>
    <w:basedOn w:val="a"/>
    <w:next w:val="a"/>
    <w:qFormat/>
    <w:rsid w:val="00AD05AD"/>
    <w:pPr>
      <w:spacing w:after="180" w:line="520" w:lineRule="atLeast"/>
      <w:outlineLvl w:val="0"/>
    </w:pPr>
    <w:rPr>
      <w:rFonts w:ascii="Arial" w:eastAsia="華康粗黑體" w:hAnsi="Arial"/>
      <w:spacing w:val="6"/>
      <w:sz w:val="40"/>
    </w:rPr>
  </w:style>
  <w:style w:type="paragraph" w:styleId="2">
    <w:name w:val="heading 2"/>
    <w:basedOn w:val="a"/>
    <w:next w:val="a0"/>
    <w:qFormat/>
    <w:rsid w:val="00AD05AD"/>
    <w:pPr>
      <w:spacing w:before="240" w:after="120" w:line="520" w:lineRule="atLeast"/>
      <w:ind w:left="420"/>
      <w:outlineLvl w:val="1"/>
    </w:pPr>
    <w:rPr>
      <w:rFonts w:hAnsi="Arial"/>
      <w:sz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rsid w:val="00AD05AD"/>
    <w:pPr>
      <w:tabs>
        <w:tab w:val="center" w:pos="4153"/>
        <w:tab w:val="right" w:pos="8306"/>
      </w:tabs>
    </w:pPr>
    <w:rPr>
      <w:sz w:val="20"/>
    </w:rPr>
  </w:style>
  <w:style w:type="character" w:styleId="a5">
    <w:name w:val="page number"/>
    <w:rsid w:val="00AD05AD"/>
    <w:rPr>
      <w:rFonts w:ascii="Times New Roman" w:eastAsia="標楷體" w:hAnsi="Times New Roman"/>
      <w:spacing w:val="0"/>
      <w:sz w:val="24"/>
    </w:rPr>
  </w:style>
  <w:style w:type="paragraph" w:styleId="a6">
    <w:name w:val="header"/>
    <w:basedOn w:val="a"/>
    <w:rsid w:val="00AD05AD"/>
    <w:pPr>
      <w:tabs>
        <w:tab w:val="center" w:pos="4153"/>
        <w:tab w:val="right" w:pos="8306"/>
      </w:tabs>
    </w:pPr>
    <w:rPr>
      <w:sz w:val="20"/>
    </w:rPr>
  </w:style>
  <w:style w:type="paragraph" w:styleId="a0">
    <w:name w:val="Normal Indent"/>
    <w:basedOn w:val="a"/>
    <w:rsid w:val="00AD05AD"/>
    <w:pPr>
      <w:spacing w:line="520" w:lineRule="atLeast"/>
      <w:ind w:left="964"/>
    </w:pPr>
  </w:style>
  <w:style w:type="character" w:styleId="a7">
    <w:name w:val="line number"/>
    <w:basedOn w:val="a1"/>
    <w:rsid w:val="00E9207A"/>
  </w:style>
  <w:style w:type="paragraph" w:styleId="a8">
    <w:name w:val="Balloon Text"/>
    <w:basedOn w:val="a"/>
    <w:semiHidden/>
    <w:rsid w:val="00EC79E2"/>
    <w:rPr>
      <w:rFonts w:ascii="Arial" w:eastAsia="新細明體" w:hAnsi="Arial"/>
      <w:sz w:val="18"/>
      <w:szCs w:val="18"/>
    </w:rPr>
  </w:style>
  <w:style w:type="paragraph" w:styleId="Web">
    <w:name w:val="Normal (Web)"/>
    <w:basedOn w:val="a"/>
    <w:uiPriority w:val="99"/>
    <w:unhideWhenUsed/>
    <w:rsid w:val="003926E5"/>
    <w:pPr>
      <w:widowControl/>
      <w:adjustRightInd/>
      <w:snapToGrid/>
      <w:spacing w:before="100" w:beforeAutospacing="1" w:after="100" w:afterAutospacing="1"/>
      <w:jc w:val="left"/>
    </w:pPr>
    <w:rPr>
      <w:rFonts w:ascii="新細明體" w:eastAsia="新細明體" w:hAnsi="新細明體" w:cs="新細明體"/>
      <w:snapToGrid/>
      <w:sz w:val="24"/>
      <w:szCs w:val="24"/>
    </w:rPr>
  </w:style>
  <w:style w:type="paragraph" w:styleId="a9">
    <w:name w:val="List Paragraph"/>
    <w:basedOn w:val="a"/>
    <w:uiPriority w:val="34"/>
    <w:qFormat/>
    <w:rsid w:val="00AE4920"/>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16534\Desktop\106&#31309;&#27424;\02&#31649;&#22996;&#26371;\2.&#38928;&#31639;&#26360;&#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TW"/>
  <c:chart>
    <c:title>
      <c:tx>
        <c:rich>
          <a:bodyPr/>
          <a:lstStyle/>
          <a:p>
            <a:pPr>
              <a:defRPr/>
            </a:pPr>
            <a:r>
              <a:rPr lang="zh-TW" altLang="en-US" sz="1800">
                <a:latin typeface="Times New Roman" pitchFamily="18" charset="0"/>
                <a:ea typeface="標楷體" pitchFamily="65" charset="-120"/>
                <a:cs typeface="Times New Roman" pitchFamily="18" charset="0"/>
              </a:rPr>
              <a:t>運用項目中心配置比例</a:t>
            </a:r>
          </a:p>
        </c:rich>
      </c:tx>
      <c:layout>
        <c:manualLayout>
          <c:xMode val="edge"/>
          <c:yMode val="edge"/>
          <c:x val="0.30428470515032874"/>
          <c:y val="2.7045123323373742E-2"/>
        </c:manualLayout>
      </c:layout>
    </c:title>
    <c:view3D>
      <c:rotX val="30"/>
      <c:perspective val="30"/>
    </c:view3D>
    <c:plotArea>
      <c:layout>
        <c:manualLayout>
          <c:layoutTarget val="inner"/>
          <c:xMode val="edge"/>
          <c:yMode val="edge"/>
          <c:x val="0.18131094821119603"/>
          <c:y val="0.31593722006790548"/>
          <c:w val="0.67803523274496036"/>
          <c:h val="0.65063082155573893"/>
        </c:manualLayout>
      </c:layout>
      <c:pie3DChart>
        <c:varyColors val="1"/>
        <c:ser>
          <c:idx val="0"/>
          <c:order val="0"/>
          <c:dPt>
            <c:idx val="0"/>
            <c:spPr>
              <a:gradFill flip="none" rotWithShape="1">
                <a:gsLst>
                  <a:gs pos="0">
                    <a:srgbClr val="99FFCC">
                      <a:shade val="30000"/>
                      <a:satMod val="115000"/>
                    </a:srgbClr>
                  </a:gs>
                  <a:gs pos="50000">
                    <a:srgbClr val="99FFCC">
                      <a:shade val="67500"/>
                      <a:satMod val="115000"/>
                    </a:srgbClr>
                  </a:gs>
                  <a:gs pos="100000">
                    <a:srgbClr val="99FFCC">
                      <a:shade val="100000"/>
                      <a:satMod val="115000"/>
                    </a:srgbClr>
                  </a:gs>
                </a:gsLst>
                <a:lin ang="13500000" scaled="1"/>
                <a:tileRect/>
              </a:gradFill>
              <a:ln>
                <a:solidFill>
                  <a:schemeClr val="tx1"/>
                </a:solidFill>
              </a:ln>
            </c:spPr>
          </c:dPt>
          <c:dPt>
            <c:idx val="1"/>
            <c:spPr>
              <a:gradFill flip="none" rotWithShape="1">
                <a:gsLst>
                  <a:gs pos="0">
                    <a:srgbClr val="8064A2">
                      <a:lumMod val="60000"/>
                      <a:lumOff val="40000"/>
                      <a:shade val="30000"/>
                      <a:satMod val="115000"/>
                    </a:srgbClr>
                  </a:gs>
                  <a:gs pos="50000">
                    <a:srgbClr val="8064A2">
                      <a:lumMod val="60000"/>
                      <a:lumOff val="40000"/>
                      <a:shade val="67500"/>
                      <a:satMod val="115000"/>
                    </a:srgbClr>
                  </a:gs>
                  <a:gs pos="100000">
                    <a:srgbClr val="8064A2">
                      <a:lumMod val="60000"/>
                      <a:lumOff val="40000"/>
                      <a:shade val="100000"/>
                      <a:satMod val="115000"/>
                    </a:srgbClr>
                  </a:gs>
                </a:gsLst>
                <a:lin ang="13500000" scaled="1"/>
                <a:tileRect/>
              </a:gradFill>
              <a:ln>
                <a:solidFill>
                  <a:schemeClr val="tx1"/>
                </a:solidFill>
              </a:ln>
            </c:spPr>
          </c:dPt>
          <c:dPt>
            <c:idx val="2"/>
            <c:spPr>
              <a:solidFill>
                <a:schemeClr val="accent6">
                  <a:lumMod val="40000"/>
                  <a:lumOff val="60000"/>
                </a:schemeClr>
              </a:solidFill>
              <a:ln>
                <a:solidFill>
                  <a:schemeClr val="tx1"/>
                </a:solidFill>
              </a:ln>
            </c:spPr>
          </c:dPt>
          <c:dLbls>
            <c:dLbl>
              <c:idx val="0"/>
              <c:layout>
                <c:manualLayout>
                  <c:x val="0"/>
                  <c:y val="-0.1347667129844064"/>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Times New Roman" pitchFamily="18" charset="0"/>
                        <a:ea typeface="標楷體" pitchFamily="65" charset="-120"/>
                        <a:cs typeface="Times New Roman" pitchFamily="18" charset="0"/>
                      </a:defRPr>
                    </a:pPr>
                    <a:r>
                      <a:rPr lang="zh-TW" altLang="en-US" sz="1000"/>
                      <a:t>銀行存款
</a:t>
                    </a:r>
                    <a:r>
                      <a:rPr lang="en-US" altLang="zh-TW" sz="1000"/>
                      <a:t>45%</a:t>
                    </a:r>
                  </a:p>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Times New Roman" pitchFamily="18" charset="0"/>
                        <a:ea typeface="標楷體" pitchFamily="65" charset="-120"/>
                        <a:cs typeface="Times New Roman" pitchFamily="18" charset="0"/>
                      </a:defRPr>
                    </a:pPr>
                    <a:r>
                      <a:rPr lang="en-US" altLang="zh-TW" sz="1000" b="0" i="0" baseline="0"/>
                      <a:t>(</a:t>
                    </a:r>
                    <a:r>
                      <a:rPr lang="zh-TW" altLang="zh-TW" sz="1000" b="0" i="0" baseline="0"/>
                      <a:t>自營</a:t>
                    </a:r>
                    <a:r>
                      <a:rPr lang="en-US" altLang="zh-TW" sz="1000" b="0" i="0" baseline="0"/>
                      <a:t>)</a:t>
                    </a:r>
                    <a:endParaRPr lang="zh-TW" altLang="zh-TW" sz="1000" b="0" i="0" baseline="0"/>
                  </a:p>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Times New Roman" pitchFamily="18" charset="0"/>
                        <a:ea typeface="標楷體" pitchFamily="65" charset="-120"/>
                        <a:cs typeface="Times New Roman" pitchFamily="18" charset="0"/>
                      </a:defRPr>
                    </a:pPr>
                    <a:endParaRPr lang="en-US" altLang="zh-TW" sz="1400"/>
                  </a:p>
                </c:rich>
              </c:tx>
              <c:spPr/>
              <c:showCatName val="1"/>
              <c:showPercent val="1"/>
            </c:dLbl>
            <c:dLbl>
              <c:idx val="1"/>
              <c:layout>
                <c:manualLayout>
                  <c:x val="-3.5144158729082893E-2"/>
                  <c:y val="-3.462812765100301E-2"/>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Times New Roman" pitchFamily="18" charset="0"/>
                        <a:ea typeface="標楷體" pitchFamily="65" charset="-120"/>
                        <a:cs typeface="Times New Roman" pitchFamily="18" charset="0"/>
                      </a:defRPr>
                    </a:pPr>
                    <a:r>
                      <a:rPr lang="zh-TW" altLang="en-US" sz="1000"/>
                      <a:t>國內債務證券
</a:t>
                    </a:r>
                    <a:r>
                      <a:rPr lang="en-US" altLang="zh-TW" sz="1000"/>
                      <a:t>40%</a:t>
                    </a:r>
                  </a:p>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Times New Roman" pitchFamily="18" charset="0"/>
                        <a:ea typeface="標楷體" pitchFamily="65" charset="-120"/>
                        <a:cs typeface="Times New Roman" pitchFamily="18" charset="0"/>
                      </a:defRPr>
                    </a:pPr>
                    <a:r>
                      <a:rPr lang="en-US" altLang="zh-TW" sz="1000" b="0" i="0" baseline="0"/>
                      <a:t>(</a:t>
                    </a:r>
                    <a:r>
                      <a:rPr lang="zh-TW" altLang="zh-TW" sz="1000" b="0" i="0" baseline="0"/>
                      <a:t>自營</a:t>
                    </a:r>
                    <a:r>
                      <a:rPr lang="en-US" altLang="zh-TW" sz="1000" b="0" i="0" baseline="0"/>
                      <a:t>)</a:t>
                    </a:r>
                    <a:endParaRPr lang="zh-TW" altLang="zh-TW" sz="1000" b="0" i="0" baseline="0"/>
                  </a:p>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Times New Roman" pitchFamily="18" charset="0"/>
                        <a:ea typeface="標楷體" pitchFamily="65" charset="-120"/>
                        <a:cs typeface="Times New Roman" pitchFamily="18" charset="0"/>
                      </a:defRPr>
                    </a:pPr>
                    <a:endParaRPr lang="en-US" altLang="zh-TW" sz="1400"/>
                  </a:p>
                </c:rich>
              </c:tx>
              <c:spPr/>
              <c:showCatName val="1"/>
              <c:showPercent val="1"/>
            </c:dLbl>
            <c:dLbl>
              <c:idx val="2"/>
              <c:layout>
                <c:manualLayout>
                  <c:x val="-9.2996534138933717E-2"/>
                  <c:y val="3.5011261890136071E-2"/>
                </c:manualLayout>
              </c:layout>
              <c:tx>
                <c:rich>
                  <a:bodyPr/>
                  <a:lstStyle/>
                  <a:p>
                    <a:pPr>
                      <a:defRPr>
                        <a:latin typeface="Times New Roman" pitchFamily="18" charset="0"/>
                        <a:ea typeface="標楷體" pitchFamily="65" charset="-120"/>
                        <a:cs typeface="Times New Roman" pitchFamily="18" charset="0"/>
                      </a:defRPr>
                    </a:pPr>
                    <a:r>
                      <a:rPr lang="zh-TW" altLang="en-US" sz="1000">
                        <a:latin typeface="Times New Roman" pitchFamily="18" charset="0"/>
                        <a:ea typeface="標楷體" pitchFamily="65" charset="-120"/>
                        <a:cs typeface="Times New Roman" pitchFamily="18" charset="0"/>
                      </a:rPr>
                      <a:t>國內權益證券
</a:t>
                    </a:r>
                    <a:r>
                      <a:rPr lang="en-US" altLang="zh-TW" sz="1000">
                        <a:latin typeface="Times New Roman" pitchFamily="18" charset="0"/>
                        <a:ea typeface="標楷體" pitchFamily="65" charset="-120"/>
                        <a:cs typeface="Times New Roman" pitchFamily="18" charset="0"/>
                      </a:rPr>
                      <a:t>15%</a:t>
                    </a:r>
                  </a:p>
                  <a:p>
                    <a:pPr>
                      <a:defRPr>
                        <a:latin typeface="Times New Roman" pitchFamily="18" charset="0"/>
                        <a:ea typeface="標楷體" pitchFamily="65" charset="-120"/>
                        <a:cs typeface="Times New Roman" pitchFamily="18" charset="0"/>
                      </a:defRPr>
                    </a:pPr>
                    <a:r>
                      <a:rPr lang="en-US" altLang="zh-TW" sz="1000">
                        <a:latin typeface="Times New Roman" pitchFamily="18" charset="0"/>
                        <a:ea typeface="標楷體" pitchFamily="65" charset="-120"/>
                        <a:cs typeface="Times New Roman" pitchFamily="18" charset="0"/>
                      </a:rPr>
                      <a:t>(</a:t>
                    </a:r>
                    <a:r>
                      <a:rPr lang="zh-TW" altLang="en-US" sz="1000">
                        <a:latin typeface="Times New Roman" pitchFamily="18" charset="0"/>
                        <a:ea typeface="標楷體" pitchFamily="65" charset="-120"/>
                        <a:cs typeface="Times New Roman" pitchFamily="18" charset="0"/>
                      </a:rPr>
                      <a:t>自營</a:t>
                    </a:r>
                    <a:r>
                      <a:rPr lang="en-US" altLang="zh-TW" sz="1000">
                        <a:latin typeface="Times New Roman" pitchFamily="18" charset="0"/>
                        <a:ea typeface="標楷體" pitchFamily="65" charset="-120"/>
                        <a:cs typeface="Times New Roman" pitchFamily="18" charset="0"/>
                      </a:rPr>
                      <a:t>)</a:t>
                    </a:r>
                    <a:endParaRPr lang="zh-TW" altLang="en-US" sz="1000">
                      <a:latin typeface="Times New Roman" pitchFamily="18" charset="0"/>
                      <a:ea typeface="標楷體" pitchFamily="65" charset="-120"/>
                      <a:cs typeface="Times New Roman" pitchFamily="18" charset="0"/>
                    </a:endParaRPr>
                  </a:p>
                </c:rich>
              </c:tx>
              <c:spPr/>
              <c:showCatName val="1"/>
              <c:showPercent val="1"/>
            </c:dLbl>
            <c:showCatName val="1"/>
            <c:showPercent val="1"/>
            <c:showLeaderLines val="1"/>
          </c:dLbls>
          <c:cat>
            <c:strRef>
              <c:f>Sheet1!$A$5:$A$7</c:f>
              <c:strCache>
                <c:ptCount val="3"/>
                <c:pt idx="0">
                  <c:v>銀行存款</c:v>
                </c:pt>
                <c:pt idx="1">
                  <c:v>國內債務證券</c:v>
                </c:pt>
                <c:pt idx="2">
                  <c:v>國內權益證券</c:v>
                </c:pt>
              </c:strCache>
            </c:strRef>
          </c:cat>
          <c:val>
            <c:numRef>
              <c:f>Sheet1!$B$5:$B$7</c:f>
              <c:numCache>
                <c:formatCode>#,##0_ </c:formatCode>
                <c:ptCount val="3"/>
                <c:pt idx="0">
                  <c:v>5242</c:v>
                </c:pt>
                <c:pt idx="1">
                  <c:v>4660</c:v>
                </c:pt>
                <c:pt idx="2">
                  <c:v>1748</c:v>
                </c:pt>
              </c:numCache>
            </c:numRef>
          </c:val>
        </c:ser>
        <c:dLbls>
          <c:showVal val="1"/>
        </c:dLbls>
      </c:pie3DChart>
    </c:plotArea>
    <c:plotVisOnly val="1"/>
  </c:chart>
  <c:spPr>
    <a:solidFill>
      <a:srgbClr val="FFFFFF"/>
    </a:solidFill>
    <a:ln>
      <a:noFill/>
    </a:ln>
  </c:spPr>
  <c:externalData r:id="rId1"/>
</c:chartSpace>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12F97-17C7-4A37-BD3A-716D5823C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TotalTime>
  <Pages>1</Pages>
  <Words>391</Words>
  <Characters>2231</Characters>
  <Application>Microsoft Office Word</Application>
  <DocSecurity>0</DocSecurity>
  <Lines>18</Lines>
  <Paragraphs>5</Paragraphs>
  <ScaleCrop>false</ScaleCrop>
  <Company>ooo</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 華 民 國 九 十 一 年 度</dc:title>
  <dc:creator>xxx</dc:creator>
  <cp:lastModifiedBy>a17402</cp:lastModifiedBy>
  <cp:revision>19</cp:revision>
  <cp:lastPrinted>2016-08-16T05:52:00Z</cp:lastPrinted>
  <dcterms:created xsi:type="dcterms:W3CDTF">2016-05-04T03:33:00Z</dcterms:created>
  <dcterms:modified xsi:type="dcterms:W3CDTF">2016-08-16T06:04:00Z</dcterms:modified>
</cp:coreProperties>
</file>