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57"/>
        <w:gridCol w:w="5054"/>
        <w:gridCol w:w="4537"/>
      </w:tblGrid>
      <w:tr w:rsidR="00324926" w:rsidRPr="00D927F9" w:rsidTr="00881510">
        <w:trPr>
          <w:trHeight w:val="488"/>
          <w:tblHeader/>
        </w:trPr>
        <w:tc>
          <w:tcPr>
            <w:tcW w:w="6011" w:type="dxa"/>
            <w:gridSpan w:val="2"/>
            <w:vAlign w:val="center"/>
          </w:tcPr>
          <w:p w:rsidR="00324926" w:rsidRPr="00D927F9" w:rsidRDefault="00FD4A41" w:rsidP="0030634B">
            <w:pPr>
              <w:spacing w:line="460" w:lineRule="exact"/>
              <w:jc w:val="distribute"/>
              <w:rPr>
                <w:rFonts w:ascii="標楷體" w:eastAsia="標楷體" w:hAnsi="標楷體"/>
              </w:rPr>
            </w:pPr>
            <w:r w:rsidRPr="00D927F9">
              <w:rPr>
                <w:rFonts w:ascii="標楷體" w:eastAsia="標楷體" w:hAnsi="標楷體"/>
              </w:rPr>
              <w:t>決議</w:t>
            </w:r>
            <w:r w:rsidR="0030634B">
              <w:rPr>
                <w:rFonts w:ascii="標楷體" w:eastAsia="標楷體" w:hAnsi="標楷體" w:hint="eastAsia"/>
              </w:rPr>
              <w:t>及</w:t>
            </w:r>
            <w:r w:rsidR="00324926" w:rsidRPr="00D927F9">
              <w:rPr>
                <w:rFonts w:ascii="標楷體" w:eastAsia="標楷體" w:hAnsi="標楷體"/>
              </w:rPr>
              <w:t>附帶決議</w:t>
            </w:r>
          </w:p>
        </w:tc>
        <w:tc>
          <w:tcPr>
            <w:tcW w:w="4537" w:type="dxa"/>
            <w:vMerge w:val="restart"/>
            <w:vAlign w:val="center"/>
          </w:tcPr>
          <w:p w:rsidR="00324926" w:rsidRPr="00D927F9" w:rsidRDefault="00324926" w:rsidP="007515CB">
            <w:pPr>
              <w:spacing w:line="460" w:lineRule="exact"/>
              <w:jc w:val="distribute"/>
              <w:rPr>
                <w:rFonts w:ascii="標楷體" w:eastAsia="標楷體" w:hAnsi="標楷體"/>
              </w:rPr>
            </w:pPr>
            <w:r w:rsidRPr="00D927F9">
              <w:rPr>
                <w:rFonts w:ascii="標楷體" w:eastAsia="標楷體" w:hAnsi="標楷體"/>
              </w:rPr>
              <w:t>辦理情形</w:t>
            </w:r>
          </w:p>
        </w:tc>
      </w:tr>
      <w:tr w:rsidR="00324926" w:rsidRPr="00D927F9" w:rsidTr="00881510">
        <w:trPr>
          <w:trHeight w:val="469"/>
          <w:tblHeader/>
        </w:trPr>
        <w:tc>
          <w:tcPr>
            <w:tcW w:w="957" w:type="dxa"/>
            <w:vAlign w:val="center"/>
          </w:tcPr>
          <w:p w:rsidR="00324926" w:rsidRPr="00D927F9" w:rsidRDefault="00324926" w:rsidP="007515CB">
            <w:pPr>
              <w:spacing w:line="460" w:lineRule="exact"/>
              <w:jc w:val="distribute"/>
              <w:rPr>
                <w:rFonts w:ascii="標楷體" w:eastAsia="標楷體" w:hAnsi="標楷體"/>
              </w:rPr>
            </w:pPr>
            <w:r w:rsidRPr="00D927F9">
              <w:rPr>
                <w:rFonts w:ascii="標楷體" w:eastAsia="標楷體" w:hAnsi="標楷體"/>
              </w:rPr>
              <w:t>項次</w:t>
            </w:r>
          </w:p>
        </w:tc>
        <w:tc>
          <w:tcPr>
            <w:tcW w:w="5054" w:type="dxa"/>
            <w:vAlign w:val="center"/>
          </w:tcPr>
          <w:p w:rsidR="00324926" w:rsidRPr="00D927F9" w:rsidRDefault="00324926" w:rsidP="007515CB">
            <w:pPr>
              <w:spacing w:line="460" w:lineRule="exact"/>
              <w:jc w:val="center"/>
              <w:rPr>
                <w:rFonts w:ascii="標楷體" w:eastAsia="標楷體" w:hAnsi="標楷體"/>
              </w:rPr>
            </w:pPr>
            <w:r w:rsidRPr="00D927F9">
              <w:rPr>
                <w:rFonts w:ascii="標楷體" w:eastAsia="標楷體" w:hAnsi="標楷體"/>
              </w:rPr>
              <w:t>內</w:t>
            </w:r>
            <w:r w:rsidR="00FD4A41" w:rsidRPr="00D927F9">
              <w:rPr>
                <w:rFonts w:ascii="標楷體" w:eastAsia="標楷體" w:hAnsi="標楷體" w:hint="eastAsia"/>
              </w:rPr>
              <w:t xml:space="preserve">              </w:t>
            </w:r>
            <w:r w:rsidRPr="00D927F9">
              <w:rPr>
                <w:rFonts w:ascii="標楷體" w:eastAsia="標楷體" w:hAnsi="標楷體"/>
              </w:rPr>
              <w:t>容</w:t>
            </w:r>
          </w:p>
        </w:tc>
        <w:tc>
          <w:tcPr>
            <w:tcW w:w="4537" w:type="dxa"/>
            <w:vMerge/>
            <w:vAlign w:val="center"/>
          </w:tcPr>
          <w:p w:rsidR="00324926" w:rsidRPr="00D927F9" w:rsidRDefault="00324926" w:rsidP="007515CB">
            <w:pPr>
              <w:spacing w:line="460" w:lineRule="exact"/>
              <w:jc w:val="distribute"/>
              <w:rPr>
                <w:rFonts w:ascii="標楷體" w:eastAsia="標楷體" w:hAnsi="標楷體"/>
              </w:rPr>
            </w:pPr>
          </w:p>
        </w:tc>
      </w:tr>
      <w:tr w:rsidR="00243B13" w:rsidRPr="00D927F9" w:rsidTr="00881510">
        <w:trPr>
          <w:trHeight w:val="11394"/>
        </w:trPr>
        <w:tc>
          <w:tcPr>
            <w:tcW w:w="957" w:type="dxa"/>
          </w:tcPr>
          <w:p w:rsidR="00D07EBB" w:rsidRPr="00D927F9" w:rsidRDefault="008776FF" w:rsidP="00E64183">
            <w:pPr>
              <w:spacing w:line="480" w:lineRule="exact"/>
              <w:ind w:left="360" w:hangingChars="150" w:hanging="360"/>
              <w:rPr>
                <w:rFonts w:ascii="標楷體" w:eastAsia="標楷體" w:hAnsi="標楷體"/>
              </w:rPr>
            </w:pPr>
            <w:proofErr w:type="gramStart"/>
            <w:r>
              <w:rPr>
                <w:rFonts w:ascii="標楷體" w:eastAsia="標楷體" w:hAnsi="標楷體" w:hint="eastAsia"/>
              </w:rPr>
              <w:t>柒</w:t>
            </w:r>
            <w:proofErr w:type="gramEnd"/>
            <w:r w:rsidR="00E42607" w:rsidRPr="00D927F9">
              <w:rPr>
                <w:rFonts w:ascii="標楷體" w:eastAsia="標楷體" w:hAnsi="標楷體" w:hint="eastAsia"/>
              </w:rPr>
              <w:t>、</w:t>
            </w:r>
            <w:r w:rsidR="00C36AD4" w:rsidRPr="00D927F9">
              <w:rPr>
                <w:rFonts w:ascii="標楷體" w:eastAsia="標楷體" w:hAnsi="標楷體" w:hint="eastAsia"/>
              </w:rPr>
              <w:t>非營業部分審</w:t>
            </w:r>
            <w:r w:rsidR="00F90346" w:rsidRPr="00D927F9">
              <w:rPr>
                <w:rFonts w:ascii="標楷體" w:eastAsia="標楷體" w:hAnsi="標楷體" w:hint="eastAsia"/>
              </w:rPr>
              <w:t>查</w:t>
            </w:r>
            <w:r w:rsidR="00C36AD4" w:rsidRPr="00D927F9">
              <w:rPr>
                <w:rFonts w:ascii="標楷體" w:eastAsia="標楷體" w:hAnsi="標楷體" w:hint="eastAsia"/>
              </w:rPr>
              <w:t>結果</w:t>
            </w:r>
          </w:p>
          <w:p w:rsidR="00E42607" w:rsidRPr="00D927F9" w:rsidRDefault="00E42607" w:rsidP="00E64183">
            <w:pPr>
              <w:spacing w:line="480" w:lineRule="exact"/>
              <w:ind w:leftChars="150" w:left="360"/>
              <w:jc w:val="both"/>
              <w:textAlignment w:val="center"/>
              <w:rPr>
                <w:rFonts w:ascii="標楷體" w:eastAsia="標楷體" w:hAnsi="標楷體"/>
              </w:rPr>
            </w:pPr>
            <w:r w:rsidRPr="00D927F9">
              <w:rPr>
                <w:rFonts w:ascii="標楷體" w:eastAsia="標楷體" w:hAnsi="標楷體" w:hint="eastAsia"/>
              </w:rPr>
              <w:t>社會福利及衛生環境委員會</w:t>
            </w:r>
          </w:p>
          <w:p w:rsidR="00E42607" w:rsidRPr="00D927F9" w:rsidRDefault="00E42607" w:rsidP="00E64183">
            <w:pPr>
              <w:pStyle w:val="a9"/>
              <w:numPr>
                <w:ilvl w:val="0"/>
                <w:numId w:val="14"/>
              </w:numPr>
              <w:spacing w:line="480" w:lineRule="exact"/>
              <w:ind w:leftChars="0"/>
              <w:jc w:val="both"/>
              <w:textAlignment w:val="center"/>
              <w:rPr>
                <w:rFonts w:ascii="標楷體" w:eastAsia="標楷體" w:hAnsi="標楷體"/>
              </w:rPr>
            </w:pPr>
            <w:r w:rsidRPr="00D927F9">
              <w:rPr>
                <w:rFonts w:ascii="標楷體" w:eastAsia="標楷體" w:hAnsi="標楷體" w:hint="eastAsia"/>
              </w:rPr>
              <w:t>勞動部主管</w:t>
            </w:r>
          </w:p>
          <w:p w:rsidR="00C36AD4" w:rsidRPr="00D927F9" w:rsidRDefault="00C36AD4" w:rsidP="00E64183">
            <w:pPr>
              <w:spacing w:line="480" w:lineRule="exact"/>
              <w:ind w:left="360" w:hangingChars="150" w:hanging="360"/>
              <w:jc w:val="both"/>
              <w:textAlignment w:val="center"/>
              <w:rPr>
                <w:rFonts w:ascii="標楷體" w:eastAsia="標楷體" w:hAnsi="標楷體"/>
              </w:rPr>
            </w:pPr>
            <w:r w:rsidRPr="00D927F9">
              <w:rPr>
                <w:rFonts w:ascii="標楷體" w:eastAsia="標楷體" w:hAnsi="標楷體" w:hint="eastAsia"/>
              </w:rPr>
              <w:t>一、作業基金</w:t>
            </w:r>
            <w:r w:rsidR="0034475E" w:rsidRPr="00D927F9">
              <w:rPr>
                <w:rFonts w:ascii="標楷體" w:eastAsia="標楷體" w:hAnsi="標楷體" w:hint="eastAsia"/>
              </w:rPr>
              <w:t>－</w:t>
            </w:r>
            <w:r w:rsidRPr="00D927F9">
              <w:rPr>
                <w:rFonts w:ascii="標楷體" w:eastAsia="標楷體" w:hAnsi="標楷體" w:hint="eastAsia"/>
              </w:rPr>
              <w:t>勞工保險局作業基金</w:t>
            </w:r>
          </w:p>
          <w:p w:rsidR="00E42607" w:rsidRPr="00D927F9" w:rsidRDefault="00C36AD4" w:rsidP="00E64183">
            <w:pPr>
              <w:spacing w:line="480" w:lineRule="exact"/>
              <w:ind w:left="270" w:hangingChars="150" w:hanging="270"/>
              <w:jc w:val="both"/>
              <w:textAlignment w:val="center"/>
              <w:rPr>
                <w:rFonts w:ascii="標楷體" w:eastAsia="標楷體" w:hAnsi="標楷體"/>
              </w:rPr>
            </w:pPr>
            <w:r w:rsidRPr="00D927F9">
              <w:rPr>
                <w:rFonts w:ascii="標楷體" w:eastAsia="標楷體" w:hAnsi="標楷體" w:hint="eastAsia"/>
                <w:spacing w:val="-30"/>
              </w:rPr>
              <w:t xml:space="preserve"> </w:t>
            </w:r>
            <w:r w:rsidR="00E42607" w:rsidRPr="00D927F9">
              <w:rPr>
                <w:rFonts w:ascii="標楷體" w:eastAsia="標楷體" w:hAnsi="標楷體" w:hint="eastAsia"/>
                <w:spacing w:val="-30"/>
              </w:rPr>
              <w:t>(</w:t>
            </w:r>
            <w:r w:rsidR="0034475E" w:rsidRPr="00D927F9">
              <w:rPr>
                <w:rFonts w:ascii="標楷體" w:eastAsia="標楷體" w:hAnsi="標楷體" w:hint="eastAsia"/>
                <w:spacing w:val="-30"/>
              </w:rPr>
              <w:t>七</w:t>
            </w:r>
            <w:r w:rsidR="00E42607" w:rsidRPr="00D927F9">
              <w:rPr>
                <w:rFonts w:ascii="標楷體" w:eastAsia="標楷體" w:hAnsi="標楷體" w:hint="eastAsia"/>
                <w:spacing w:val="-30"/>
              </w:rPr>
              <w:t>)</w:t>
            </w:r>
            <w:r w:rsidR="00E42607" w:rsidRPr="00D927F9">
              <w:rPr>
                <w:rFonts w:ascii="標楷體" w:eastAsia="標楷體" w:hAnsi="標楷體" w:hint="eastAsia"/>
              </w:rPr>
              <w:t>通過決議</w:t>
            </w:r>
          </w:p>
          <w:p w:rsidR="00D07EBB" w:rsidRPr="00D927F9" w:rsidRDefault="00D07EBB" w:rsidP="00E64183">
            <w:pPr>
              <w:spacing w:line="480" w:lineRule="exact"/>
              <w:ind w:left="360" w:hangingChars="150" w:hanging="360"/>
              <w:rPr>
                <w:rFonts w:ascii="標楷體" w:eastAsia="標楷體" w:hAnsi="標楷體"/>
              </w:rPr>
            </w:pPr>
          </w:p>
          <w:p w:rsidR="00D07EBB" w:rsidRPr="00D927F9" w:rsidRDefault="00D07EBB" w:rsidP="00E64183">
            <w:pPr>
              <w:spacing w:line="480" w:lineRule="exact"/>
              <w:ind w:left="360" w:hangingChars="150" w:hanging="360"/>
              <w:rPr>
                <w:rFonts w:ascii="標楷體" w:eastAsia="標楷體" w:hAnsi="標楷體"/>
              </w:rPr>
            </w:pPr>
          </w:p>
          <w:p w:rsidR="00D07EBB" w:rsidRPr="00D927F9" w:rsidRDefault="00D07EBB" w:rsidP="00E64183">
            <w:pPr>
              <w:spacing w:line="480" w:lineRule="exact"/>
              <w:ind w:left="360" w:hangingChars="150" w:hanging="360"/>
              <w:rPr>
                <w:rFonts w:ascii="標楷體" w:eastAsia="標楷體" w:hAnsi="標楷體"/>
              </w:rPr>
            </w:pPr>
          </w:p>
          <w:p w:rsidR="00D07EBB" w:rsidRPr="00D927F9" w:rsidRDefault="00D07EBB" w:rsidP="00E64183">
            <w:pPr>
              <w:spacing w:line="480" w:lineRule="exact"/>
              <w:ind w:left="360" w:hangingChars="150" w:hanging="360"/>
              <w:rPr>
                <w:rFonts w:ascii="標楷體" w:eastAsia="標楷體" w:hAnsi="標楷體"/>
              </w:rPr>
            </w:pPr>
          </w:p>
          <w:p w:rsidR="00D07EBB" w:rsidRPr="00D927F9" w:rsidRDefault="00D07EBB" w:rsidP="00E64183">
            <w:pPr>
              <w:spacing w:line="480" w:lineRule="exact"/>
              <w:ind w:left="360" w:hangingChars="150" w:hanging="360"/>
              <w:rPr>
                <w:rFonts w:ascii="標楷體" w:eastAsia="標楷體" w:hAnsi="標楷體"/>
              </w:rPr>
            </w:pPr>
          </w:p>
          <w:p w:rsidR="00D07EBB" w:rsidRPr="00D927F9" w:rsidRDefault="00D07EBB" w:rsidP="00E64183">
            <w:pPr>
              <w:spacing w:line="480" w:lineRule="exact"/>
              <w:ind w:left="360" w:hangingChars="150" w:hanging="360"/>
              <w:rPr>
                <w:rFonts w:ascii="標楷體" w:eastAsia="標楷體" w:hAnsi="標楷體"/>
              </w:rPr>
            </w:pPr>
          </w:p>
          <w:p w:rsidR="00D07EBB" w:rsidRPr="00D927F9" w:rsidRDefault="00D07EBB" w:rsidP="00E64183">
            <w:pPr>
              <w:spacing w:line="480" w:lineRule="exact"/>
              <w:ind w:left="360" w:hangingChars="150" w:hanging="360"/>
              <w:rPr>
                <w:rFonts w:ascii="標楷體" w:eastAsia="標楷體" w:hAnsi="標楷體"/>
              </w:rPr>
            </w:pPr>
          </w:p>
          <w:p w:rsidR="00243B13" w:rsidRPr="00D927F9" w:rsidRDefault="00243B13" w:rsidP="00E64183">
            <w:pPr>
              <w:spacing w:line="480" w:lineRule="exact"/>
              <w:ind w:left="360" w:hangingChars="150" w:hanging="360"/>
              <w:rPr>
                <w:rFonts w:ascii="標楷體" w:eastAsia="標楷體" w:hAnsi="標楷體"/>
              </w:rPr>
            </w:pPr>
          </w:p>
          <w:p w:rsidR="00243B13" w:rsidRPr="00D927F9" w:rsidRDefault="00243B13" w:rsidP="00E64183">
            <w:pPr>
              <w:spacing w:line="480" w:lineRule="exact"/>
              <w:ind w:left="360" w:hangingChars="150" w:hanging="360"/>
              <w:rPr>
                <w:rFonts w:ascii="標楷體" w:eastAsia="標楷體" w:hAnsi="標楷體"/>
              </w:rPr>
            </w:pPr>
          </w:p>
          <w:p w:rsidR="00243B13" w:rsidRPr="00D927F9" w:rsidRDefault="00243B13" w:rsidP="00E64183">
            <w:pPr>
              <w:spacing w:line="480" w:lineRule="exact"/>
              <w:ind w:left="360" w:hangingChars="150" w:hanging="360"/>
              <w:rPr>
                <w:rFonts w:ascii="標楷體" w:eastAsia="標楷體" w:hAnsi="標楷體"/>
              </w:rPr>
            </w:pPr>
          </w:p>
          <w:p w:rsidR="00243B13" w:rsidRPr="00D927F9" w:rsidRDefault="00243B13" w:rsidP="00E64183">
            <w:pPr>
              <w:spacing w:line="480" w:lineRule="exact"/>
              <w:ind w:left="360" w:hangingChars="150" w:hanging="360"/>
              <w:rPr>
                <w:rFonts w:ascii="標楷體" w:eastAsia="標楷體" w:hAnsi="標楷體"/>
              </w:rPr>
            </w:pPr>
          </w:p>
          <w:p w:rsidR="00243B13" w:rsidRDefault="00243B13" w:rsidP="00E64183">
            <w:pPr>
              <w:spacing w:line="480" w:lineRule="exact"/>
              <w:ind w:left="432" w:hangingChars="180" w:hanging="432"/>
              <w:jc w:val="both"/>
              <w:rPr>
                <w:rFonts w:ascii="標楷體" w:eastAsia="標楷體" w:hAnsi="標楷體"/>
              </w:rPr>
            </w:pPr>
          </w:p>
          <w:p w:rsidR="00FD718B" w:rsidRDefault="00FD718B" w:rsidP="00E64183">
            <w:pPr>
              <w:spacing w:line="480" w:lineRule="exact"/>
              <w:ind w:left="432" w:hangingChars="180" w:hanging="432"/>
              <w:jc w:val="both"/>
              <w:rPr>
                <w:rFonts w:ascii="標楷體" w:eastAsia="標楷體" w:hAnsi="標楷體"/>
              </w:rPr>
            </w:pPr>
          </w:p>
          <w:p w:rsidR="00FD718B" w:rsidRDefault="00FD718B" w:rsidP="00E64183">
            <w:pPr>
              <w:spacing w:line="480" w:lineRule="exact"/>
              <w:ind w:left="432" w:hangingChars="180" w:hanging="432"/>
              <w:jc w:val="both"/>
              <w:rPr>
                <w:rFonts w:ascii="標楷體" w:eastAsia="標楷體" w:hAnsi="標楷體"/>
              </w:rPr>
            </w:pPr>
          </w:p>
          <w:p w:rsidR="00FD718B" w:rsidRDefault="00FD718B" w:rsidP="00E64183">
            <w:pPr>
              <w:spacing w:line="480" w:lineRule="exact"/>
              <w:ind w:left="432" w:hangingChars="180" w:hanging="432"/>
              <w:jc w:val="both"/>
              <w:rPr>
                <w:rFonts w:ascii="標楷體" w:eastAsia="標楷體" w:hAnsi="標楷體"/>
              </w:rPr>
            </w:pPr>
          </w:p>
          <w:p w:rsidR="00FD718B" w:rsidRDefault="00FD718B" w:rsidP="00E64183">
            <w:pPr>
              <w:spacing w:line="480" w:lineRule="exact"/>
              <w:ind w:left="432" w:hangingChars="180" w:hanging="432"/>
              <w:jc w:val="both"/>
              <w:rPr>
                <w:rFonts w:ascii="標楷體" w:eastAsia="標楷體" w:hAnsi="標楷體"/>
              </w:rPr>
            </w:pPr>
          </w:p>
          <w:p w:rsidR="00FD718B" w:rsidRDefault="00FD718B" w:rsidP="00E64183">
            <w:pPr>
              <w:spacing w:line="480" w:lineRule="exact"/>
              <w:ind w:left="432" w:hangingChars="180" w:hanging="432"/>
              <w:jc w:val="both"/>
              <w:rPr>
                <w:rFonts w:ascii="標楷體" w:eastAsia="標楷體" w:hAnsi="標楷體"/>
              </w:rPr>
            </w:pPr>
          </w:p>
          <w:p w:rsidR="00FD718B" w:rsidRDefault="00FD718B" w:rsidP="00E64183">
            <w:pPr>
              <w:spacing w:line="480" w:lineRule="exact"/>
              <w:ind w:left="432" w:hangingChars="180" w:hanging="432"/>
              <w:jc w:val="both"/>
              <w:rPr>
                <w:rFonts w:ascii="標楷體" w:eastAsia="標楷體" w:hAnsi="標楷體"/>
              </w:rPr>
            </w:pPr>
          </w:p>
          <w:p w:rsidR="00FD718B" w:rsidRDefault="00FD718B" w:rsidP="00E64183">
            <w:pPr>
              <w:spacing w:line="480" w:lineRule="exact"/>
              <w:ind w:left="432" w:hangingChars="180" w:hanging="432"/>
              <w:jc w:val="both"/>
              <w:rPr>
                <w:rFonts w:ascii="標楷體" w:eastAsia="標楷體" w:hAnsi="標楷體"/>
              </w:rPr>
            </w:pPr>
          </w:p>
          <w:p w:rsidR="00FD718B" w:rsidRDefault="00FD718B" w:rsidP="00E64183">
            <w:pPr>
              <w:spacing w:line="480" w:lineRule="exact"/>
              <w:ind w:left="432" w:hangingChars="180" w:hanging="432"/>
              <w:jc w:val="both"/>
              <w:rPr>
                <w:rFonts w:ascii="標楷體" w:eastAsia="標楷體" w:hAnsi="標楷體"/>
              </w:rPr>
            </w:pPr>
          </w:p>
          <w:p w:rsidR="00FD718B" w:rsidRDefault="00FD718B" w:rsidP="00E64183">
            <w:pPr>
              <w:spacing w:line="480" w:lineRule="exact"/>
              <w:ind w:left="432" w:hangingChars="180" w:hanging="432"/>
              <w:jc w:val="both"/>
              <w:rPr>
                <w:rFonts w:ascii="標楷體" w:eastAsia="標楷體" w:hAnsi="標楷體"/>
              </w:rPr>
            </w:pPr>
          </w:p>
          <w:p w:rsidR="00FD718B" w:rsidRDefault="00FD718B" w:rsidP="00E64183">
            <w:pPr>
              <w:spacing w:line="480" w:lineRule="exact"/>
              <w:ind w:left="432" w:hangingChars="180" w:hanging="432"/>
              <w:jc w:val="both"/>
              <w:rPr>
                <w:rFonts w:ascii="標楷體" w:eastAsia="標楷體" w:hAnsi="標楷體"/>
              </w:rPr>
            </w:pPr>
          </w:p>
          <w:p w:rsidR="00FD718B" w:rsidRDefault="00FD718B" w:rsidP="00E64183">
            <w:pPr>
              <w:spacing w:line="480" w:lineRule="exact"/>
              <w:ind w:left="432" w:hangingChars="180" w:hanging="432"/>
              <w:jc w:val="both"/>
              <w:rPr>
                <w:rFonts w:ascii="標楷體" w:eastAsia="標楷體" w:hAnsi="標楷體"/>
              </w:rPr>
            </w:pPr>
          </w:p>
          <w:p w:rsidR="00FD718B" w:rsidRDefault="00FD718B" w:rsidP="00E64183">
            <w:pPr>
              <w:spacing w:line="480" w:lineRule="exact"/>
              <w:ind w:left="432" w:hangingChars="180" w:hanging="432"/>
              <w:jc w:val="both"/>
              <w:rPr>
                <w:rFonts w:ascii="標楷體" w:eastAsia="標楷體" w:hAnsi="標楷體"/>
              </w:rPr>
            </w:pPr>
          </w:p>
          <w:p w:rsidR="00FD718B" w:rsidRDefault="00FD718B" w:rsidP="00E64183">
            <w:pPr>
              <w:spacing w:line="480" w:lineRule="exact"/>
              <w:ind w:left="432" w:hangingChars="180" w:hanging="432"/>
              <w:jc w:val="both"/>
              <w:rPr>
                <w:rFonts w:ascii="標楷體" w:eastAsia="標楷體" w:hAnsi="標楷體"/>
              </w:rPr>
            </w:pPr>
          </w:p>
          <w:p w:rsidR="00FD718B" w:rsidRPr="00D927F9" w:rsidRDefault="00FD718B" w:rsidP="00E64183">
            <w:pPr>
              <w:spacing w:line="480" w:lineRule="exact"/>
              <w:ind w:left="432" w:hangingChars="180" w:hanging="432"/>
              <w:jc w:val="both"/>
              <w:rPr>
                <w:rFonts w:ascii="標楷體" w:eastAsia="標楷體" w:hAnsi="標楷體"/>
              </w:rPr>
            </w:pPr>
          </w:p>
        </w:tc>
        <w:tc>
          <w:tcPr>
            <w:tcW w:w="5054" w:type="dxa"/>
          </w:tcPr>
          <w:p w:rsidR="00881510" w:rsidRDefault="0034475E" w:rsidP="00564548">
            <w:pPr>
              <w:pStyle w:val="a9"/>
              <w:numPr>
                <w:ilvl w:val="0"/>
                <w:numId w:val="35"/>
              </w:numPr>
              <w:autoSpaceDE w:val="0"/>
              <w:autoSpaceDN w:val="0"/>
              <w:adjustRightInd w:val="0"/>
              <w:spacing w:line="480" w:lineRule="exact"/>
              <w:ind w:leftChars="0"/>
              <w:jc w:val="both"/>
              <w:rPr>
                <w:rFonts w:ascii="標楷體" w:eastAsia="標楷體" w:hAnsi="標楷體" w:cs="DFMing-Lt-HK-BF"/>
                <w:kern w:val="0"/>
              </w:rPr>
            </w:pPr>
            <w:r w:rsidRPr="00881510">
              <w:rPr>
                <w:rFonts w:ascii="標楷體" w:eastAsia="標楷體" w:hAnsi="標楷體" w:cs="TimesNewRoman"/>
                <w:kern w:val="0"/>
              </w:rPr>
              <w:lastRenderedPageBreak/>
              <w:t>104</w:t>
            </w:r>
            <w:r w:rsidRPr="00881510">
              <w:rPr>
                <w:rFonts w:ascii="標楷體" w:eastAsia="標楷體" w:hAnsi="標楷體" w:cs="DFMing-Lt-HK-BF" w:hint="eastAsia"/>
                <w:kern w:val="0"/>
              </w:rPr>
              <w:t>年開始推動營造工地安全衛生全民監督檢舉計畫，受理檢舉達</w:t>
            </w:r>
            <w:r w:rsidRPr="00881510">
              <w:rPr>
                <w:rFonts w:ascii="標楷體" w:eastAsia="標楷體" w:hAnsi="標楷體" w:cs="TimesNewRoman"/>
                <w:kern w:val="0"/>
              </w:rPr>
              <w:t>386</w:t>
            </w:r>
            <w:r w:rsidRPr="00881510">
              <w:rPr>
                <w:rFonts w:ascii="標楷體" w:eastAsia="標楷體" w:hAnsi="標楷體" w:cs="DFMing-Lt-HK-BF" w:hint="eastAsia"/>
                <w:kern w:val="0"/>
              </w:rPr>
              <w:t>件，成案220件大約七成，每件獎金300元。</w:t>
            </w:r>
            <w:proofErr w:type="gramStart"/>
            <w:r w:rsidRPr="00881510">
              <w:rPr>
                <w:rFonts w:ascii="標楷體" w:eastAsia="標楷體" w:hAnsi="標楷體" w:cs="DFMing-Lt-HK-BF" w:hint="eastAsia"/>
                <w:kern w:val="0"/>
              </w:rPr>
              <w:t>105</w:t>
            </w:r>
            <w:proofErr w:type="gramEnd"/>
            <w:r w:rsidRPr="00881510">
              <w:rPr>
                <w:rFonts w:ascii="標楷體" w:eastAsia="標楷體" w:hAnsi="標楷體" w:cs="DFMing-Lt-HK-BF" w:hint="eastAsia"/>
                <w:kern w:val="0"/>
              </w:rPr>
              <w:t>年度續辦獎金增加至每件500元，截至105年10月底受理檢舉高達4,500件，成案約2,600件僅約五成，然職業</w:t>
            </w:r>
            <w:proofErr w:type="gramStart"/>
            <w:r w:rsidRPr="00881510">
              <w:rPr>
                <w:rFonts w:ascii="標楷體" w:eastAsia="標楷體" w:hAnsi="標楷體" w:cs="DFMing-Lt-HK-BF" w:hint="eastAsia"/>
                <w:kern w:val="0"/>
              </w:rPr>
              <w:t>安全衛生署</w:t>
            </w:r>
            <w:proofErr w:type="gramEnd"/>
            <w:r w:rsidRPr="00881510">
              <w:rPr>
                <w:rFonts w:ascii="標楷體" w:eastAsia="標楷體" w:hAnsi="標楷體" w:cs="DFMing-Lt-HK-BF" w:hint="eastAsia"/>
                <w:kern w:val="0"/>
              </w:rPr>
              <w:t>需耗費大量人力作業評估及行政工作。況且工地非一般民眾可自由進出，據以取得之物證</w:t>
            </w:r>
            <w:proofErr w:type="gramStart"/>
            <w:r w:rsidRPr="00881510">
              <w:rPr>
                <w:rFonts w:ascii="標楷體" w:eastAsia="標楷體" w:hAnsi="標楷體" w:cs="DFMing-Lt-HK-BF" w:hint="eastAsia"/>
                <w:kern w:val="0"/>
              </w:rPr>
              <w:t>恐</w:t>
            </w:r>
            <w:proofErr w:type="gramEnd"/>
            <w:r w:rsidRPr="00881510">
              <w:rPr>
                <w:rFonts w:ascii="標楷體" w:eastAsia="標楷體" w:hAnsi="標楷體" w:cs="DFMing-Lt-HK-BF" w:hint="eastAsia"/>
                <w:kern w:val="0"/>
              </w:rPr>
              <w:t>衍生爭議；若以此為降低職業災害手段，似非國家政策長治久安之計，且民眾檢舉後是否有進一步實施檢查改善職場安全水準才是計畫之目的。在未有具體績效顯示本計畫確有減低或預防職業災害之前，凍結「國家職業災害預防計畫」項下「安全衛生全民監督檢舉計畫」預算350萬元，</w:t>
            </w:r>
            <w:proofErr w:type="gramStart"/>
            <w:r w:rsidRPr="00881510">
              <w:rPr>
                <w:rFonts w:ascii="標楷體" w:eastAsia="標楷體" w:hAnsi="標楷體" w:cs="DFMing-Lt-HK-BF" w:hint="eastAsia"/>
                <w:kern w:val="0"/>
              </w:rPr>
              <w:t>俟勞動部向立法院</w:t>
            </w:r>
            <w:proofErr w:type="gramEnd"/>
            <w:r w:rsidRPr="00881510">
              <w:rPr>
                <w:rFonts w:ascii="標楷體" w:eastAsia="標楷體" w:hAnsi="標楷體" w:cs="DFMing-Lt-HK-BF" w:hint="eastAsia"/>
                <w:kern w:val="0"/>
              </w:rPr>
              <w:t>社會福利及衛生環境委員會報告後，始得動支。</w:t>
            </w:r>
            <w:proofErr w:type="gramStart"/>
            <w:r w:rsidR="00160BC6" w:rsidRPr="00160BC6">
              <w:rPr>
                <w:rFonts w:ascii="標楷體" w:eastAsia="標楷體" w:hAnsi="標楷體" w:cs="DFMing-Lt-HK-BF" w:hint="eastAsia"/>
                <w:kern w:val="0"/>
              </w:rPr>
              <w:t>（</w:t>
            </w:r>
            <w:proofErr w:type="gramEnd"/>
            <w:r w:rsidR="00160BC6" w:rsidRPr="00160BC6">
              <w:rPr>
                <w:rFonts w:ascii="標楷體" w:eastAsia="標楷體" w:hAnsi="標楷體" w:cs="DFMing-Lt-HK-BF" w:hint="eastAsia"/>
                <w:kern w:val="0"/>
              </w:rPr>
              <w:t>另依審議總結果第六項：修正為書面報告。）</w:t>
            </w:r>
          </w:p>
          <w:p w:rsidR="00E64183" w:rsidRDefault="00E64183" w:rsidP="00564548">
            <w:pPr>
              <w:pStyle w:val="a9"/>
              <w:autoSpaceDE w:val="0"/>
              <w:autoSpaceDN w:val="0"/>
              <w:adjustRightInd w:val="0"/>
              <w:spacing w:line="480" w:lineRule="exact"/>
              <w:ind w:leftChars="0" w:left="247"/>
              <w:jc w:val="both"/>
              <w:rPr>
                <w:rFonts w:ascii="標楷體" w:eastAsia="標楷體" w:hAnsi="標楷體" w:cs="DFMing-Lt-HK-BF"/>
                <w:kern w:val="0"/>
              </w:rPr>
            </w:pPr>
          </w:p>
          <w:p w:rsidR="00881510" w:rsidRDefault="0034475E" w:rsidP="00564548">
            <w:pPr>
              <w:pStyle w:val="a9"/>
              <w:numPr>
                <w:ilvl w:val="0"/>
                <w:numId w:val="35"/>
              </w:numPr>
              <w:autoSpaceDE w:val="0"/>
              <w:autoSpaceDN w:val="0"/>
              <w:adjustRightInd w:val="0"/>
              <w:snapToGrid w:val="0"/>
              <w:spacing w:line="480" w:lineRule="exact"/>
              <w:ind w:leftChars="0"/>
              <w:jc w:val="both"/>
              <w:rPr>
                <w:rFonts w:ascii="標楷體" w:eastAsia="標楷體" w:hAnsi="標楷體" w:cs="DFMing-Lt-HK-BF"/>
                <w:kern w:val="0"/>
              </w:rPr>
            </w:pPr>
            <w:r w:rsidRPr="00881510">
              <w:rPr>
                <w:rFonts w:ascii="標楷體" w:eastAsia="標楷體" w:hAnsi="標楷體" w:cs="DFMing-Lt-HK-BF" w:hint="eastAsia"/>
                <w:kern w:val="0"/>
              </w:rPr>
              <w:t>基於職業病健康檢查資料庫之資料分析方法無法確實反應職災勞工之職業病認定相關佐證資訊，</w:t>
            </w:r>
            <w:proofErr w:type="gramStart"/>
            <w:r w:rsidRPr="00881510">
              <w:rPr>
                <w:rFonts w:ascii="標楷體" w:eastAsia="標楷體" w:hAnsi="標楷體" w:cs="DFMing-Lt-HK-BF" w:hint="eastAsia"/>
                <w:kern w:val="0"/>
              </w:rPr>
              <w:t>為使健檢</w:t>
            </w:r>
            <w:proofErr w:type="gramEnd"/>
            <w:r w:rsidRPr="00881510">
              <w:rPr>
                <w:rFonts w:ascii="標楷體" w:eastAsia="標楷體" w:hAnsi="標楷體" w:cs="DFMing-Lt-HK-BF" w:hint="eastAsia"/>
                <w:kern w:val="0"/>
              </w:rPr>
              <w:t>資料庫更具公信力，</w:t>
            </w:r>
            <w:proofErr w:type="gramStart"/>
            <w:r w:rsidRPr="00881510">
              <w:rPr>
                <w:rFonts w:ascii="標楷體" w:eastAsia="標楷體" w:hAnsi="標楷體" w:cs="DFMing-Lt-HK-BF" w:hint="eastAsia"/>
                <w:kern w:val="0"/>
              </w:rPr>
              <w:t>爰</w:t>
            </w:r>
            <w:proofErr w:type="gramEnd"/>
            <w:r w:rsidRPr="00881510">
              <w:rPr>
                <w:rFonts w:ascii="標楷體" w:eastAsia="標楷體" w:hAnsi="標楷體" w:cs="DFMing-Lt-HK-BF" w:hint="eastAsia"/>
                <w:kern w:val="0"/>
              </w:rPr>
              <w:t>要求勞動部職業</w:t>
            </w:r>
            <w:proofErr w:type="gramStart"/>
            <w:r w:rsidRPr="00881510">
              <w:rPr>
                <w:rFonts w:ascii="標楷體" w:eastAsia="標楷體" w:hAnsi="標楷體" w:cs="DFMing-Lt-HK-BF" w:hint="eastAsia"/>
                <w:kern w:val="0"/>
              </w:rPr>
              <w:t>安全衛生署</w:t>
            </w:r>
            <w:proofErr w:type="gramEnd"/>
            <w:r w:rsidRPr="00881510">
              <w:rPr>
                <w:rFonts w:ascii="標楷體" w:eastAsia="標楷體" w:hAnsi="標楷體" w:cs="DFMing-Lt-HK-BF" w:hint="eastAsia"/>
                <w:kern w:val="0"/>
              </w:rPr>
              <w:t>應於3個月內，邀集職業醫學等相關專家學者</w:t>
            </w:r>
            <w:proofErr w:type="gramStart"/>
            <w:r w:rsidRPr="00881510">
              <w:rPr>
                <w:rFonts w:ascii="標楷體" w:eastAsia="標楷體" w:hAnsi="標楷體" w:cs="DFMing-Lt-HK-BF" w:hint="eastAsia"/>
                <w:kern w:val="0"/>
              </w:rPr>
              <w:t>研</w:t>
            </w:r>
            <w:proofErr w:type="gramEnd"/>
            <w:r w:rsidRPr="00881510">
              <w:rPr>
                <w:rFonts w:ascii="標楷體" w:eastAsia="標楷體" w:hAnsi="標楷體" w:cs="DFMing-Lt-HK-BF" w:hint="eastAsia"/>
                <w:kern w:val="0"/>
              </w:rPr>
              <w:t>議改善作法，並於106年12月底前，將執行成果提報立法院社會福利及衛生環境委員會。</w:t>
            </w:r>
          </w:p>
          <w:p w:rsidR="00881510" w:rsidRDefault="0034475E" w:rsidP="00564548">
            <w:pPr>
              <w:pStyle w:val="a9"/>
              <w:numPr>
                <w:ilvl w:val="0"/>
                <w:numId w:val="35"/>
              </w:numPr>
              <w:autoSpaceDE w:val="0"/>
              <w:autoSpaceDN w:val="0"/>
              <w:adjustRightInd w:val="0"/>
              <w:snapToGrid w:val="0"/>
              <w:spacing w:line="480" w:lineRule="exact"/>
              <w:ind w:leftChars="0"/>
              <w:jc w:val="both"/>
              <w:rPr>
                <w:rFonts w:ascii="標楷體" w:eastAsia="標楷體" w:hAnsi="標楷體" w:cs="DFMing-Lt-HK-BF"/>
                <w:kern w:val="0"/>
              </w:rPr>
            </w:pPr>
            <w:proofErr w:type="gramStart"/>
            <w:r w:rsidRPr="00881510">
              <w:rPr>
                <w:rFonts w:ascii="標楷體" w:eastAsia="標楷體" w:hAnsi="標楷體" w:cs="DFMing-Lt-HK-BF" w:hint="eastAsia"/>
                <w:kern w:val="0"/>
              </w:rPr>
              <w:lastRenderedPageBreak/>
              <w:t>鑑</w:t>
            </w:r>
            <w:proofErr w:type="gramEnd"/>
            <w:r w:rsidRPr="00881510">
              <w:rPr>
                <w:rFonts w:ascii="標楷體" w:eastAsia="標楷體" w:hAnsi="標楷體" w:cs="DFMing-Lt-HK-BF" w:hint="eastAsia"/>
                <w:kern w:val="0"/>
              </w:rPr>
              <w:t>於化學品管理機制與技術建置方法過於老舊寬鬆，不利於保障國民之職業安全與衛生，且勞動部職業</w:t>
            </w:r>
            <w:proofErr w:type="gramStart"/>
            <w:r w:rsidRPr="00881510">
              <w:rPr>
                <w:rFonts w:ascii="標楷體" w:eastAsia="標楷體" w:hAnsi="標楷體" w:cs="DFMing-Lt-HK-BF" w:hint="eastAsia"/>
                <w:kern w:val="0"/>
              </w:rPr>
              <w:t>安全衛生署</w:t>
            </w:r>
            <w:proofErr w:type="gramEnd"/>
            <w:r w:rsidRPr="00881510">
              <w:rPr>
                <w:rFonts w:ascii="標楷體" w:eastAsia="標楷體" w:hAnsi="標楷體" w:cs="DFMing-Lt-HK-BF" w:hint="eastAsia"/>
                <w:kern w:val="0"/>
              </w:rPr>
              <w:t>與勞動及職業安全衛生研究所，對於職業衛生相關暴露評估與輔導工作之任務分工不明確，</w:t>
            </w:r>
            <w:proofErr w:type="gramStart"/>
            <w:r w:rsidRPr="00881510">
              <w:rPr>
                <w:rFonts w:ascii="標楷體" w:eastAsia="標楷體" w:hAnsi="標楷體" w:cs="DFMing-Lt-HK-BF" w:hint="eastAsia"/>
                <w:kern w:val="0"/>
              </w:rPr>
              <w:t>爰</w:t>
            </w:r>
            <w:proofErr w:type="gramEnd"/>
            <w:r w:rsidRPr="00881510">
              <w:rPr>
                <w:rFonts w:ascii="標楷體" w:eastAsia="標楷體" w:hAnsi="標楷體" w:cs="DFMing-Lt-HK-BF" w:hint="eastAsia"/>
                <w:kern w:val="0"/>
              </w:rPr>
              <w:t>要求二單位應於3個月內協調及</w:t>
            </w:r>
            <w:proofErr w:type="gramStart"/>
            <w:r w:rsidRPr="00881510">
              <w:rPr>
                <w:rFonts w:ascii="標楷體" w:eastAsia="標楷體" w:hAnsi="標楷體" w:cs="DFMing-Lt-HK-BF" w:hint="eastAsia"/>
                <w:kern w:val="0"/>
              </w:rPr>
              <w:t>釐</w:t>
            </w:r>
            <w:proofErr w:type="gramEnd"/>
            <w:r w:rsidRPr="00881510">
              <w:rPr>
                <w:rFonts w:ascii="標楷體" w:eastAsia="標楷體" w:hAnsi="標楷體" w:cs="DFMing-Lt-HK-BF" w:hint="eastAsia"/>
                <w:kern w:val="0"/>
              </w:rPr>
              <w:t>清任務分工，並於106年6月底前將辦理情形提報立法院社會福利及衛生環境委員會，以避免資源重置，並強化職業災害防制效能。</w:t>
            </w:r>
          </w:p>
          <w:p w:rsidR="00E64183" w:rsidRDefault="00E64183" w:rsidP="00564548">
            <w:pPr>
              <w:pStyle w:val="a9"/>
              <w:autoSpaceDE w:val="0"/>
              <w:autoSpaceDN w:val="0"/>
              <w:adjustRightInd w:val="0"/>
              <w:snapToGrid w:val="0"/>
              <w:spacing w:line="480" w:lineRule="exact"/>
              <w:ind w:leftChars="0" w:left="261"/>
              <w:jc w:val="both"/>
              <w:rPr>
                <w:rFonts w:ascii="標楷體" w:eastAsia="標楷體" w:hAnsi="標楷體" w:cs="DFMing-Lt-HK-BF"/>
                <w:kern w:val="0"/>
              </w:rPr>
            </w:pPr>
          </w:p>
          <w:p w:rsidR="00E64183" w:rsidRDefault="0034475E" w:rsidP="00564548">
            <w:pPr>
              <w:pStyle w:val="a9"/>
              <w:numPr>
                <w:ilvl w:val="0"/>
                <w:numId w:val="35"/>
              </w:numPr>
              <w:autoSpaceDE w:val="0"/>
              <w:autoSpaceDN w:val="0"/>
              <w:adjustRightInd w:val="0"/>
              <w:snapToGrid w:val="0"/>
              <w:spacing w:line="480" w:lineRule="exact"/>
              <w:ind w:leftChars="0"/>
              <w:jc w:val="both"/>
              <w:rPr>
                <w:rFonts w:ascii="標楷體" w:eastAsia="標楷體" w:hAnsi="標楷體" w:cs="DFMing-Lt-HK-BF" w:hint="eastAsia"/>
                <w:kern w:val="0"/>
              </w:rPr>
            </w:pPr>
            <w:r w:rsidRPr="00D25013">
              <w:rPr>
                <w:rFonts w:ascii="標楷體" w:eastAsia="標楷體" w:hAnsi="標楷體" w:cs="DFMing-Lt-HK-BF" w:hint="eastAsia"/>
                <w:kern w:val="0"/>
              </w:rPr>
              <w:t>有關「安全衛生全民監督檢舉計畫」，係由民眾檢舉後，再經檢查機構派員查證，屬被動式查核，需耗費大量人力處理行政及評估作業，且工地非一般民眾可自由進出，取得之證據</w:t>
            </w:r>
            <w:proofErr w:type="gramStart"/>
            <w:r w:rsidRPr="00D25013">
              <w:rPr>
                <w:rFonts w:ascii="標楷體" w:eastAsia="標楷體" w:hAnsi="標楷體" w:cs="DFMing-Lt-HK-BF" w:hint="eastAsia"/>
                <w:kern w:val="0"/>
              </w:rPr>
              <w:t>恐</w:t>
            </w:r>
            <w:proofErr w:type="gramEnd"/>
            <w:r w:rsidRPr="00D25013">
              <w:rPr>
                <w:rFonts w:ascii="標楷體" w:eastAsia="標楷體" w:hAnsi="標楷體" w:cs="DFMing-Lt-HK-BF" w:hint="eastAsia"/>
                <w:kern w:val="0"/>
              </w:rPr>
              <w:t>衍生爭議，以此</w:t>
            </w:r>
            <w:proofErr w:type="gramStart"/>
            <w:r w:rsidRPr="00D25013">
              <w:rPr>
                <w:rFonts w:ascii="標楷體" w:eastAsia="標楷體" w:hAnsi="標楷體" w:cs="DFMing-Lt-HK-BF" w:hint="eastAsia"/>
                <w:kern w:val="0"/>
              </w:rPr>
              <w:t>作為降災方法</w:t>
            </w:r>
            <w:proofErr w:type="gramEnd"/>
            <w:r w:rsidRPr="00D25013">
              <w:rPr>
                <w:rFonts w:ascii="標楷體" w:eastAsia="標楷體" w:hAnsi="標楷體" w:cs="DFMing-Lt-HK-BF" w:hint="eastAsia"/>
                <w:kern w:val="0"/>
              </w:rPr>
              <w:t>，恐無法消除營造工地現場立即性危害，對於</w:t>
            </w:r>
            <w:proofErr w:type="gramStart"/>
            <w:r w:rsidRPr="00D25013">
              <w:rPr>
                <w:rFonts w:ascii="標楷體" w:eastAsia="標楷體" w:hAnsi="標楷體" w:cs="DFMing-Lt-HK-BF" w:hint="eastAsia"/>
                <w:kern w:val="0"/>
              </w:rPr>
              <w:t>營造業減災</w:t>
            </w:r>
            <w:proofErr w:type="gramEnd"/>
            <w:r w:rsidRPr="00D25013">
              <w:rPr>
                <w:rFonts w:ascii="標楷體" w:eastAsia="標楷體" w:hAnsi="標楷體" w:cs="DFMing-Lt-HK-BF" w:hint="eastAsia"/>
                <w:kern w:val="0"/>
              </w:rPr>
              <w:t>成效存有疑慮，</w:t>
            </w:r>
            <w:proofErr w:type="gramStart"/>
            <w:r w:rsidRPr="00D25013">
              <w:rPr>
                <w:rFonts w:ascii="標楷體" w:eastAsia="標楷體" w:hAnsi="標楷體" w:cs="DFMing-Lt-HK-BF" w:hint="eastAsia"/>
                <w:kern w:val="0"/>
              </w:rPr>
              <w:t>爰</w:t>
            </w:r>
            <w:proofErr w:type="gramEnd"/>
            <w:r w:rsidRPr="00D25013">
              <w:rPr>
                <w:rFonts w:ascii="標楷體" w:eastAsia="標楷體" w:hAnsi="標楷體" w:cs="DFMing-Lt-HK-BF" w:hint="eastAsia"/>
                <w:kern w:val="0"/>
              </w:rPr>
              <w:t>要求勞動部調整防災作法，就營造業防止墜落、屋頂等災害推動直接監督與立即回應機制防災相關作法，於3個月內提出相關規劃，並於106年底前向立法院社會福利及衛生環境委員會提出執行成果報告。</w:t>
            </w:r>
          </w:p>
          <w:p w:rsidR="00D25013" w:rsidRPr="00D25013" w:rsidRDefault="00D25013" w:rsidP="00564548">
            <w:pPr>
              <w:pStyle w:val="a9"/>
              <w:spacing w:line="480" w:lineRule="exact"/>
              <w:rPr>
                <w:rFonts w:ascii="標楷體" w:eastAsia="標楷體" w:hAnsi="標楷體" w:cs="DFMing-Lt-HK-BF" w:hint="eastAsia"/>
                <w:kern w:val="0"/>
              </w:rPr>
            </w:pPr>
          </w:p>
          <w:p w:rsidR="00881510" w:rsidRDefault="0034475E" w:rsidP="00564548">
            <w:pPr>
              <w:pStyle w:val="a9"/>
              <w:numPr>
                <w:ilvl w:val="0"/>
                <w:numId w:val="35"/>
              </w:numPr>
              <w:autoSpaceDE w:val="0"/>
              <w:autoSpaceDN w:val="0"/>
              <w:adjustRightInd w:val="0"/>
              <w:snapToGrid w:val="0"/>
              <w:spacing w:line="480" w:lineRule="exact"/>
              <w:ind w:leftChars="0" w:left="482" w:hangingChars="201" w:hanging="482"/>
              <w:jc w:val="both"/>
              <w:rPr>
                <w:rFonts w:ascii="標楷體" w:eastAsia="標楷體" w:hAnsi="標楷體" w:cs="DFMing-Lt-HK-BF"/>
                <w:kern w:val="0"/>
              </w:rPr>
            </w:pPr>
            <w:r w:rsidRPr="00881510">
              <w:rPr>
                <w:rFonts w:ascii="標楷體" w:eastAsia="標楷體" w:hAnsi="標楷體" w:cs="DFMing-Lt-HK-BF" w:hint="eastAsia"/>
                <w:kern w:val="0"/>
              </w:rPr>
              <w:t>有關「安全衛生全民監督檢舉計畫」，係由民眾檢舉後，再經檢查機構派員查證，屬被</w:t>
            </w:r>
            <w:r w:rsidRPr="00881510">
              <w:rPr>
                <w:rFonts w:ascii="標楷體" w:eastAsia="標楷體" w:hAnsi="標楷體" w:cs="DFMing-Lt-HK-BF" w:hint="eastAsia"/>
                <w:kern w:val="0"/>
              </w:rPr>
              <w:lastRenderedPageBreak/>
              <w:t>動式查核，無法消除營造工地現場立即性危害，對於</w:t>
            </w:r>
            <w:proofErr w:type="gramStart"/>
            <w:r w:rsidRPr="00881510">
              <w:rPr>
                <w:rFonts w:ascii="標楷體" w:eastAsia="標楷體" w:hAnsi="標楷體" w:cs="DFMing-Lt-HK-BF" w:hint="eastAsia"/>
                <w:kern w:val="0"/>
              </w:rPr>
              <w:t>營造業減災</w:t>
            </w:r>
            <w:proofErr w:type="gramEnd"/>
            <w:r w:rsidRPr="00881510">
              <w:rPr>
                <w:rFonts w:ascii="標楷體" w:eastAsia="標楷體" w:hAnsi="標楷體" w:cs="DFMing-Lt-HK-BF" w:hint="eastAsia"/>
                <w:kern w:val="0"/>
              </w:rPr>
              <w:t>成效存有疑慮，</w:t>
            </w:r>
            <w:proofErr w:type="gramStart"/>
            <w:r w:rsidRPr="00881510">
              <w:rPr>
                <w:rFonts w:ascii="標楷體" w:eastAsia="標楷體" w:hAnsi="標楷體" w:cs="DFMing-Lt-HK-BF" w:hint="eastAsia"/>
                <w:kern w:val="0"/>
              </w:rPr>
              <w:t>爰</w:t>
            </w:r>
            <w:proofErr w:type="gramEnd"/>
            <w:r w:rsidRPr="00881510">
              <w:rPr>
                <w:rFonts w:ascii="標楷體" w:eastAsia="標楷體" w:hAnsi="標楷體" w:cs="DFMing-Lt-HK-BF" w:hint="eastAsia"/>
                <w:kern w:val="0"/>
              </w:rPr>
              <w:t>要求勞動部調整防災作法，就營造業防止墜落、屋頂等災害推動直接監督與立即回應機制防災相關作法，於3個月內提出相關規劃，並於106年底前向立法院社會福利及衛生環境委員會提出執行成果報告。</w:t>
            </w:r>
          </w:p>
          <w:p w:rsidR="00583F0D" w:rsidRDefault="00583F0D" w:rsidP="00564548">
            <w:pPr>
              <w:pStyle w:val="a9"/>
              <w:snapToGrid w:val="0"/>
              <w:spacing w:line="480" w:lineRule="exact"/>
              <w:rPr>
                <w:rFonts w:ascii="標楷體" w:eastAsia="標楷體" w:hAnsi="標楷體" w:cs="DFMing-Lt-HK-BF"/>
                <w:kern w:val="0"/>
              </w:rPr>
            </w:pPr>
          </w:p>
          <w:p w:rsidR="00881510" w:rsidRPr="000C1F0E" w:rsidRDefault="0034475E" w:rsidP="00564548">
            <w:pPr>
              <w:pStyle w:val="a9"/>
              <w:numPr>
                <w:ilvl w:val="0"/>
                <w:numId w:val="35"/>
              </w:numPr>
              <w:autoSpaceDE w:val="0"/>
              <w:autoSpaceDN w:val="0"/>
              <w:adjustRightInd w:val="0"/>
              <w:snapToGrid w:val="0"/>
              <w:spacing w:line="480" w:lineRule="exact"/>
              <w:ind w:leftChars="0"/>
              <w:jc w:val="both"/>
              <w:rPr>
                <w:rFonts w:ascii="標楷體" w:eastAsia="標楷體" w:hAnsi="標楷體" w:hint="eastAsia"/>
                <w:kern w:val="0"/>
              </w:rPr>
            </w:pPr>
            <w:r w:rsidRPr="00881510">
              <w:rPr>
                <w:rFonts w:ascii="標楷體" w:eastAsia="標楷體" w:hAnsi="標楷體" w:cs="DFMing-Lt-HK-BF" w:hint="eastAsia"/>
                <w:kern w:val="0"/>
              </w:rPr>
              <w:t>中式餐飲廚師因油煙誘發之肺腺癌發病率居高不下，流行病學研究顯示，經暴露評估調查為長時間暴露於油煙之環芳香</w:t>
            </w:r>
            <w:proofErr w:type="gramStart"/>
            <w:r w:rsidRPr="00881510">
              <w:rPr>
                <w:rFonts w:ascii="標楷體" w:eastAsia="標楷體" w:hAnsi="標楷體" w:cs="DFMing-Lt-HK-BF" w:hint="eastAsia"/>
                <w:kern w:val="0"/>
              </w:rPr>
              <w:t>烴</w:t>
            </w:r>
            <w:proofErr w:type="gramEnd"/>
            <w:r w:rsidRPr="00881510">
              <w:rPr>
                <w:rFonts w:ascii="標楷體" w:eastAsia="標楷體" w:hAnsi="標楷體" w:cs="DFMing-Lt-HK-BF" w:hint="eastAsia"/>
                <w:kern w:val="0"/>
              </w:rPr>
              <w:t>化合物</w:t>
            </w:r>
            <w:proofErr w:type="gramStart"/>
            <w:r w:rsidRPr="00881510">
              <w:rPr>
                <w:rFonts w:ascii="標楷體" w:eastAsia="標楷體" w:hAnsi="標楷體" w:cs="DFMing-Lt-HK-BF" w:hint="eastAsia"/>
                <w:kern w:val="0"/>
              </w:rPr>
              <w:t>與醛類等</w:t>
            </w:r>
            <w:proofErr w:type="gramEnd"/>
            <w:r w:rsidRPr="00881510">
              <w:rPr>
                <w:rFonts w:ascii="標楷體" w:eastAsia="標楷體" w:hAnsi="標楷體" w:cs="DFMing-Lt-HK-BF" w:hint="eastAsia"/>
                <w:kern w:val="0"/>
              </w:rPr>
              <w:t>16種致癌物，顯示中式餐飲業作業廚房之排油煙系統及效率有待加強、個人防護具缺乏、安全衛生教育仍需改善。</w:t>
            </w:r>
            <w:proofErr w:type="gramStart"/>
            <w:r w:rsidRPr="00881510">
              <w:rPr>
                <w:rFonts w:ascii="標楷體" w:eastAsia="標楷體" w:hAnsi="標楷體" w:cs="DFMing-Lt-HK-BF" w:hint="eastAsia"/>
                <w:kern w:val="0"/>
              </w:rPr>
              <w:t>爰</w:t>
            </w:r>
            <w:proofErr w:type="gramEnd"/>
            <w:r w:rsidRPr="00881510">
              <w:rPr>
                <w:rFonts w:ascii="標楷體" w:eastAsia="標楷體" w:hAnsi="標楷體" w:cs="DFMing-Lt-HK-BF" w:hint="eastAsia"/>
                <w:kern w:val="0"/>
              </w:rPr>
              <w:t>要求勞動部職業</w:t>
            </w:r>
            <w:proofErr w:type="gramStart"/>
            <w:r w:rsidRPr="00881510">
              <w:rPr>
                <w:rFonts w:ascii="標楷體" w:eastAsia="標楷體" w:hAnsi="標楷體" w:cs="DFMing-Lt-HK-BF" w:hint="eastAsia"/>
                <w:kern w:val="0"/>
              </w:rPr>
              <w:t>安全衛生署</w:t>
            </w:r>
            <w:proofErr w:type="gramEnd"/>
            <w:r w:rsidRPr="00881510">
              <w:rPr>
                <w:rFonts w:ascii="標楷體" w:eastAsia="標楷體" w:hAnsi="標楷體" w:cs="DFMing-Lt-HK-BF" w:hint="eastAsia"/>
                <w:kern w:val="0"/>
              </w:rPr>
              <w:t>會同勞動及職業安全衛生研究所，擬訂有效及執行之改善及預防策略，辦理油煙危害相關教育訓練、個人防護器材之研究與推廣、排油煙系統（設備）之檢測與調查改善，逐步推廣全餐飲業，並於106年12月底前，將執行成果提報立法院社會福利及衛生環境委員會。</w:t>
            </w:r>
          </w:p>
          <w:p w:rsidR="000C1F0E" w:rsidRPr="000C1F0E" w:rsidRDefault="000C1F0E" w:rsidP="00564548">
            <w:pPr>
              <w:pStyle w:val="a9"/>
              <w:spacing w:line="480" w:lineRule="exact"/>
              <w:rPr>
                <w:rFonts w:ascii="標楷體" w:eastAsia="標楷體" w:hAnsi="標楷體" w:hint="eastAsia"/>
                <w:kern w:val="0"/>
              </w:rPr>
            </w:pPr>
          </w:p>
          <w:p w:rsidR="00D07EBB" w:rsidRPr="00D927F9" w:rsidRDefault="0034475E" w:rsidP="00564548">
            <w:pPr>
              <w:pStyle w:val="a9"/>
              <w:numPr>
                <w:ilvl w:val="0"/>
                <w:numId w:val="35"/>
              </w:numPr>
              <w:autoSpaceDE w:val="0"/>
              <w:autoSpaceDN w:val="0"/>
              <w:adjustRightInd w:val="0"/>
              <w:snapToGrid w:val="0"/>
              <w:spacing w:line="480" w:lineRule="exact"/>
              <w:ind w:leftChars="0" w:left="261" w:hanging="278"/>
              <w:jc w:val="both"/>
              <w:rPr>
                <w:rFonts w:ascii="標楷體" w:eastAsia="標楷體" w:hAnsi="標楷體"/>
                <w:kern w:val="0"/>
              </w:rPr>
            </w:pPr>
            <w:r w:rsidRPr="00881510">
              <w:rPr>
                <w:rFonts w:ascii="標楷體" w:eastAsia="標楷體" w:hAnsi="標楷體" w:cs="DFMing-Lt-HK-BF" w:hint="eastAsia"/>
                <w:kern w:val="0"/>
              </w:rPr>
              <w:t>有</w:t>
            </w:r>
            <w:proofErr w:type="gramStart"/>
            <w:r w:rsidRPr="00881510">
              <w:rPr>
                <w:rFonts w:ascii="標楷體" w:eastAsia="標楷體" w:hAnsi="標楷體" w:cs="DFMing-Lt-HK-BF" w:hint="eastAsia"/>
                <w:kern w:val="0"/>
              </w:rPr>
              <w:t>鑑</w:t>
            </w:r>
            <w:proofErr w:type="gramEnd"/>
            <w:r w:rsidRPr="00881510">
              <w:rPr>
                <w:rFonts w:ascii="標楷體" w:eastAsia="標楷體" w:hAnsi="標楷體" w:cs="DFMing-Lt-HK-BF" w:hint="eastAsia"/>
                <w:kern w:val="0"/>
              </w:rPr>
              <w:t>於我國自然人憑證目前每月登入人次約6萬5千人，勞保局應加強e化服務系統，以利</w:t>
            </w:r>
            <w:proofErr w:type="gramStart"/>
            <w:r w:rsidRPr="00881510">
              <w:rPr>
                <w:rFonts w:ascii="標楷體" w:eastAsia="標楷體" w:hAnsi="標楷體" w:cs="DFMing-Lt-HK-BF" w:hint="eastAsia"/>
                <w:kern w:val="0"/>
              </w:rPr>
              <w:t>民眾線上申辦</w:t>
            </w:r>
            <w:proofErr w:type="gramEnd"/>
            <w:r w:rsidRPr="00881510">
              <w:rPr>
                <w:rFonts w:ascii="標楷體" w:eastAsia="標楷體" w:hAnsi="標楷體" w:cs="DFMing-Lt-HK-BF" w:hint="eastAsia"/>
                <w:kern w:val="0"/>
              </w:rPr>
              <w:t>業務，簡化申請手續，並加強</w:t>
            </w:r>
            <w:r w:rsidRPr="00881510">
              <w:rPr>
                <w:rFonts w:ascii="標楷體" w:eastAsia="標楷體" w:hAnsi="標楷體" w:cs="DFMing-Lt-HK-BF" w:hint="eastAsia"/>
                <w:kern w:val="0"/>
              </w:rPr>
              <w:lastRenderedPageBreak/>
              <w:t>宣導，增加自然人憑證使用成效。</w:t>
            </w:r>
          </w:p>
        </w:tc>
        <w:tc>
          <w:tcPr>
            <w:tcW w:w="4537" w:type="dxa"/>
          </w:tcPr>
          <w:p w:rsidR="00583F0D" w:rsidRPr="00973E1E" w:rsidRDefault="00583F0D" w:rsidP="00564548">
            <w:pPr>
              <w:adjustRightInd w:val="0"/>
              <w:snapToGrid w:val="0"/>
              <w:spacing w:line="480" w:lineRule="exact"/>
              <w:ind w:leftChars="9" w:left="507" w:hangingChars="202" w:hanging="485"/>
              <w:jc w:val="both"/>
              <w:rPr>
                <w:rFonts w:ascii="標楷體" w:eastAsia="標楷體" w:hAnsi="標楷體" w:cs="DFMing-Lt-HK-BF"/>
                <w:kern w:val="0"/>
              </w:rPr>
            </w:pPr>
            <w:bookmarkStart w:id="0" w:name="_GoBack"/>
            <w:r w:rsidRPr="00973E1E">
              <w:rPr>
                <w:rFonts w:ascii="標楷體" w:eastAsia="標楷體" w:hAnsi="標楷體" w:cs="DFMing-Lt-HK-BF" w:hint="eastAsia"/>
                <w:kern w:val="0"/>
              </w:rPr>
              <w:lastRenderedPageBreak/>
              <w:t>一、本案已調整防災作法，辦理營造作業勞工安全監督輔導改善計畫，</w:t>
            </w:r>
            <w:proofErr w:type="gramStart"/>
            <w:r w:rsidRPr="00973E1E">
              <w:rPr>
                <w:rFonts w:ascii="標楷體" w:eastAsia="標楷體" w:hAnsi="標楷體" w:cs="DFMing-Lt-HK-BF" w:hint="eastAsia"/>
                <w:kern w:val="0"/>
              </w:rPr>
              <w:t>106</w:t>
            </w:r>
            <w:proofErr w:type="gramEnd"/>
            <w:r w:rsidRPr="00973E1E">
              <w:rPr>
                <w:rFonts w:ascii="標楷體" w:eastAsia="標楷體" w:hAnsi="標楷體" w:cs="DFMing-Lt-HK-BF" w:hint="eastAsia"/>
                <w:kern w:val="0"/>
              </w:rPr>
              <w:t>年度對營造工地實施初訪1,808次，</w:t>
            </w:r>
            <w:proofErr w:type="gramStart"/>
            <w:r w:rsidRPr="00973E1E">
              <w:rPr>
                <w:rFonts w:ascii="標楷體" w:eastAsia="標楷體" w:hAnsi="標楷體" w:cs="DFMing-Lt-HK-BF" w:hint="eastAsia"/>
                <w:kern w:val="0"/>
              </w:rPr>
              <w:t>複</w:t>
            </w:r>
            <w:proofErr w:type="gramEnd"/>
            <w:r w:rsidRPr="00973E1E">
              <w:rPr>
                <w:rFonts w:ascii="標楷體" w:eastAsia="標楷體" w:hAnsi="標楷體" w:cs="DFMing-Lt-HK-BF" w:hint="eastAsia"/>
                <w:kern w:val="0"/>
              </w:rPr>
              <w:t>訪217次，輔導作業類型包括使用道路作業809次、起重吊掛作業484次及廣告看板作業250次等。</w:t>
            </w:r>
          </w:p>
          <w:p w:rsidR="00DC04E8" w:rsidRPr="00973E1E" w:rsidRDefault="00583F0D" w:rsidP="00564548">
            <w:pPr>
              <w:adjustRightInd w:val="0"/>
              <w:snapToGrid w:val="0"/>
              <w:spacing w:line="480" w:lineRule="exact"/>
              <w:ind w:leftChars="9" w:left="507" w:hangingChars="202" w:hanging="485"/>
              <w:jc w:val="both"/>
              <w:rPr>
                <w:rFonts w:ascii="標楷體" w:eastAsia="標楷體" w:hAnsi="標楷體" w:cs="DFMing-Lt-HK-BF"/>
                <w:kern w:val="0"/>
              </w:rPr>
            </w:pPr>
            <w:r w:rsidRPr="00973E1E">
              <w:rPr>
                <w:rFonts w:ascii="標楷體" w:eastAsia="標楷體" w:hAnsi="標楷體" w:cs="DFMing-Lt-HK-BF" w:hint="eastAsia"/>
                <w:kern w:val="0"/>
              </w:rPr>
              <w:t>二、</w:t>
            </w:r>
            <w:proofErr w:type="gramStart"/>
            <w:r w:rsidRPr="00973E1E">
              <w:rPr>
                <w:rFonts w:ascii="標楷體" w:eastAsia="標楷體" w:hAnsi="標楷體" w:cs="DFMing-Lt-HK-BF" w:hint="eastAsia"/>
                <w:kern w:val="0"/>
              </w:rPr>
              <w:t>本案業於</w:t>
            </w:r>
            <w:proofErr w:type="gramEnd"/>
            <w:r w:rsidRPr="00973E1E">
              <w:rPr>
                <w:rFonts w:ascii="標楷體" w:eastAsia="標楷體" w:hAnsi="標楷體" w:cs="DFMing-Lt-HK-BF" w:hint="eastAsia"/>
                <w:kern w:val="0"/>
              </w:rPr>
              <w:t>107年2月9日以</w:t>
            </w:r>
            <w:proofErr w:type="gramStart"/>
            <w:r w:rsidRPr="00973E1E">
              <w:rPr>
                <w:rFonts w:ascii="標楷體" w:eastAsia="標楷體" w:hAnsi="標楷體" w:cs="DFMing-Lt-HK-BF" w:hint="eastAsia"/>
                <w:kern w:val="0"/>
              </w:rPr>
              <w:t>勞職授字</w:t>
            </w:r>
            <w:proofErr w:type="gramEnd"/>
            <w:r w:rsidRPr="00973E1E">
              <w:rPr>
                <w:rFonts w:ascii="標楷體" w:eastAsia="標楷體" w:hAnsi="標楷體" w:cs="DFMing-Lt-HK-BF" w:hint="eastAsia"/>
                <w:kern w:val="0"/>
              </w:rPr>
              <w:t>第1070200440號函復立法院社會福利及衛生環境委員會在案。</w:t>
            </w:r>
          </w:p>
          <w:p w:rsidR="00DC04E8" w:rsidRPr="00973E1E" w:rsidRDefault="00DC04E8" w:rsidP="00564548">
            <w:pPr>
              <w:adjustRightInd w:val="0"/>
              <w:snapToGrid w:val="0"/>
              <w:spacing w:line="480" w:lineRule="exact"/>
              <w:jc w:val="both"/>
              <w:rPr>
                <w:rFonts w:ascii="標楷體" w:eastAsia="標楷體" w:hAnsi="標楷體" w:cs="DFMing-Lt-HK-BF"/>
                <w:kern w:val="0"/>
              </w:rPr>
            </w:pPr>
          </w:p>
          <w:p w:rsidR="00DC04E8" w:rsidRPr="00973E1E" w:rsidRDefault="00DC04E8" w:rsidP="00564548">
            <w:pPr>
              <w:adjustRightInd w:val="0"/>
              <w:snapToGrid w:val="0"/>
              <w:spacing w:line="480" w:lineRule="exact"/>
              <w:rPr>
                <w:rFonts w:ascii="標楷體" w:eastAsia="標楷體" w:hAnsi="標楷體" w:cs="DFMing-Lt-HK-BF"/>
                <w:kern w:val="0"/>
              </w:rPr>
            </w:pPr>
          </w:p>
          <w:p w:rsidR="00DC04E8" w:rsidRPr="00973E1E" w:rsidRDefault="00DC04E8" w:rsidP="00564548">
            <w:pPr>
              <w:adjustRightInd w:val="0"/>
              <w:snapToGrid w:val="0"/>
              <w:spacing w:line="480" w:lineRule="exact"/>
              <w:rPr>
                <w:rFonts w:ascii="標楷體" w:eastAsia="標楷體" w:hAnsi="標楷體" w:cs="DFMing-Lt-HK-BF"/>
                <w:kern w:val="0"/>
              </w:rPr>
            </w:pPr>
          </w:p>
          <w:p w:rsidR="00DC04E8" w:rsidRPr="00973E1E" w:rsidRDefault="00DC04E8" w:rsidP="00564548">
            <w:pPr>
              <w:adjustRightInd w:val="0"/>
              <w:snapToGrid w:val="0"/>
              <w:spacing w:line="480" w:lineRule="exact"/>
              <w:rPr>
                <w:rFonts w:ascii="標楷體" w:eastAsia="標楷體" w:hAnsi="標楷體" w:cs="DFMing-Lt-HK-BF"/>
                <w:kern w:val="0"/>
              </w:rPr>
            </w:pPr>
          </w:p>
          <w:p w:rsidR="00DC04E8" w:rsidRPr="00973E1E" w:rsidRDefault="00DC04E8" w:rsidP="00564548">
            <w:pPr>
              <w:adjustRightInd w:val="0"/>
              <w:snapToGrid w:val="0"/>
              <w:spacing w:line="480" w:lineRule="exact"/>
              <w:rPr>
                <w:rFonts w:ascii="標楷體" w:eastAsia="標楷體" w:hAnsi="標楷體" w:cs="DFMing-Lt-HK-BF"/>
                <w:kern w:val="0"/>
              </w:rPr>
            </w:pPr>
          </w:p>
          <w:p w:rsidR="00DC04E8" w:rsidRPr="00973E1E" w:rsidRDefault="00DC04E8" w:rsidP="00564548">
            <w:pPr>
              <w:adjustRightInd w:val="0"/>
              <w:snapToGrid w:val="0"/>
              <w:spacing w:line="480" w:lineRule="exact"/>
              <w:rPr>
                <w:rFonts w:ascii="標楷體" w:eastAsia="標楷體" w:hAnsi="標楷體" w:cs="DFMing-Lt-HK-BF"/>
                <w:kern w:val="0"/>
              </w:rPr>
            </w:pPr>
          </w:p>
          <w:p w:rsidR="00E64183" w:rsidRDefault="00E64183" w:rsidP="00564548">
            <w:pPr>
              <w:adjustRightInd w:val="0"/>
              <w:snapToGrid w:val="0"/>
              <w:spacing w:line="480" w:lineRule="exact"/>
              <w:rPr>
                <w:rFonts w:ascii="標楷體" w:eastAsia="標楷體" w:hAnsi="標楷體" w:cs="DFMing-Lt-HK-BF"/>
                <w:kern w:val="0"/>
              </w:rPr>
            </w:pPr>
          </w:p>
          <w:p w:rsidR="00973E1E" w:rsidRDefault="00973E1E" w:rsidP="00564548">
            <w:pPr>
              <w:adjustRightInd w:val="0"/>
              <w:snapToGrid w:val="0"/>
              <w:spacing w:line="480" w:lineRule="exact"/>
              <w:rPr>
                <w:rFonts w:ascii="標楷體" w:eastAsia="標楷體" w:hAnsi="標楷體" w:cs="DFMing-Lt-HK-BF"/>
                <w:kern w:val="0"/>
              </w:rPr>
            </w:pPr>
          </w:p>
          <w:p w:rsidR="00160BC6" w:rsidRPr="00973E1E" w:rsidRDefault="00160BC6" w:rsidP="00564548">
            <w:pPr>
              <w:adjustRightInd w:val="0"/>
              <w:snapToGrid w:val="0"/>
              <w:spacing w:line="480" w:lineRule="exact"/>
              <w:rPr>
                <w:rFonts w:ascii="標楷體" w:eastAsia="標楷體" w:hAnsi="標楷體" w:cs="DFMing-Lt-HK-BF"/>
                <w:kern w:val="0"/>
              </w:rPr>
            </w:pPr>
          </w:p>
          <w:p w:rsidR="00DC04E8" w:rsidRPr="00973E1E" w:rsidRDefault="00583F0D" w:rsidP="00564548">
            <w:pPr>
              <w:adjustRightInd w:val="0"/>
              <w:snapToGrid w:val="0"/>
              <w:spacing w:line="480" w:lineRule="exact"/>
              <w:jc w:val="both"/>
              <w:rPr>
                <w:rFonts w:ascii="標楷體" w:eastAsia="標楷體" w:hAnsi="標楷體" w:cs="DFMing-Lt-HK-BF"/>
                <w:kern w:val="0"/>
              </w:rPr>
            </w:pPr>
            <w:r w:rsidRPr="00973E1E">
              <w:rPr>
                <w:rFonts w:ascii="標楷體" w:eastAsia="標楷體" w:hAnsi="標楷體" w:cs="DFMing-Lt-HK-BF" w:hint="eastAsia"/>
                <w:kern w:val="0"/>
              </w:rPr>
              <w:t>勞動部職業</w:t>
            </w:r>
            <w:proofErr w:type="gramStart"/>
            <w:r w:rsidRPr="00973E1E">
              <w:rPr>
                <w:rFonts w:ascii="標楷體" w:eastAsia="標楷體" w:hAnsi="標楷體" w:cs="DFMing-Lt-HK-BF" w:hint="eastAsia"/>
                <w:kern w:val="0"/>
              </w:rPr>
              <w:t>安全衛生署</w:t>
            </w:r>
            <w:proofErr w:type="gramEnd"/>
            <w:r w:rsidRPr="00973E1E">
              <w:rPr>
                <w:rFonts w:ascii="標楷體" w:eastAsia="標楷體" w:hAnsi="標楷體" w:cs="DFMing-Lt-HK-BF" w:hint="eastAsia"/>
                <w:kern w:val="0"/>
              </w:rPr>
              <w:t>業於106年3月28日召開專家諮詢會議，並依專家學者建議調整規劃，已於106年12月28日以</w:t>
            </w:r>
            <w:proofErr w:type="gramStart"/>
            <w:r w:rsidRPr="00973E1E">
              <w:rPr>
                <w:rFonts w:ascii="標楷體" w:eastAsia="標楷體" w:hAnsi="標楷體" w:cs="DFMing-Lt-HK-BF" w:hint="eastAsia"/>
                <w:kern w:val="0"/>
              </w:rPr>
              <w:t>勞職授字</w:t>
            </w:r>
            <w:proofErr w:type="gramEnd"/>
            <w:r w:rsidRPr="00973E1E">
              <w:rPr>
                <w:rFonts w:ascii="標楷體" w:eastAsia="標楷體" w:hAnsi="標楷體" w:cs="DFMing-Lt-HK-BF" w:hint="eastAsia"/>
                <w:kern w:val="0"/>
              </w:rPr>
              <w:t>第1060205671號函復立法院社會福利及衛生環境委員會在案。</w:t>
            </w:r>
          </w:p>
          <w:p w:rsidR="00DC04E8" w:rsidRPr="00973E1E" w:rsidRDefault="00DC04E8" w:rsidP="00564548">
            <w:pPr>
              <w:adjustRightInd w:val="0"/>
              <w:snapToGrid w:val="0"/>
              <w:spacing w:line="480" w:lineRule="exact"/>
              <w:rPr>
                <w:rFonts w:ascii="標楷體" w:eastAsia="標楷體" w:hAnsi="標楷體" w:cs="DFMing-Lt-HK-BF"/>
                <w:kern w:val="0"/>
              </w:rPr>
            </w:pPr>
          </w:p>
          <w:p w:rsidR="00973E1E" w:rsidRDefault="00973E1E" w:rsidP="00564548">
            <w:pPr>
              <w:adjustRightInd w:val="0"/>
              <w:snapToGrid w:val="0"/>
              <w:spacing w:line="480" w:lineRule="exact"/>
              <w:rPr>
                <w:rFonts w:ascii="標楷體" w:eastAsia="標楷體" w:hAnsi="標楷體" w:cs="DFMing-Lt-HK-BF"/>
                <w:kern w:val="0"/>
              </w:rPr>
            </w:pPr>
          </w:p>
          <w:p w:rsidR="00E64183" w:rsidRPr="00973E1E" w:rsidRDefault="00583F0D" w:rsidP="00564548">
            <w:pPr>
              <w:adjustRightInd w:val="0"/>
              <w:snapToGrid w:val="0"/>
              <w:spacing w:line="480" w:lineRule="exact"/>
              <w:ind w:leftChars="9" w:left="507" w:hangingChars="202" w:hanging="485"/>
              <w:jc w:val="both"/>
              <w:rPr>
                <w:rFonts w:ascii="標楷體" w:eastAsia="標楷體" w:hAnsi="標楷體" w:cs="DFMing-Lt-HK-BF"/>
                <w:kern w:val="0"/>
              </w:rPr>
            </w:pPr>
            <w:r w:rsidRPr="00973E1E">
              <w:rPr>
                <w:rFonts w:ascii="標楷體" w:eastAsia="標楷體" w:hAnsi="標楷體" w:cs="DFMing-Lt-HK-BF" w:hint="eastAsia"/>
                <w:kern w:val="0"/>
              </w:rPr>
              <w:lastRenderedPageBreak/>
              <w:t>一、本項業於106年3月14日至勞動及職業安全衛生研究所協商完成暴露評估分工事項，後續將依任務分工情形辦理相關工作，以避免資源重置，並強化職業災害防制效能。</w:t>
            </w:r>
          </w:p>
          <w:p w:rsidR="00DC04E8" w:rsidRPr="00973E1E" w:rsidRDefault="00583F0D" w:rsidP="00564548">
            <w:pPr>
              <w:adjustRightInd w:val="0"/>
              <w:snapToGrid w:val="0"/>
              <w:spacing w:line="480" w:lineRule="exact"/>
              <w:ind w:leftChars="9" w:left="507" w:hangingChars="202" w:hanging="485"/>
              <w:jc w:val="both"/>
              <w:rPr>
                <w:rFonts w:ascii="標楷體" w:eastAsia="標楷體" w:hAnsi="標楷體" w:cs="DFMing-Lt-HK-BF"/>
                <w:kern w:val="0"/>
              </w:rPr>
            </w:pPr>
            <w:r w:rsidRPr="00973E1E">
              <w:rPr>
                <w:rFonts w:ascii="標楷體" w:eastAsia="標楷體" w:hAnsi="標楷體" w:cs="DFMing-Lt-HK-BF" w:hint="eastAsia"/>
                <w:kern w:val="0"/>
              </w:rPr>
              <w:t>二、本項業於106年6月8日以</w:t>
            </w:r>
            <w:proofErr w:type="gramStart"/>
            <w:r w:rsidRPr="00973E1E">
              <w:rPr>
                <w:rFonts w:ascii="標楷體" w:eastAsia="標楷體" w:hAnsi="標楷體" w:cs="DFMing-Lt-HK-BF" w:hint="eastAsia"/>
                <w:kern w:val="0"/>
              </w:rPr>
              <w:t>勞職授字</w:t>
            </w:r>
            <w:proofErr w:type="gramEnd"/>
            <w:r w:rsidRPr="00973E1E">
              <w:rPr>
                <w:rFonts w:ascii="標楷體" w:eastAsia="標楷體" w:hAnsi="標楷體" w:cs="DFMing-Lt-HK-BF" w:hint="eastAsia"/>
                <w:kern w:val="0"/>
              </w:rPr>
              <w:t>第1060202451號函復立法院社會福利及衛生環境委員會在案。</w:t>
            </w:r>
          </w:p>
          <w:p w:rsidR="00583F0D" w:rsidRDefault="00583F0D" w:rsidP="00564548">
            <w:pPr>
              <w:adjustRightInd w:val="0"/>
              <w:snapToGrid w:val="0"/>
              <w:spacing w:line="480" w:lineRule="exact"/>
              <w:ind w:leftChars="9" w:left="507" w:hangingChars="202" w:hanging="485"/>
              <w:jc w:val="both"/>
              <w:rPr>
                <w:rFonts w:ascii="標楷體" w:eastAsia="標楷體" w:hAnsi="標楷體" w:cs="DFMing-Lt-HK-BF"/>
                <w:kern w:val="0"/>
              </w:rPr>
            </w:pPr>
          </w:p>
          <w:p w:rsidR="00973E1E" w:rsidRDefault="00973E1E" w:rsidP="00564548">
            <w:pPr>
              <w:adjustRightInd w:val="0"/>
              <w:snapToGrid w:val="0"/>
              <w:spacing w:line="480" w:lineRule="exact"/>
              <w:ind w:leftChars="9" w:left="507" w:hangingChars="202" w:hanging="485"/>
              <w:jc w:val="both"/>
              <w:rPr>
                <w:rFonts w:ascii="標楷體" w:eastAsia="標楷體" w:hAnsi="標楷體" w:cs="DFMing-Lt-HK-BF"/>
                <w:kern w:val="0"/>
              </w:rPr>
            </w:pPr>
          </w:p>
          <w:p w:rsidR="00583F0D" w:rsidRPr="00973E1E" w:rsidRDefault="00583F0D" w:rsidP="00564548">
            <w:pPr>
              <w:adjustRightInd w:val="0"/>
              <w:snapToGrid w:val="0"/>
              <w:spacing w:line="480" w:lineRule="exact"/>
              <w:ind w:leftChars="9" w:left="507" w:hangingChars="202" w:hanging="485"/>
              <w:jc w:val="both"/>
              <w:rPr>
                <w:rFonts w:ascii="標楷體" w:eastAsia="標楷體" w:hAnsi="標楷體" w:cs="DFMing-Lt-HK-BF"/>
                <w:kern w:val="0"/>
              </w:rPr>
            </w:pPr>
            <w:r w:rsidRPr="00973E1E">
              <w:rPr>
                <w:rFonts w:ascii="標楷體" w:eastAsia="標楷體" w:hAnsi="標楷體" w:cs="DFMing-Lt-HK-BF" w:hint="eastAsia"/>
                <w:kern w:val="0"/>
              </w:rPr>
              <w:t>一、本案已調整防災作法，辦理營造作業勞工安全監督輔導改善計畫，</w:t>
            </w:r>
            <w:proofErr w:type="gramStart"/>
            <w:r w:rsidRPr="00973E1E">
              <w:rPr>
                <w:rFonts w:ascii="標楷體" w:eastAsia="標楷體" w:hAnsi="標楷體" w:cs="DFMing-Lt-HK-BF" w:hint="eastAsia"/>
                <w:kern w:val="0"/>
              </w:rPr>
              <w:t>106</w:t>
            </w:r>
            <w:proofErr w:type="gramEnd"/>
            <w:r w:rsidRPr="00973E1E">
              <w:rPr>
                <w:rFonts w:ascii="標楷體" w:eastAsia="標楷體" w:hAnsi="標楷體" w:cs="DFMing-Lt-HK-BF" w:hint="eastAsia"/>
                <w:kern w:val="0"/>
              </w:rPr>
              <w:t>年度對營造工地實施初訪1,808次，</w:t>
            </w:r>
            <w:proofErr w:type="gramStart"/>
            <w:r w:rsidRPr="00973E1E">
              <w:rPr>
                <w:rFonts w:ascii="標楷體" w:eastAsia="標楷體" w:hAnsi="標楷體" w:cs="DFMing-Lt-HK-BF" w:hint="eastAsia"/>
                <w:kern w:val="0"/>
              </w:rPr>
              <w:t>複</w:t>
            </w:r>
            <w:proofErr w:type="gramEnd"/>
            <w:r w:rsidRPr="00973E1E">
              <w:rPr>
                <w:rFonts w:ascii="標楷體" w:eastAsia="標楷體" w:hAnsi="標楷體" w:cs="DFMing-Lt-HK-BF" w:hint="eastAsia"/>
                <w:kern w:val="0"/>
              </w:rPr>
              <w:t>訪217次，輔導作業類型包括使用道路作業809次、起重吊掛作業484次及廣告看板作業250次等。</w:t>
            </w:r>
          </w:p>
          <w:p w:rsidR="00DC04E8" w:rsidRPr="00973E1E" w:rsidRDefault="00583F0D" w:rsidP="00564548">
            <w:pPr>
              <w:adjustRightInd w:val="0"/>
              <w:snapToGrid w:val="0"/>
              <w:spacing w:line="480" w:lineRule="exact"/>
              <w:ind w:leftChars="9" w:left="507" w:hangingChars="202" w:hanging="485"/>
              <w:jc w:val="both"/>
              <w:rPr>
                <w:rFonts w:ascii="標楷體" w:eastAsia="標楷體" w:hAnsi="標楷體" w:cs="DFMing-Lt-HK-BF"/>
                <w:kern w:val="0"/>
              </w:rPr>
            </w:pPr>
            <w:r w:rsidRPr="00973E1E">
              <w:rPr>
                <w:rFonts w:ascii="標楷體" w:eastAsia="標楷體" w:hAnsi="標楷體" w:cs="DFMing-Lt-HK-BF" w:hint="eastAsia"/>
                <w:kern w:val="0"/>
              </w:rPr>
              <w:t>二、本項業於106年12月19日以</w:t>
            </w:r>
            <w:proofErr w:type="gramStart"/>
            <w:r w:rsidRPr="00973E1E">
              <w:rPr>
                <w:rFonts w:ascii="標楷體" w:eastAsia="標楷體" w:hAnsi="標楷體" w:cs="DFMing-Lt-HK-BF" w:hint="eastAsia"/>
                <w:kern w:val="0"/>
              </w:rPr>
              <w:t>勞職授字</w:t>
            </w:r>
            <w:proofErr w:type="gramEnd"/>
            <w:r w:rsidRPr="00973E1E">
              <w:rPr>
                <w:rFonts w:ascii="標楷體" w:eastAsia="標楷體" w:hAnsi="標楷體" w:cs="DFMing-Lt-HK-BF" w:hint="eastAsia"/>
                <w:kern w:val="0"/>
              </w:rPr>
              <w:t>第1060205428號函復立法院社會福利及衛生環境委員會在案。</w:t>
            </w:r>
          </w:p>
          <w:p w:rsidR="006E316D" w:rsidRDefault="006E316D" w:rsidP="00564548">
            <w:pPr>
              <w:adjustRightInd w:val="0"/>
              <w:snapToGrid w:val="0"/>
              <w:spacing w:line="480" w:lineRule="exact"/>
              <w:ind w:leftChars="9" w:left="507" w:hangingChars="202" w:hanging="485"/>
              <w:jc w:val="both"/>
              <w:rPr>
                <w:rFonts w:ascii="標楷體" w:eastAsia="標楷體" w:hAnsi="標楷體" w:cs="DFMing-Lt-HK-BF"/>
                <w:kern w:val="0"/>
              </w:rPr>
            </w:pPr>
          </w:p>
          <w:p w:rsidR="006E316D" w:rsidRDefault="006E316D" w:rsidP="00564548">
            <w:pPr>
              <w:adjustRightInd w:val="0"/>
              <w:snapToGrid w:val="0"/>
              <w:spacing w:line="480" w:lineRule="exact"/>
              <w:ind w:leftChars="9" w:left="507" w:hangingChars="202" w:hanging="485"/>
              <w:jc w:val="both"/>
              <w:rPr>
                <w:rFonts w:ascii="標楷體" w:eastAsia="標楷體" w:hAnsi="標楷體" w:cs="DFMing-Lt-HK-BF"/>
                <w:kern w:val="0"/>
              </w:rPr>
            </w:pPr>
          </w:p>
          <w:p w:rsidR="006E316D" w:rsidRDefault="006E316D" w:rsidP="00564548">
            <w:pPr>
              <w:adjustRightInd w:val="0"/>
              <w:snapToGrid w:val="0"/>
              <w:spacing w:line="480" w:lineRule="exact"/>
              <w:ind w:leftChars="9" w:left="507" w:hangingChars="202" w:hanging="485"/>
              <w:jc w:val="both"/>
              <w:rPr>
                <w:rFonts w:ascii="標楷體" w:eastAsia="標楷體" w:hAnsi="標楷體" w:cs="DFMing-Lt-HK-BF"/>
                <w:kern w:val="0"/>
              </w:rPr>
            </w:pPr>
          </w:p>
          <w:p w:rsidR="006E316D" w:rsidRDefault="006E316D" w:rsidP="00564548">
            <w:pPr>
              <w:adjustRightInd w:val="0"/>
              <w:snapToGrid w:val="0"/>
              <w:spacing w:line="480" w:lineRule="exact"/>
              <w:ind w:leftChars="9" w:left="507" w:hangingChars="202" w:hanging="485"/>
              <w:jc w:val="both"/>
              <w:rPr>
                <w:rFonts w:ascii="標楷體" w:eastAsia="標楷體" w:hAnsi="標楷體" w:cs="DFMing-Lt-HK-BF"/>
                <w:kern w:val="0"/>
              </w:rPr>
            </w:pPr>
          </w:p>
          <w:p w:rsidR="00583F0D" w:rsidRPr="00973E1E" w:rsidRDefault="00583F0D" w:rsidP="00564548">
            <w:pPr>
              <w:adjustRightInd w:val="0"/>
              <w:snapToGrid w:val="0"/>
              <w:spacing w:line="480" w:lineRule="exact"/>
              <w:ind w:leftChars="9" w:left="507" w:hangingChars="202" w:hanging="485"/>
              <w:jc w:val="both"/>
              <w:rPr>
                <w:rFonts w:ascii="標楷體" w:eastAsia="標楷體" w:hAnsi="標楷體" w:cs="DFMing-Lt-HK-BF"/>
                <w:kern w:val="0"/>
              </w:rPr>
            </w:pPr>
            <w:r w:rsidRPr="00973E1E">
              <w:rPr>
                <w:rFonts w:ascii="標楷體" w:eastAsia="標楷體" w:hAnsi="標楷體" w:cs="DFMing-Lt-HK-BF" w:hint="eastAsia"/>
                <w:kern w:val="0"/>
              </w:rPr>
              <w:t>一、本案已調整防災作法，辦理營造作業勞工安全監督輔導改善計畫，</w:t>
            </w:r>
            <w:proofErr w:type="gramStart"/>
            <w:r w:rsidRPr="00973E1E">
              <w:rPr>
                <w:rFonts w:ascii="標楷體" w:eastAsia="標楷體" w:hAnsi="標楷體" w:cs="DFMing-Lt-HK-BF" w:hint="eastAsia"/>
                <w:kern w:val="0"/>
              </w:rPr>
              <w:t>106</w:t>
            </w:r>
            <w:proofErr w:type="gramEnd"/>
            <w:r w:rsidRPr="00973E1E">
              <w:rPr>
                <w:rFonts w:ascii="標楷體" w:eastAsia="標楷體" w:hAnsi="標楷體" w:cs="DFMing-Lt-HK-BF" w:hint="eastAsia"/>
                <w:kern w:val="0"/>
              </w:rPr>
              <w:t>年度</w:t>
            </w:r>
            <w:r w:rsidRPr="00973E1E">
              <w:rPr>
                <w:rFonts w:ascii="標楷體" w:eastAsia="標楷體" w:hAnsi="標楷體" w:cs="DFMing-Lt-HK-BF" w:hint="eastAsia"/>
                <w:kern w:val="0"/>
              </w:rPr>
              <w:lastRenderedPageBreak/>
              <w:t>對營造工地實施初訪1,808次，</w:t>
            </w:r>
            <w:proofErr w:type="gramStart"/>
            <w:r w:rsidRPr="00973E1E">
              <w:rPr>
                <w:rFonts w:ascii="標楷體" w:eastAsia="標楷體" w:hAnsi="標楷體" w:cs="DFMing-Lt-HK-BF" w:hint="eastAsia"/>
                <w:kern w:val="0"/>
              </w:rPr>
              <w:t>複</w:t>
            </w:r>
            <w:proofErr w:type="gramEnd"/>
            <w:r w:rsidRPr="00973E1E">
              <w:rPr>
                <w:rFonts w:ascii="標楷體" w:eastAsia="標楷體" w:hAnsi="標楷體" w:cs="DFMing-Lt-HK-BF" w:hint="eastAsia"/>
                <w:kern w:val="0"/>
              </w:rPr>
              <w:t>訪217次，輔導作業類型包括使用道路作業809次、起重吊掛作業484次及廣告看板作業250次等。</w:t>
            </w:r>
          </w:p>
          <w:p w:rsidR="00DC04E8" w:rsidRDefault="00583F0D" w:rsidP="00564548">
            <w:pPr>
              <w:adjustRightInd w:val="0"/>
              <w:snapToGrid w:val="0"/>
              <w:spacing w:line="480" w:lineRule="exact"/>
              <w:ind w:leftChars="4" w:left="509" w:hangingChars="208" w:hanging="499"/>
              <w:jc w:val="both"/>
              <w:rPr>
                <w:rFonts w:ascii="標楷體" w:eastAsia="標楷體" w:hAnsi="標楷體" w:cs="DFMing-Lt-HK-BF"/>
                <w:kern w:val="0"/>
              </w:rPr>
            </w:pPr>
            <w:r w:rsidRPr="00973E1E">
              <w:rPr>
                <w:rFonts w:ascii="標楷體" w:eastAsia="標楷體" w:hAnsi="標楷體" w:cs="DFMing-Lt-HK-BF" w:hint="eastAsia"/>
                <w:kern w:val="0"/>
              </w:rPr>
              <w:t>二、本項業於106年12月19日以</w:t>
            </w:r>
            <w:proofErr w:type="gramStart"/>
            <w:r w:rsidRPr="00973E1E">
              <w:rPr>
                <w:rFonts w:ascii="標楷體" w:eastAsia="標楷體" w:hAnsi="標楷體" w:cs="DFMing-Lt-HK-BF" w:hint="eastAsia"/>
                <w:kern w:val="0"/>
              </w:rPr>
              <w:t>勞職授字</w:t>
            </w:r>
            <w:proofErr w:type="gramEnd"/>
            <w:r w:rsidRPr="00973E1E">
              <w:rPr>
                <w:rFonts w:ascii="標楷體" w:eastAsia="標楷體" w:hAnsi="標楷體" w:cs="DFMing-Lt-HK-BF" w:hint="eastAsia"/>
                <w:kern w:val="0"/>
              </w:rPr>
              <w:t>第10602054281號函復立法院社會福利及衛生環境委員會在案。</w:t>
            </w:r>
          </w:p>
          <w:p w:rsidR="006E316D" w:rsidRDefault="006E316D" w:rsidP="00564548">
            <w:pPr>
              <w:adjustRightInd w:val="0"/>
              <w:snapToGrid w:val="0"/>
              <w:spacing w:line="480" w:lineRule="exact"/>
              <w:ind w:leftChars="4" w:left="509" w:hangingChars="208" w:hanging="499"/>
              <w:jc w:val="both"/>
              <w:rPr>
                <w:rFonts w:ascii="標楷體" w:eastAsia="標楷體" w:hAnsi="標楷體" w:cs="DFMing-Lt-HK-BF"/>
                <w:kern w:val="0"/>
              </w:rPr>
            </w:pPr>
          </w:p>
          <w:p w:rsidR="00583F0D" w:rsidRPr="00973E1E" w:rsidRDefault="00583F0D" w:rsidP="00564548">
            <w:pPr>
              <w:adjustRightInd w:val="0"/>
              <w:snapToGrid w:val="0"/>
              <w:spacing w:line="480" w:lineRule="exact"/>
              <w:ind w:leftChars="-3" w:left="468" w:hangingChars="198" w:hanging="475"/>
              <w:jc w:val="both"/>
              <w:rPr>
                <w:rFonts w:ascii="標楷體" w:eastAsia="標楷體" w:hAnsi="標楷體" w:cs="DFMing-Lt-HK-BF"/>
                <w:kern w:val="0"/>
              </w:rPr>
            </w:pPr>
            <w:r w:rsidRPr="00973E1E">
              <w:rPr>
                <w:rFonts w:ascii="標楷體" w:eastAsia="標楷體" w:hAnsi="標楷體" w:cs="DFMing-Lt-HK-BF" w:hint="eastAsia"/>
                <w:kern w:val="0"/>
              </w:rPr>
              <w:t>一、勞動部職業</w:t>
            </w:r>
            <w:proofErr w:type="gramStart"/>
            <w:r w:rsidRPr="00973E1E">
              <w:rPr>
                <w:rFonts w:ascii="標楷體" w:eastAsia="標楷體" w:hAnsi="標楷體" w:cs="DFMing-Lt-HK-BF" w:hint="eastAsia"/>
                <w:kern w:val="0"/>
              </w:rPr>
              <w:t>安全衛生署</w:t>
            </w:r>
            <w:proofErr w:type="gramEnd"/>
            <w:r w:rsidRPr="00973E1E">
              <w:rPr>
                <w:rFonts w:ascii="標楷體" w:eastAsia="標楷體" w:hAnsi="標楷體" w:cs="DFMing-Lt-HK-BF" w:hint="eastAsia"/>
                <w:kern w:val="0"/>
              </w:rPr>
              <w:t>協助中式餐飲事業單位預防油煙危害相關事項，包括：規劃及辦理廚師等廚房作業人員職業安全衛生教育訓練、輔導中式餐飲業廚房通風改善及建立示範廚房及辦理宣導、推廣與觀摩交流。</w:t>
            </w:r>
          </w:p>
          <w:p w:rsidR="00DC04E8" w:rsidRPr="00973E1E" w:rsidRDefault="00583F0D" w:rsidP="00564548">
            <w:pPr>
              <w:adjustRightInd w:val="0"/>
              <w:snapToGrid w:val="0"/>
              <w:spacing w:line="480" w:lineRule="exact"/>
              <w:ind w:leftChars="-3" w:left="468" w:hangingChars="198" w:hanging="475"/>
              <w:jc w:val="both"/>
              <w:rPr>
                <w:rFonts w:ascii="標楷體" w:eastAsia="標楷體" w:hAnsi="標楷體" w:cs="DFMing-Lt-HK-BF"/>
                <w:kern w:val="0"/>
              </w:rPr>
            </w:pPr>
            <w:r w:rsidRPr="00973E1E">
              <w:rPr>
                <w:rFonts w:ascii="標楷體" w:eastAsia="標楷體" w:hAnsi="標楷體" w:cs="DFMing-Lt-HK-BF" w:hint="eastAsia"/>
                <w:kern w:val="0"/>
              </w:rPr>
              <w:t>二、本項業於106年12月29日以</w:t>
            </w:r>
            <w:proofErr w:type="gramStart"/>
            <w:r w:rsidRPr="00973E1E">
              <w:rPr>
                <w:rFonts w:ascii="標楷體" w:eastAsia="標楷體" w:hAnsi="標楷體" w:cs="DFMing-Lt-HK-BF" w:hint="eastAsia"/>
                <w:kern w:val="0"/>
              </w:rPr>
              <w:t>勞職授字</w:t>
            </w:r>
            <w:proofErr w:type="gramEnd"/>
            <w:r w:rsidRPr="00973E1E">
              <w:rPr>
                <w:rFonts w:ascii="標楷體" w:eastAsia="標楷體" w:hAnsi="標楷體" w:cs="DFMing-Lt-HK-BF" w:hint="eastAsia"/>
                <w:kern w:val="0"/>
              </w:rPr>
              <w:t>第1060205679號函復立法院社會福利及衛生環境委員會在案。</w:t>
            </w:r>
          </w:p>
          <w:p w:rsidR="00DC04E8" w:rsidRPr="00973E1E" w:rsidRDefault="00DC04E8" w:rsidP="00564548">
            <w:pPr>
              <w:adjustRightInd w:val="0"/>
              <w:snapToGrid w:val="0"/>
              <w:spacing w:line="480" w:lineRule="exact"/>
              <w:rPr>
                <w:rFonts w:ascii="標楷體" w:eastAsia="標楷體" w:hAnsi="標楷體" w:cs="DFMing-Lt-HK-BF"/>
                <w:kern w:val="0"/>
              </w:rPr>
            </w:pPr>
          </w:p>
          <w:p w:rsidR="00DC04E8" w:rsidRPr="00973E1E" w:rsidRDefault="00DC04E8" w:rsidP="00564548">
            <w:pPr>
              <w:adjustRightInd w:val="0"/>
              <w:snapToGrid w:val="0"/>
              <w:spacing w:line="480" w:lineRule="exact"/>
              <w:rPr>
                <w:rFonts w:ascii="標楷體" w:eastAsia="標楷體" w:hAnsi="標楷體" w:cs="DFMing-Lt-HK-BF"/>
                <w:kern w:val="0"/>
              </w:rPr>
            </w:pPr>
          </w:p>
          <w:p w:rsidR="00DC04E8" w:rsidRPr="00973E1E" w:rsidRDefault="00DC04E8" w:rsidP="00564548">
            <w:pPr>
              <w:adjustRightInd w:val="0"/>
              <w:snapToGrid w:val="0"/>
              <w:spacing w:line="480" w:lineRule="exact"/>
              <w:rPr>
                <w:rFonts w:ascii="標楷體" w:eastAsia="標楷體" w:hAnsi="標楷體" w:cs="DFMing-Lt-HK-BF"/>
                <w:kern w:val="0"/>
              </w:rPr>
            </w:pPr>
          </w:p>
          <w:p w:rsidR="00973E1E" w:rsidRDefault="00973E1E" w:rsidP="00564548">
            <w:pPr>
              <w:adjustRightInd w:val="0"/>
              <w:snapToGrid w:val="0"/>
              <w:spacing w:line="480" w:lineRule="exact"/>
              <w:rPr>
                <w:rFonts w:ascii="標楷體" w:eastAsia="標楷體" w:hAnsi="標楷體" w:cs="DFMing-Lt-HK-BF" w:hint="eastAsia"/>
                <w:kern w:val="0"/>
              </w:rPr>
            </w:pPr>
          </w:p>
          <w:p w:rsidR="000C1F0E" w:rsidRPr="00973E1E" w:rsidRDefault="000C1F0E" w:rsidP="00564548">
            <w:pPr>
              <w:adjustRightInd w:val="0"/>
              <w:snapToGrid w:val="0"/>
              <w:spacing w:line="480" w:lineRule="exact"/>
              <w:rPr>
                <w:rFonts w:ascii="標楷體" w:eastAsia="標楷體" w:hAnsi="標楷體" w:cs="DFMing-Lt-HK-BF"/>
                <w:kern w:val="0"/>
              </w:rPr>
            </w:pPr>
          </w:p>
          <w:p w:rsidR="00904B64" w:rsidRPr="00904B64" w:rsidRDefault="00904B64" w:rsidP="00564548">
            <w:pPr>
              <w:adjustRightInd w:val="0"/>
              <w:snapToGrid w:val="0"/>
              <w:spacing w:line="480" w:lineRule="exact"/>
              <w:ind w:leftChars="-3" w:left="466" w:hangingChars="197" w:hanging="473"/>
              <w:jc w:val="both"/>
              <w:rPr>
                <w:rFonts w:ascii="標楷體" w:eastAsia="標楷體" w:hAnsi="標楷體" w:cs="DFMing-Lt-HK-BF"/>
                <w:kern w:val="0"/>
              </w:rPr>
            </w:pPr>
            <w:r w:rsidRPr="00904B64">
              <w:rPr>
                <w:rFonts w:ascii="標楷體" w:eastAsia="標楷體" w:hAnsi="標楷體" w:cs="DFMing-Lt-HK-BF" w:hint="eastAsia"/>
                <w:kern w:val="0"/>
              </w:rPr>
              <w:t>一、勞工保險局(以下簡稱勞保局)自89年試辦網路申辦服務，歷年來陸續擴增服務項目，目前該局e化服務系統包</w:t>
            </w:r>
            <w:r w:rsidRPr="00904B64">
              <w:rPr>
                <w:rFonts w:ascii="標楷體" w:eastAsia="標楷體" w:hAnsi="標楷體" w:cs="DFMing-Lt-HK-BF" w:hint="eastAsia"/>
                <w:kern w:val="0"/>
              </w:rPr>
              <w:lastRenderedPageBreak/>
              <w:t>括「投保單位網路申報及查詢作業」及「個人網路申報及查詢作業」兩大部分，內涵勞保、勞退、農保、國民年金等業務，功能項目共計150餘項。</w:t>
            </w:r>
          </w:p>
          <w:p w:rsidR="00904B64" w:rsidRPr="00904B64" w:rsidRDefault="00904B64" w:rsidP="00564548">
            <w:pPr>
              <w:adjustRightInd w:val="0"/>
              <w:snapToGrid w:val="0"/>
              <w:spacing w:line="480" w:lineRule="exact"/>
              <w:ind w:leftChars="-3" w:left="466" w:hangingChars="197" w:hanging="473"/>
              <w:jc w:val="both"/>
              <w:rPr>
                <w:rFonts w:ascii="標楷體" w:eastAsia="標楷體" w:hAnsi="標楷體" w:cs="DFMing-Lt-HK-BF"/>
                <w:kern w:val="0"/>
              </w:rPr>
            </w:pPr>
            <w:r w:rsidRPr="00904B64">
              <w:rPr>
                <w:rFonts w:ascii="標楷體" w:eastAsia="標楷體" w:hAnsi="標楷體" w:cs="DFMing-Lt-HK-BF" w:hint="eastAsia"/>
                <w:kern w:val="0"/>
              </w:rPr>
              <w:t>二、</w:t>
            </w:r>
            <w:r w:rsidRPr="00904B64">
              <w:rPr>
                <w:rFonts w:ascii="標楷體" w:eastAsia="標楷體" w:hAnsi="標楷體" w:cs="DFMing-Lt-HK-BF" w:hint="eastAsia"/>
                <w:kern w:val="0"/>
              </w:rPr>
              <w:tab/>
              <w:t>投保單位之業務承辦人可至該系統申辦加、退保及單位內被保險人資料異動與查詢等服務，另一般民眾亦可運用自然人憑證至該系統查詢其個人勞保投保資料及給付申請進度，並自100年起陸續</w:t>
            </w:r>
            <w:proofErr w:type="gramStart"/>
            <w:r w:rsidRPr="00904B64">
              <w:rPr>
                <w:rFonts w:ascii="標楷體" w:eastAsia="標楷體" w:hAnsi="標楷體" w:cs="DFMing-Lt-HK-BF" w:hint="eastAsia"/>
                <w:kern w:val="0"/>
              </w:rPr>
              <w:t>開放線上申請</w:t>
            </w:r>
            <w:proofErr w:type="gramEnd"/>
            <w:r w:rsidRPr="00904B64">
              <w:rPr>
                <w:rFonts w:ascii="標楷體" w:eastAsia="標楷體" w:hAnsi="標楷體" w:cs="DFMing-Lt-HK-BF" w:hint="eastAsia"/>
                <w:kern w:val="0"/>
              </w:rPr>
              <w:t>勞保老年給付、勞工退休金、</w:t>
            </w:r>
            <w:proofErr w:type="gramStart"/>
            <w:r w:rsidRPr="00904B64">
              <w:rPr>
                <w:rFonts w:ascii="標楷體" w:eastAsia="標楷體" w:hAnsi="標楷體" w:cs="DFMing-Lt-HK-BF" w:hint="eastAsia"/>
                <w:kern w:val="0"/>
              </w:rPr>
              <w:t>國保老年</w:t>
            </w:r>
            <w:proofErr w:type="gramEnd"/>
            <w:r w:rsidRPr="00904B64">
              <w:rPr>
                <w:rFonts w:ascii="標楷體" w:eastAsia="標楷體" w:hAnsi="標楷體" w:cs="DFMing-Lt-HK-BF" w:hint="eastAsia"/>
                <w:kern w:val="0"/>
              </w:rPr>
              <w:t>年金給付，勞保、</w:t>
            </w:r>
            <w:proofErr w:type="gramStart"/>
            <w:r w:rsidRPr="00904B64">
              <w:rPr>
                <w:rFonts w:ascii="標楷體" w:eastAsia="標楷體" w:hAnsi="標楷體" w:cs="DFMing-Lt-HK-BF" w:hint="eastAsia"/>
                <w:kern w:val="0"/>
              </w:rPr>
              <w:t>國保生育</w:t>
            </w:r>
            <w:proofErr w:type="gramEnd"/>
            <w:r w:rsidRPr="00904B64">
              <w:rPr>
                <w:rFonts w:ascii="標楷體" w:eastAsia="標楷體" w:hAnsi="標楷體" w:cs="DFMing-Lt-HK-BF" w:hint="eastAsia"/>
                <w:kern w:val="0"/>
              </w:rPr>
              <w:t>給付、就保提早就業獎助津貼、勞保家屬死亡給付及就保育嬰留職停薪津貼。</w:t>
            </w:r>
          </w:p>
          <w:p w:rsidR="00904B64" w:rsidRPr="00904B64" w:rsidRDefault="00904B64" w:rsidP="00564548">
            <w:pPr>
              <w:adjustRightInd w:val="0"/>
              <w:snapToGrid w:val="0"/>
              <w:spacing w:line="480" w:lineRule="exact"/>
              <w:ind w:leftChars="-3" w:left="466" w:hangingChars="197" w:hanging="473"/>
              <w:jc w:val="both"/>
              <w:rPr>
                <w:rFonts w:ascii="標楷體" w:eastAsia="標楷體" w:hAnsi="標楷體" w:cs="DFMing-Lt-HK-BF"/>
                <w:kern w:val="0"/>
              </w:rPr>
            </w:pPr>
            <w:r w:rsidRPr="00904B64">
              <w:rPr>
                <w:rFonts w:ascii="標楷體" w:eastAsia="標楷體" w:hAnsi="標楷體" w:cs="DFMing-Lt-HK-BF" w:hint="eastAsia"/>
                <w:kern w:val="0"/>
              </w:rPr>
              <w:t>三、</w:t>
            </w:r>
            <w:r w:rsidRPr="00904B64">
              <w:rPr>
                <w:rFonts w:ascii="標楷體" w:eastAsia="標楷體" w:hAnsi="標楷體" w:cs="DFMing-Lt-HK-BF" w:hint="eastAsia"/>
                <w:kern w:val="0"/>
              </w:rPr>
              <w:tab/>
            </w:r>
            <w:proofErr w:type="gramStart"/>
            <w:r w:rsidRPr="00904B64">
              <w:rPr>
                <w:rFonts w:ascii="標楷體" w:eastAsia="標楷體" w:hAnsi="標楷體" w:cs="DFMing-Lt-HK-BF" w:hint="eastAsia"/>
                <w:kern w:val="0"/>
              </w:rPr>
              <w:t>106</w:t>
            </w:r>
            <w:proofErr w:type="gramEnd"/>
            <w:r w:rsidRPr="00904B64">
              <w:rPr>
                <w:rFonts w:ascii="標楷體" w:eastAsia="標楷體" w:hAnsi="標楷體" w:cs="DFMing-Lt-HK-BF" w:hint="eastAsia"/>
                <w:kern w:val="0"/>
              </w:rPr>
              <w:t>年度投保單位透過網路申報加、退保及投保薪資調整等之異動筆數達1,622萬餘筆，網路申報比率由</w:t>
            </w:r>
            <w:proofErr w:type="gramStart"/>
            <w:r w:rsidRPr="00904B64">
              <w:rPr>
                <w:rFonts w:ascii="標楷體" w:eastAsia="標楷體" w:hAnsi="標楷體" w:cs="DFMing-Lt-HK-BF" w:hint="eastAsia"/>
                <w:kern w:val="0"/>
              </w:rPr>
              <w:t>105</w:t>
            </w:r>
            <w:proofErr w:type="gramEnd"/>
            <w:r w:rsidRPr="00904B64">
              <w:rPr>
                <w:rFonts w:ascii="標楷體" w:eastAsia="標楷體" w:hAnsi="標楷體" w:cs="DFMing-Lt-HK-BF" w:hint="eastAsia"/>
                <w:kern w:val="0"/>
              </w:rPr>
              <w:t>年度之62.74%提升至63.56%。另</w:t>
            </w:r>
            <w:proofErr w:type="gramStart"/>
            <w:r w:rsidRPr="00904B64">
              <w:rPr>
                <w:rFonts w:ascii="標楷體" w:eastAsia="標楷體" w:hAnsi="標楷體" w:cs="DFMing-Lt-HK-BF" w:hint="eastAsia"/>
                <w:kern w:val="0"/>
              </w:rPr>
              <w:t>106</w:t>
            </w:r>
            <w:proofErr w:type="gramEnd"/>
            <w:r w:rsidRPr="00904B64">
              <w:rPr>
                <w:rFonts w:ascii="標楷體" w:eastAsia="標楷體" w:hAnsi="標楷體" w:cs="DFMing-Lt-HK-BF" w:hint="eastAsia"/>
                <w:kern w:val="0"/>
              </w:rPr>
              <w:t>年度個人透過勞保局e化服務系統使用量已達106萬5,224人次 ，較</w:t>
            </w:r>
            <w:proofErr w:type="gramStart"/>
            <w:r w:rsidRPr="00904B64">
              <w:rPr>
                <w:rFonts w:ascii="標楷體" w:eastAsia="標楷體" w:hAnsi="標楷體" w:cs="DFMing-Lt-HK-BF" w:hint="eastAsia"/>
                <w:kern w:val="0"/>
              </w:rPr>
              <w:t>105</w:t>
            </w:r>
            <w:proofErr w:type="gramEnd"/>
            <w:r w:rsidRPr="00904B64">
              <w:rPr>
                <w:rFonts w:ascii="標楷體" w:eastAsia="標楷體" w:hAnsi="標楷體" w:cs="DFMing-Lt-HK-BF" w:hint="eastAsia"/>
                <w:kern w:val="0"/>
              </w:rPr>
              <w:t>年度89萬7,600人次，增加16萬7,624人次，增加比率18.67%，顯示勞工保險局推動e化服務已有相當成效，民眾運用自然人憑證透過該系統查詢及申辦</w:t>
            </w:r>
            <w:proofErr w:type="gramStart"/>
            <w:r w:rsidRPr="00904B64">
              <w:rPr>
                <w:rFonts w:ascii="標楷體" w:eastAsia="標楷體" w:hAnsi="標楷體" w:cs="DFMing-Lt-HK-BF" w:hint="eastAsia"/>
                <w:kern w:val="0"/>
              </w:rPr>
              <w:t>勞</w:t>
            </w:r>
            <w:proofErr w:type="gramEnd"/>
            <w:r w:rsidRPr="00904B64">
              <w:rPr>
                <w:rFonts w:ascii="標楷體" w:eastAsia="標楷體" w:hAnsi="標楷體" w:cs="DFMing-Lt-HK-BF" w:hint="eastAsia"/>
                <w:kern w:val="0"/>
              </w:rPr>
              <w:t>、就、國、農保和勞工退休金</w:t>
            </w:r>
            <w:r w:rsidRPr="00904B64">
              <w:rPr>
                <w:rFonts w:ascii="標楷體" w:eastAsia="標楷體" w:hAnsi="標楷體" w:cs="DFMing-Lt-HK-BF" w:hint="eastAsia"/>
                <w:kern w:val="0"/>
              </w:rPr>
              <w:lastRenderedPageBreak/>
              <w:t>業務上亦已更加普及。</w:t>
            </w:r>
          </w:p>
          <w:p w:rsidR="00904B64" w:rsidRPr="00904B64" w:rsidRDefault="00904B64" w:rsidP="00564548">
            <w:pPr>
              <w:adjustRightInd w:val="0"/>
              <w:snapToGrid w:val="0"/>
              <w:spacing w:line="480" w:lineRule="exact"/>
              <w:ind w:leftChars="-3" w:left="466" w:hangingChars="197" w:hanging="473"/>
              <w:jc w:val="both"/>
              <w:rPr>
                <w:rFonts w:ascii="標楷體" w:eastAsia="標楷體" w:hAnsi="標楷體" w:cs="DFMing-Lt-HK-BF"/>
                <w:kern w:val="0"/>
              </w:rPr>
            </w:pPr>
            <w:r w:rsidRPr="00904B64">
              <w:rPr>
                <w:rFonts w:ascii="標楷體" w:eastAsia="標楷體" w:hAnsi="標楷體" w:cs="DFMing-Lt-HK-BF" w:hint="eastAsia"/>
                <w:kern w:val="0"/>
              </w:rPr>
              <w:t>四、</w:t>
            </w:r>
            <w:r w:rsidRPr="00904B64">
              <w:rPr>
                <w:rFonts w:ascii="標楷體" w:eastAsia="標楷體" w:hAnsi="標楷體" w:cs="DFMing-Lt-HK-BF" w:hint="eastAsia"/>
                <w:kern w:val="0"/>
              </w:rPr>
              <w:tab/>
              <w:t>為提升e化服務，未來更將配合內政部晶片國民身分證換發(結合自然人憑證功能)計畫，</w:t>
            </w:r>
            <w:proofErr w:type="gramStart"/>
            <w:r w:rsidRPr="00904B64">
              <w:rPr>
                <w:rFonts w:ascii="標楷體" w:eastAsia="標楷體" w:hAnsi="標楷體" w:cs="DFMing-Lt-HK-BF" w:hint="eastAsia"/>
                <w:kern w:val="0"/>
              </w:rPr>
              <w:t>賡</w:t>
            </w:r>
            <w:proofErr w:type="gramEnd"/>
            <w:r w:rsidRPr="00904B64">
              <w:rPr>
                <w:rFonts w:ascii="標楷體" w:eastAsia="標楷體" w:hAnsi="標楷體" w:cs="DFMing-Lt-HK-BF" w:hint="eastAsia"/>
                <w:kern w:val="0"/>
              </w:rPr>
              <w:t>續強化勞保局e化服務系統普及性，以達簡化申辦作業流程及強化便民服務成效之目標。</w:t>
            </w:r>
          </w:p>
          <w:p w:rsidR="00904B64" w:rsidRPr="00904B64" w:rsidRDefault="00904B64" w:rsidP="00564548">
            <w:pPr>
              <w:adjustRightInd w:val="0"/>
              <w:snapToGrid w:val="0"/>
              <w:spacing w:line="480" w:lineRule="exact"/>
              <w:ind w:leftChars="-3" w:left="466" w:hangingChars="197" w:hanging="473"/>
              <w:jc w:val="both"/>
              <w:rPr>
                <w:rFonts w:ascii="標楷體" w:eastAsia="標楷體" w:hAnsi="標楷體" w:cs="DFMing-Lt-HK-BF"/>
                <w:kern w:val="0"/>
              </w:rPr>
            </w:pPr>
            <w:r w:rsidRPr="00904B64">
              <w:rPr>
                <w:rFonts w:ascii="標楷體" w:eastAsia="標楷體" w:hAnsi="標楷體" w:cs="DFMing-Lt-HK-BF" w:hint="eastAsia"/>
                <w:kern w:val="0"/>
              </w:rPr>
              <w:t>五、</w:t>
            </w:r>
            <w:r w:rsidRPr="00904B64">
              <w:rPr>
                <w:rFonts w:ascii="標楷體" w:eastAsia="標楷體" w:hAnsi="標楷體" w:cs="DFMing-Lt-HK-BF" w:hint="eastAsia"/>
                <w:kern w:val="0"/>
              </w:rPr>
              <w:tab/>
              <w:t>另為鼓勵投保單位使用e化服務系統，勞保局每年度均舉辦勞保網路申辦承保作業說明會，廣邀投保單位參加。另為進一步鼓勵民眾利用網路查詢及申辦相關業務，及配合內政部規劃新版國民身分證結合自然人憑證之推廣，勞保局將持續透過官方網站消息、</w:t>
            </w:r>
            <w:proofErr w:type="gramStart"/>
            <w:r w:rsidRPr="00904B64">
              <w:rPr>
                <w:rFonts w:ascii="標楷體" w:eastAsia="標楷體" w:hAnsi="標楷體" w:cs="DFMing-Lt-HK-BF" w:hint="eastAsia"/>
                <w:kern w:val="0"/>
              </w:rPr>
              <w:t>臉書粉絲團貼文</w:t>
            </w:r>
            <w:proofErr w:type="gramEnd"/>
            <w:r w:rsidRPr="00904B64">
              <w:rPr>
                <w:rFonts w:ascii="標楷體" w:eastAsia="標楷體" w:hAnsi="標楷體" w:cs="DFMing-Lt-HK-BF" w:hint="eastAsia"/>
                <w:kern w:val="0"/>
              </w:rPr>
              <w:t>、平面媒體等方式，讓更多民眾了解e化服務系統各項服務措施。</w:t>
            </w:r>
          </w:p>
          <w:p w:rsidR="00583F0D" w:rsidRPr="00973E1E" w:rsidRDefault="00904B64" w:rsidP="00564548">
            <w:pPr>
              <w:adjustRightInd w:val="0"/>
              <w:snapToGrid w:val="0"/>
              <w:spacing w:line="480" w:lineRule="exact"/>
              <w:ind w:leftChars="-3" w:left="466" w:hangingChars="197" w:hanging="473"/>
              <w:jc w:val="both"/>
              <w:rPr>
                <w:rFonts w:ascii="標楷體" w:eastAsia="標楷體" w:hAnsi="標楷體" w:cs="DFMing-Lt-HK-BF"/>
                <w:kern w:val="0"/>
              </w:rPr>
            </w:pPr>
            <w:r w:rsidRPr="00904B64">
              <w:rPr>
                <w:rFonts w:ascii="標楷體" w:eastAsia="標楷體" w:hAnsi="標楷體" w:cs="DFMing-Lt-HK-BF" w:hint="eastAsia"/>
                <w:kern w:val="0"/>
              </w:rPr>
              <w:t>六、本案業於107年2月12日以勞局企字第10701800560號函復立法院社會福利及衛生環境委員會在案。</w:t>
            </w:r>
          </w:p>
          <w:bookmarkEnd w:id="0"/>
          <w:p w:rsidR="00E64183" w:rsidRPr="00973E1E" w:rsidRDefault="00E64183" w:rsidP="004A6BC4">
            <w:pPr>
              <w:spacing w:line="480" w:lineRule="exact"/>
              <w:ind w:leftChars="-3" w:left="466" w:hangingChars="197" w:hanging="473"/>
              <w:jc w:val="both"/>
              <w:rPr>
                <w:rFonts w:ascii="標楷體" w:eastAsia="標楷體" w:hAnsi="標楷體" w:cs="DFMing-Lt-HK-BF"/>
                <w:kern w:val="0"/>
              </w:rPr>
            </w:pPr>
          </w:p>
          <w:p w:rsidR="00E64183" w:rsidRPr="00973E1E" w:rsidRDefault="00E64183" w:rsidP="004A6BC4">
            <w:pPr>
              <w:spacing w:line="480" w:lineRule="exact"/>
              <w:ind w:leftChars="-3" w:left="466" w:hangingChars="197" w:hanging="473"/>
              <w:jc w:val="both"/>
              <w:rPr>
                <w:rFonts w:ascii="標楷體" w:eastAsia="標楷體" w:hAnsi="標楷體" w:cs="DFMing-Lt-HK-BF"/>
                <w:kern w:val="0"/>
              </w:rPr>
            </w:pPr>
          </w:p>
          <w:p w:rsidR="00E64183" w:rsidRDefault="00E64183" w:rsidP="004A6BC4">
            <w:pPr>
              <w:spacing w:line="480" w:lineRule="exact"/>
              <w:ind w:leftChars="-3" w:left="466" w:hangingChars="197" w:hanging="473"/>
              <w:jc w:val="both"/>
              <w:rPr>
                <w:rFonts w:ascii="標楷體" w:eastAsia="標楷體" w:hAnsi="標楷體" w:cs="DFMing-Lt-HK-BF"/>
                <w:kern w:val="0"/>
              </w:rPr>
            </w:pPr>
          </w:p>
          <w:p w:rsidR="00172768" w:rsidRDefault="00172768" w:rsidP="004A6BC4">
            <w:pPr>
              <w:spacing w:line="480" w:lineRule="exact"/>
              <w:ind w:leftChars="-3" w:left="466" w:hangingChars="197" w:hanging="473"/>
              <w:jc w:val="both"/>
              <w:rPr>
                <w:rFonts w:ascii="標楷體" w:eastAsia="標楷體" w:hAnsi="標楷體" w:cs="DFMing-Lt-HK-BF"/>
                <w:kern w:val="0"/>
              </w:rPr>
            </w:pPr>
          </w:p>
          <w:p w:rsidR="00172768" w:rsidRDefault="00172768" w:rsidP="004A6BC4">
            <w:pPr>
              <w:spacing w:line="480" w:lineRule="exact"/>
              <w:ind w:leftChars="-3" w:left="466" w:hangingChars="197" w:hanging="473"/>
              <w:jc w:val="both"/>
              <w:rPr>
                <w:rFonts w:ascii="標楷體" w:eastAsia="標楷體" w:hAnsi="標楷體" w:cs="DFMing-Lt-HK-BF"/>
                <w:kern w:val="0"/>
              </w:rPr>
            </w:pPr>
          </w:p>
          <w:p w:rsidR="00172768" w:rsidRDefault="00172768" w:rsidP="004A6BC4">
            <w:pPr>
              <w:spacing w:line="480" w:lineRule="exact"/>
              <w:ind w:leftChars="-3" w:left="466" w:hangingChars="197" w:hanging="473"/>
              <w:jc w:val="both"/>
              <w:rPr>
                <w:rFonts w:ascii="標楷體" w:eastAsia="標楷體" w:hAnsi="標楷體" w:cs="DFMing-Lt-HK-BF"/>
                <w:kern w:val="0"/>
              </w:rPr>
            </w:pPr>
          </w:p>
          <w:p w:rsidR="00172768" w:rsidRDefault="00172768" w:rsidP="00E64183">
            <w:pPr>
              <w:spacing w:line="480" w:lineRule="exact"/>
              <w:ind w:leftChars="-3" w:left="466" w:hangingChars="197" w:hanging="473"/>
              <w:jc w:val="both"/>
              <w:rPr>
                <w:rFonts w:ascii="標楷體" w:eastAsia="標楷體" w:hAnsi="標楷體" w:cs="DFMing-Lt-HK-BF"/>
                <w:kern w:val="0"/>
              </w:rPr>
            </w:pPr>
          </w:p>
          <w:p w:rsidR="00172768" w:rsidRDefault="00172768" w:rsidP="00E64183">
            <w:pPr>
              <w:spacing w:line="480" w:lineRule="exact"/>
              <w:ind w:leftChars="-3" w:left="466" w:hangingChars="197" w:hanging="473"/>
              <w:jc w:val="both"/>
              <w:rPr>
                <w:rFonts w:ascii="標楷體" w:eastAsia="標楷體" w:hAnsi="標楷體" w:cs="DFMing-Lt-HK-BF"/>
                <w:kern w:val="0"/>
              </w:rPr>
            </w:pPr>
          </w:p>
          <w:p w:rsidR="00172768" w:rsidRDefault="00172768" w:rsidP="00E64183">
            <w:pPr>
              <w:spacing w:line="480" w:lineRule="exact"/>
              <w:ind w:leftChars="-3" w:left="466" w:hangingChars="197" w:hanging="473"/>
              <w:jc w:val="both"/>
              <w:rPr>
                <w:rFonts w:ascii="標楷體" w:eastAsia="標楷體" w:hAnsi="標楷體" w:cs="DFMing-Lt-HK-BF"/>
                <w:kern w:val="0"/>
              </w:rPr>
            </w:pPr>
          </w:p>
          <w:p w:rsidR="00172768" w:rsidRDefault="00172768" w:rsidP="00E64183">
            <w:pPr>
              <w:spacing w:line="480" w:lineRule="exact"/>
              <w:ind w:leftChars="-3" w:left="466" w:hangingChars="197" w:hanging="473"/>
              <w:jc w:val="both"/>
              <w:rPr>
                <w:rFonts w:ascii="標楷體" w:eastAsia="標楷體" w:hAnsi="標楷體" w:cs="DFMing-Lt-HK-BF"/>
                <w:kern w:val="0"/>
              </w:rPr>
            </w:pPr>
          </w:p>
          <w:p w:rsidR="00172768" w:rsidRPr="00973E1E" w:rsidRDefault="00172768" w:rsidP="00E64183">
            <w:pPr>
              <w:spacing w:line="480" w:lineRule="exact"/>
              <w:ind w:leftChars="-3" w:left="466" w:hangingChars="197" w:hanging="473"/>
              <w:jc w:val="both"/>
              <w:rPr>
                <w:rFonts w:ascii="標楷體" w:eastAsia="標楷體" w:hAnsi="標楷體" w:cs="DFMing-Lt-HK-BF"/>
                <w:kern w:val="0"/>
              </w:rPr>
            </w:pPr>
          </w:p>
        </w:tc>
      </w:tr>
    </w:tbl>
    <w:p w:rsidR="0059649B" w:rsidRPr="00D927F9" w:rsidRDefault="0059649B" w:rsidP="007515CB">
      <w:pPr>
        <w:spacing w:line="460" w:lineRule="exact"/>
        <w:rPr>
          <w:rFonts w:ascii="標楷體" w:eastAsia="標楷體" w:hAnsi="標楷體"/>
        </w:rPr>
      </w:pPr>
    </w:p>
    <w:sectPr w:rsidR="0059649B" w:rsidRPr="00D927F9" w:rsidSect="00117247">
      <w:headerReference w:type="default" r:id="rId9"/>
      <w:footerReference w:type="even" r:id="rId10"/>
      <w:footerReference w:type="default" r:id="rId11"/>
      <w:pgSz w:w="11906" w:h="16838"/>
      <w:pgMar w:top="1134" w:right="566" w:bottom="1134" w:left="720" w:header="851" w:footer="47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A97" w:rsidRDefault="001B6A97">
      <w:r>
        <w:separator/>
      </w:r>
    </w:p>
  </w:endnote>
  <w:endnote w:type="continuationSeparator" w:id="0">
    <w:p w:rsidR="001B6A97" w:rsidRDefault="001B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細明體">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DFMing-Lt-HK-BF">
    <w:altName w:val="Arial Unicode MS"/>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FB8" w:rsidRDefault="00892227" w:rsidP="00E36173">
    <w:pPr>
      <w:pStyle w:val="a5"/>
      <w:framePr w:wrap="around" w:vAnchor="text" w:hAnchor="margin" w:xAlign="center" w:y="1"/>
      <w:rPr>
        <w:rStyle w:val="a7"/>
      </w:rPr>
    </w:pPr>
    <w:r>
      <w:rPr>
        <w:rStyle w:val="a7"/>
      </w:rPr>
      <w:fldChar w:fldCharType="begin"/>
    </w:r>
    <w:r w:rsidR="00690FB8">
      <w:rPr>
        <w:rStyle w:val="a7"/>
      </w:rPr>
      <w:instrText xml:space="preserve">PAGE  </w:instrText>
    </w:r>
    <w:r>
      <w:rPr>
        <w:rStyle w:val="a7"/>
      </w:rPr>
      <w:fldChar w:fldCharType="end"/>
    </w:r>
  </w:p>
  <w:p w:rsidR="00690FB8" w:rsidRDefault="00690F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7C" w:rsidRPr="00117247" w:rsidRDefault="003D00E0">
    <w:pPr>
      <w:pStyle w:val="a5"/>
      <w:jc w:val="center"/>
      <w:rPr>
        <w:sz w:val="24"/>
        <w:szCs w:val="24"/>
      </w:rPr>
    </w:pPr>
    <w:r>
      <w:rPr>
        <w:rFonts w:hint="eastAsia"/>
        <w:sz w:val="24"/>
        <w:szCs w:val="24"/>
      </w:rPr>
      <w:t>附</w:t>
    </w:r>
    <w:r>
      <w:rPr>
        <w:rFonts w:hint="eastAsia"/>
        <w:sz w:val="24"/>
        <w:szCs w:val="24"/>
      </w:rPr>
      <w:t>5-</w:t>
    </w:r>
    <w:r w:rsidR="00892227" w:rsidRPr="00117247">
      <w:rPr>
        <w:sz w:val="24"/>
        <w:szCs w:val="24"/>
      </w:rPr>
      <w:fldChar w:fldCharType="begin"/>
    </w:r>
    <w:r w:rsidR="00225B7C" w:rsidRPr="00117247">
      <w:rPr>
        <w:sz w:val="24"/>
        <w:szCs w:val="24"/>
      </w:rPr>
      <w:instrText xml:space="preserve"> PAGE   \* MERGEFORMAT </w:instrText>
    </w:r>
    <w:r w:rsidR="00892227" w:rsidRPr="00117247">
      <w:rPr>
        <w:sz w:val="24"/>
        <w:szCs w:val="24"/>
      </w:rPr>
      <w:fldChar w:fldCharType="separate"/>
    </w:r>
    <w:r w:rsidR="00564548" w:rsidRPr="00564548">
      <w:rPr>
        <w:noProof/>
        <w:sz w:val="24"/>
        <w:szCs w:val="24"/>
        <w:lang w:val="zh-TW"/>
      </w:rPr>
      <w:t>5</w:t>
    </w:r>
    <w:r w:rsidR="00892227" w:rsidRPr="00117247">
      <w:rPr>
        <w:sz w:val="24"/>
        <w:szCs w:val="24"/>
      </w:rPr>
      <w:fldChar w:fldCharType="end"/>
    </w:r>
  </w:p>
  <w:p w:rsidR="00225B7C" w:rsidRDefault="00225B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A97" w:rsidRDefault="001B6A97">
      <w:r>
        <w:separator/>
      </w:r>
    </w:p>
  </w:footnote>
  <w:footnote w:type="continuationSeparator" w:id="0">
    <w:p w:rsidR="001B6A97" w:rsidRDefault="001B6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1E" w:rsidRPr="00973E1E" w:rsidRDefault="00973E1E" w:rsidP="00973E1E">
    <w:pPr>
      <w:snapToGrid w:val="0"/>
      <w:jc w:val="center"/>
      <w:rPr>
        <w:rFonts w:eastAsia="標楷體" w:hAnsi="標楷體"/>
        <w:b/>
        <w:spacing w:val="60"/>
        <w:sz w:val="32"/>
        <w:u w:val="single"/>
      </w:rPr>
    </w:pPr>
    <w:r w:rsidRPr="00973E1E">
      <w:rPr>
        <w:rFonts w:eastAsia="標楷體" w:hAnsi="標楷體" w:hint="eastAsia"/>
        <w:b/>
        <w:spacing w:val="60"/>
        <w:sz w:val="32"/>
        <w:u w:val="single"/>
      </w:rPr>
      <w:t>勞動部勞工保險局</w:t>
    </w:r>
  </w:p>
  <w:p w:rsidR="00973E1E" w:rsidRPr="00973E1E" w:rsidRDefault="00973E1E" w:rsidP="00973E1E">
    <w:pPr>
      <w:snapToGrid w:val="0"/>
      <w:jc w:val="center"/>
      <w:rPr>
        <w:rFonts w:eastAsia="標楷體" w:hAnsi="標楷體"/>
        <w:b/>
        <w:spacing w:val="60"/>
        <w:sz w:val="32"/>
        <w:u w:val="single"/>
      </w:rPr>
    </w:pPr>
    <w:r w:rsidRPr="00973E1E">
      <w:rPr>
        <w:rFonts w:eastAsia="標楷體" w:hAnsi="標楷體" w:hint="eastAsia"/>
        <w:b/>
        <w:spacing w:val="60"/>
        <w:sz w:val="32"/>
        <w:u w:val="single"/>
      </w:rPr>
      <w:t>勞工保險局作業基金</w:t>
    </w:r>
  </w:p>
  <w:p w:rsidR="00973E1E" w:rsidRPr="00973E1E" w:rsidRDefault="00973E1E" w:rsidP="00973E1E">
    <w:pPr>
      <w:jc w:val="center"/>
      <w:rPr>
        <w:rFonts w:ascii="標楷體" w:eastAsia="標楷體" w:hAnsi="標楷體"/>
        <w:sz w:val="28"/>
        <w:szCs w:val="28"/>
      </w:rPr>
    </w:pPr>
    <w:r w:rsidRPr="00973E1E">
      <w:rPr>
        <w:rFonts w:ascii="標楷體" w:eastAsia="標楷體" w:hAnsi="標楷體" w:hint="eastAsia"/>
        <w:sz w:val="28"/>
        <w:szCs w:val="28"/>
      </w:rPr>
      <w:t>立法院審議中央政府總預算案附屬單位預算所提決議及附帶決議辦理情形報告表</w:t>
    </w:r>
  </w:p>
  <w:p w:rsidR="00690FB8" w:rsidRPr="00D44366" w:rsidRDefault="00FD4A41" w:rsidP="007418C2">
    <w:pPr>
      <w:spacing w:afterLines="20" w:after="48" w:line="460" w:lineRule="exact"/>
    </w:pPr>
    <w:r>
      <w:rPr>
        <w:rFonts w:ascii="標楷體" w:eastAsia="標楷體" w:hAnsi="標楷體" w:hint="eastAsia"/>
      </w:rPr>
      <w:t xml:space="preserve">                                 </w:t>
    </w:r>
    <w:r w:rsidR="00D44366">
      <w:rPr>
        <w:rFonts w:ascii="標楷體" w:eastAsia="標楷體" w:hAnsi="標楷體" w:hint="eastAsia"/>
      </w:rPr>
      <w:t>中華民國</w:t>
    </w:r>
    <w:proofErr w:type="gramStart"/>
    <w:r w:rsidR="00D44366">
      <w:rPr>
        <w:rFonts w:eastAsia="標楷體"/>
      </w:rPr>
      <w:t>10</w:t>
    </w:r>
    <w:r w:rsidR="00F90346">
      <w:rPr>
        <w:rFonts w:eastAsia="標楷體" w:hint="eastAsia"/>
      </w:rPr>
      <w:t>6</w:t>
    </w:r>
    <w:proofErr w:type="gramEnd"/>
    <w:r w:rsidR="00D44366">
      <w:rPr>
        <w:rFonts w:ascii="標楷體" w:eastAsia="標楷體" w:hAnsi="標楷體" w:hint="eastAsia"/>
      </w:rPr>
      <w:t>年度</w:t>
    </w:r>
    <w:r>
      <w:rPr>
        <w:rFonts w:ascii="標楷體" w:eastAsia="標楷體" w:hAnsi="標楷體"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395"/>
    <w:multiLevelType w:val="hybridMultilevel"/>
    <w:tmpl w:val="D560405C"/>
    <w:lvl w:ilvl="0" w:tplc="C25E13BE">
      <w:start w:val="1"/>
      <w:numFmt w:val="decimal"/>
      <w:lvlText w:val="%1."/>
      <w:lvlJc w:val="left"/>
      <w:pPr>
        <w:ind w:left="874" w:hanging="36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1">
    <w:nsid w:val="06D12039"/>
    <w:multiLevelType w:val="multilevel"/>
    <w:tmpl w:val="CAD6097A"/>
    <w:lvl w:ilvl="0">
      <w:start w:val="1"/>
      <w:numFmt w:val="taiwaneseCountingThousand"/>
      <w:lvlText w:val="%1、"/>
      <w:lvlJc w:val="left"/>
      <w:pPr>
        <w:tabs>
          <w:tab w:val="num" w:pos="720"/>
        </w:tabs>
        <w:ind w:left="720" w:hanging="720"/>
      </w:pPr>
      <w:rPr>
        <w:rFonts w:hint="default"/>
      </w:rPr>
    </w:lvl>
    <w:lvl w:ilvl="1">
      <w:start w:val="1"/>
      <w:numFmt w:val="taiwaneseCountingThousand"/>
      <w:lvlText w:val="(%2)"/>
      <w:lvlJc w:val="left"/>
      <w:pPr>
        <w:tabs>
          <w:tab w:val="num" w:pos="960"/>
        </w:tabs>
        <w:ind w:left="960" w:hanging="480"/>
      </w:pPr>
      <w:rPr>
        <w:rFonts w:hint="eastAsia"/>
      </w:rPr>
    </w:lvl>
    <w:lvl w:ilvl="2">
      <w:start w:val="1"/>
      <w:numFmt w:val="decimal"/>
      <w:lvlText w:val="%3."/>
      <w:lvlJc w:val="left"/>
      <w:pPr>
        <w:tabs>
          <w:tab w:val="num" w:pos="1440"/>
        </w:tabs>
        <w:ind w:left="1440" w:hanging="48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F0153BA"/>
    <w:multiLevelType w:val="hybridMultilevel"/>
    <w:tmpl w:val="59B266D6"/>
    <w:lvl w:ilvl="0" w:tplc="37DC7FD4">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0FC53217"/>
    <w:multiLevelType w:val="hybridMultilevel"/>
    <w:tmpl w:val="6B10B560"/>
    <w:lvl w:ilvl="0" w:tplc="AC06D1C0">
      <w:start w:val="1"/>
      <w:numFmt w:val="taiwaneseCountingThousand"/>
      <w:lvlText w:val="(%1)"/>
      <w:lvlJc w:val="left"/>
      <w:pPr>
        <w:ind w:left="679" w:hanging="360"/>
      </w:pPr>
      <w:rPr>
        <w:rFonts w:ascii="Times New Roman" w:cs="Times New Roman"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4">
    <w:nsid w:val="17A6603B"/>
    <w:multiLevelType w:val="hybridMultilevel"/>
    <w:tmpl w:val="C3B8E156"/>
    <w:lvl w:ilvl="0" w:tplc="27DA41E0">
      <w:start w:val="1"/>
      <w:numFmt w:val="taiwaneseCountingThousand"/>
      <w:lvlText w:val="%1、"/>
      <w:lvlJc w:val="left"/>
      <w:pPr>
        <w:ind w:left="962" w:hanging="360"/>
      </w:pPr>
      <w:rPr>
        <w:rFonts w:ascii="標楷體" w:eastAsia="標楷體" w:hAnsi="標楷體"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5">
    <w:nsid w:val="19952EBB"/>
    <w:multiLevelType w:val="multilevel"/>
    <w:tmpl w:val="45F0619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D01568E"/>
    <w:multiLevelType w:val="hybridMultilevel"/>
    <w:tmpl w:val="E4E85F5C"/>
    <w:lvl w:ilvl="0" w:tplc="8B1E9AC4">
      <w:start w:val="1"/>
      <w:numFmt w:val="taiwaneseCountingThousand"/>
      <w:lvlText w:val="%1、"/>
      <w:lvlJc w:val="left"/>
      <w:pPr>
        <w:ind w:left="962" w:hanging="36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7">
    <w:nsid w:val="1D9813AE"/>
    <w:multiLevelType w:val="hybridMultilevel"/>
    <w:tmpl w:val="694E6D8E"/>
    <w:lvl w:ilvl="0" w:tplc="0409000F">
      <w:start w:val="1"/>
      <w:numFmt w:val="decimal"/>
      <w:lvlText w:val="%1."/>
      <w:lvlJc w:val="left"/>
      <w:pPr>
        <w:ind w:left="1082" w:hanging="480"/>
      </w:p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8">
    <w:nsid w:val="2BDC5FB3"/>
    <w:multiLevelType w:val="hybridMultilevel"/>
    <w:tmpl w:val="E4E85F5C"/>
    <w:lvl w:ilvl="0" w:tplc="8B1E9AC4">
      <w:start w:val="1"/>
      <w:numFmt w:val="taiwaneseCountingThousand"/>
      <w:lvlText w:val="%1、"/>
      <w:lvlJc w:val="left"/>
      <w:pPr>
        <w:ind w:left="962" w:hanging="36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9">
    <w:nsid w:val="2DE84BC5"/>
    <w:multiLevelType w:val="hybridMultilevel"/>
    <w:tmpl w:val="EFFC3CEA"/>
    <w:lvl w:ilvl="0" w:tplc="0409000F">
      <w:start w:val="1"/>
      <w:numFmt w:val="decimal"/>
      <w:lvlText w:val="%1."/>
      <w:lvlJc w:val="left"/>
      <w:pPr>
        <w:ind w:left="2239" w:hanging="480"/>
      </w:pPr>
    </w:lvl>
    <w:lvl w:ilvl="1" w:tplc="04090019" w:tentative="1">
      <w:start w:val="1"/>
      <w:numFmt w:val="ideographTraditional"/>
      <w:lvlText w:val="%2、"/>
      <w:lvlJc w:val="left"/>
      <w:pPr>
        <w:ind w:left="2719" w:hanging="480"/>
      </w:pPr>
    </w:lvl>
    <w:lvl w:ilvl="2" w:tplc="0409001B" w:tentative="1">
      <w:start w:val="1"/>
      <w:numFmt w:val="lowerRoman"/>
      <w:lvlText w:val="%3."/>
      <w:lvlJc w:val="right"/>
      <w:pPr>
        <w:ind w:left="3199" w:hanging="480"/>
      </w:pPr>
    </w:lvl>
    <w:lvl w:ilvl="3" w:tplc="0409000F" w:tentative="1">
      <w:start w:val="1"/>
      <w:numFmt w:val="decimal"/>
      <w:lvlText w:val="%4."/>
      <w:lvlJc w:val="left"/>
      <w:pPr>
        <w:ind w:left="3679" w:hanging="480"/>
      </w:pPr>
    </w:lvl>
    <w:lvl w:ilvl="4" w:tplc="04090019" w:tentative="1">
      <w:start w:val="1"/>
      <w:numFmt w:val="ideographTraditional"/>
      <w:lvlText w:val="%5、"/>
      <w:lvlJc w:val="left"/>
      <w:pPr>
        <w:ind w:left="4159" w:hanging="480"/>
      </w:pPr>
    </w:lvl>
    <w:lvl w:ilvl="5" w:tplc="0409001B" w:tentative="1">
      <w:start w:val="1"/>
      <w:numFmt w:val="lowerRoman"/>
      <w:lvlText w:val="%6."/>
      <w:lvlJc w:val="right"/>
      <w:pPr>
        <w:ind w:left="4639" w:hanging="480"/>
      </w:pPr>
    </w:lvl>
    <w:lvl w:ilvl="6" w:tplc="0409000F" w:tentative="1">
      <w:start w:val="1"/>
      <w:numFmt w:val="decimal"/>
      <w:lvlText w:val="%7."/>
      <w:lvlJc w:val="left"/>
      <w:pPr>
        <w:ind w:left="5119" w:hanging="480"/>
      </w:pPr>
    </w:lvl>
    <w:lvl w:ilvl="7" w:tplc="04090019" w:tentative="1">
      <w:start w:val="1"/>
      <w:numFmt w:val="ideographTraditional"/>
      <w:lvlText w:val="%8、"/>
      <w:lvlJc w:val="left"/>
      <w:pPr>
        <w:ind w:left="5599" w:hanging="480"/>
      </w:pPr>
    </w:lvl>
    <w:lvl w:ilvl="8" w:tplc="0409001B" w:tentative="1">
      <w:start w:val="1"/>
      <w:numFmt w:val="lowerRoman"/>
      <w:lvlText w:val="%9."/>
      <w:lvlJc w:val="right"/>
      <w:pPr>
        <w:ind w:left="6079" w:hanging="480"/>
      </w:pPr>
    </w:lvl>
  </w:abstractNum>
  <w:abstractNum w:abstractNumId="10">
    <w:nsid w:val="2F8C48F4"/>
    <w:multiLevelType w:val="hybridMultilevel"/>
    <w:tmpl w:val="DFF2C034"/>
    <w:lvl w:ilvl="0" w:tplc="ABB02C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0A2A45"/>
    <w:multiLevelType w:val="multilevel"/>
    <w:tmpl w:val="F830F760"/>
    <w:lvl w:ilvl="0">
      <w:start w:val="1"/>
      <w:numFmt w:val="taiwaneseCountingThousand"/>
      <w:lvlText w:val="%1、"/>
      <w:lvlJc w:val="left"/>
      <w:pPr>
        <w:tabs>
          <w:tab w:val="num" w:pos="720"/>
        </w:tabs>
        <w:ind w:left="720" w:hanging="720"/>
      </w:pPr>
      <w:rPr>
        <w:rFonts w:hint="default"/>
      </w:rPr>
    </w:lvl>
    <w:lvl w:ilvl="1">
      <w:start w:val="1"/>
      <w:numFmt w:val="taiwaneseCountingThousand"/>
      <w:lvlText w:val="(%2)"/>
      <w:lvlJc w:val="left"/>
      <w:pPr>
        <w:tabs>
          <w:tab w:val="num" w:pos="960"/>
        </w:tabs>
        <w:ind w:left="960" w:hanging="480"/>
      </w:pPr>
      <w:rPr>
        <w:rFonts w:hint="eastAsia"/>
      </w:rPr>
    </w:lvl>
    <w:lvl w:ilvl="2">
      <w:start w:val="1"/>
      <w:numFmt w:val="decimal"/>
      <w:lvlText w:val="%3."/>
      <w:lvlJc w:val="left"/>
      <w:pPr>
        <w:tabs>
          <w:tab w:val="num" w:pos="1440"/>
        </w:tabs>
        <w:ind w:left="1440" w:hanging="48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363C5706"/>
    <w:multiLevelType w:val="hybridMultilevel"/>
    <w:tmpl w:val="BDB08AB4"/>
    <w:lvl w:ilvl="0" w:tplc="E1BEE53C">
      <w:start w:val="1"/>
      <w:numFmt w:val="decimal"/>
      <w:lvlText w:val="%1."/>
      <w:lvlJc w:val="left"/>
      <w:pPr>
        <w:ind w:left="874" w:hanging="36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13">
    <w:nsid w:val="39867C8C"/>
    <w:multiLevelType w:val="hybridMultilevel"/>
    <w:tmpl w:val="BCAE0234"/>
    <w:lvl w:ilvl="0" w:tplc="EB5825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AEA71F5"/>
    <w:multiLevelType w:val="hybridMultilevel"/>
    <w:tmpl w:val="84D6AA5C"/>
    <w:lvl w:ilvl="0" w:tplc="A0CC20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E1D21CE"/>
    <w:multiLevelType w:val="hybridMultilevel"/>
    <w:tmpl w:val="2054AFF4"/>
    <w:lvl w:ilvl="0" w:tplc="379CDE7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F821E9D"/>
    <w:multiLevelType w:val="hybridMultilevel"/>
    <w:tmpl w:val="4214634C"/>
    <w:lvl w:ilvl="0" w:tplc="37DC7FD4">
      <w:start w:val="1"/>
      <w:numFmt w:val="decimal"/>
      <w:lvlText w:val="%1."/>
      <w:lvlJc w:val="left"/>
      <w:pPr>
        <w:ind w:left="1423" w:hanging="360"/>
      </w:pPr>
      <w:rPr>
        <w:rFonts w:hint="default"/>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7">
    <w:nsid w:val="43722F1B"/>
    <w:multiLevelType w:val="hybridMultilevel"/>
    <w:tmpl w:val="B3F2E2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FE1508"/>
    <w:multiLevelType w:val="multilevel"/>
    <w:tmpl w:val="077C9FB6"/>
    <w:lvl w:ilvl="0">
      <w:start w:val="2"/>
      <w:numFmt w:val="taiwaneseCountingThousand"/>
      <w:lvlText w:val="%1、"/>
      <w:lvlJc w:val="left"/>
      <w:pPr>
        <w:tabs>
          <w:tab w:val="num" w:pos="720"/>
        </w:tabs>
        <w:ind w:left="720" w:hanging="720"/>
      </w:pPr>
      <w:rPr>
        <w:rFonts w:hint="default"/>
      </w:rPr>
    </w:lvl>
    <w:lvl w:ilvl="1">
      <w:start w:val="1"/>
      <w:numFmt w:val="taiwaneseCountingThousand"/>
      <w:lvlText w:val="(%2)"/>
      <w:lvlJc w:val="left"/>
      <w:pPr>
        <w:tabs>
          <w:tab w:val="num" w:pos="960"/>
        </w:tabs>
        <w:ind w:left="960" w:hanging="480"/>
      </w:pPr>
      <w:rPr>
        <w:rFonts w:hint="eastAsia"/>
      </w:rPr>
    </w:lvl>
    <w:lvl w:ilvl="2">
      <w:start w:val="1"/>
      <w:numFmt w:val="decimal"/>
      <w:lvlText w:val="%3."/>
      <w:lvlJc w:val="left"/>
      <w:pPr>
        <w:tabs>
          <w:tab w:val="num" w:pos="1440"/>
        </w:tabs>
        <w:ind w:left="1440" w:hanging="48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D866468"/>
    <w:multiLevelType w:val="hybridMultilevel"/>
    <w:tmpl w:val="A712C7D8"/>
    <w:lvl w:ilvl="0" w:tplc="A56ED76A">
      <w:start w:val="1"/>
      <w:numFmt w:val="taiwaneseCountingThousand"/>
      <w:lvlText w:val="%1、"/>
      <w:lvlJc w:val="left"/>
      <w:pPr>
        <w:tabs>
          <w:tab w:val="num" w:pos="720"/>
        </w:tabs>
        <w:ind w:left="720" w:hanging="720"/>
      </w:pPr>
      <w:rPr>
        <w:rFonts w:hint="default"/>
      </w:rPr>
    </w:lvl>
    <w:lvl w:ilvl="1" w:tplc="5AF26E20">
      <w:start w:val="1"/>
      <w:numFmt w:val="taiwaneseCountingThousand"/>
      <w:lvlText w:val="(%2)"/>
      <w:lvlJc w:val="left"/>
      <w:pPr>
        <w:tabs>
          <w:tab w:val="num" w:pos="960"/>
        </w:tabs>
        <w:ind w:left="960" w:hanging="480"/>
      </w:pPr>
      <w:rPr>
        <w:rFonts w:ascii="標楷體" w:eastAsia="標楷體" w:hAnsi="標楷體" w:hint="eastAsia"/>
        <w:sz w:val="24"/>
      </w:rPr>
    </w:lvl>
    <w:lvl w:ilvl="2" w:tplc="BBD8DCFA">
      <w:start w:val="1"/>
      <w:numFmt w:val="decimal"/>
      <w:lvlText w:val="%3."/>
      <w:lvlJc w:val="left"/>
      <w:pPr>
        <w:tabs>
          <w:tab w:val="num" w:pos="1440"/>
        </w:tabs>
        <w:ind w:left="1440" w:hanging="480"/>
      </w:pPr>
      <w:rPr>
        <w:rFonts w:ascii="標楷體" w:eastAsia="標楷體" w:hAns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E846E1E"/>
    <w:multiLevelType w:val="hybridMultilevel"/>
    <w:tmpl w:val="43462EA8"/>
    <w:lvl w:ilvl="0" w:tplc="91585B92">
      <w:start w:val="1"/>
      <w:numFmt w:val="ideograph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566DDA"/>
    <w:multiLevelType w:val="hybridMultilevel"/>
    <w:tmpl w:val="D3AAC9C2"/>
    <w:lvl w:ilvl="0" w:tplc="939EA728">
      <w:start w:val="1"/>
      <w:numFmt w:val="taiwaneseCountingThousand"/>
      <w:lvlText w:val="%1、"/>
      <w:lvlJc w:val="left"/>
      <w:pPr>
        <w:tabs>
          <w:tab w:val="num" w:pos="720"/>
        </w:tabs>
        <w:ind w:left="720" w:hanging="720"/>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F9D7C05"/>
    <w:multiLevelType w:val="hybridMultilevel"/>
    <w:tmpl w:val="7DC6A5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2BC32F2"/>
    <w:multiLevelType w:val="hybridMultilevel"/>
    <w:tmpl w:val="8B18B5B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nsid w:val="53F65D92"/>
    <w:multiLevelType w:val="hybridMultilevel"/>
    <w:tmpl w:val="D7D6DA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333C71"/>
    <w:multiLevelType w:val="hybridMultilevel"/>
    <w:tmpl w:val="12B8953A"/>
    <w:lvl w:ilvl="0" w:tplc="0409000F">
      <w:start w:val="1"/>
      <w:numFmt w:val="decimal"/>
      <w:lvlText w:val="%1."/>
      <w:lvlJc w:val="left"/>
      <w:pPr>
        <w:ind w:left="2239" w:hanging="480"/>
      </w:pPr>
    </w:lvl>
    <w:lvl w:ilvl="1" w:tplc="04090019" w:tentative="1">
      <w:start w:val="1"/>
      <w:numFmt w:val="ideographTraditional"/>
      <w:lvlText w:val="%2、"/>
      <w:lvlJc w:val="left"/>
      <w:pPr>
        <w:ind w:left="2719" w:hanging="480"/>
      </w:pPr>
    </w:lvl>
    <w:lvl w:ilvl="2" w:tplc="0409001B" w:tentative="1">
      <w:start w:val="1"/>
      <w:numFmt w:val="lowerRoman"/>
      <w:lvlText w:val="%3."/>
      <w:lvlJc w:val="right"/>
      <w:pPr>
        <w:ind w:left="3199" w:hanging="480"/>
      </w:pPr>
    </w:lvl>
    <w:lvl w:ilvl="3" w:tplc="0409000F" w:tentative="1">
      <w:start w:val="1"/>
      <w:numFmt w:val="decimal"/>
      <w:lvlText w:val="%4."/>
      <w:lvlJc w:val="left"/>
      <w:pPr>
        <w:ind w:left="3679" w:hanging="480"/>
      </w:pPr>
    </w:lvl>
    <w:lvl w:ilvl="4" w:tplc="04090019" w:tentative="1">
      <w:start w:val="1"/>
      <w:numFmt w:val="ideographTraditional"/>
      <w:lvlText w:val="%5、"/>
      <w:lvlJc w:val="left"/>
      <w:pPr>
        <w:ind w:left="4159" w:hanging="480"/>
      </w:pPr>
    </w:lvl>
    <w:lvl w:ilvl="5" w:tplc="0409001B" w:tentative="1">
      <w:start w:val="1"/>
      <w:numFmt w:val="lowerRoman"/>
      <w:lvlText w:val="%6."/>
      <w:lvlJc w:val="right"/>
      <w:pPr>
        <w:ind w:left="4639" w:hanging="480"/>
      </w:pPr>
    </w:lvl>
    <w:lvl w:ilvl="6" w:tplc="0409000F" w:tentative="1">
      <w:start w:val="1"/>
      <w:numFmt w:val="decimal"/>
      <w:lvlText w:val="%7."/>
      <w:lvlJc w:val="left"/>
      <w:pPr>
        <w:ind w:left="5119" w:hanging="480"/>
      </w:pPr>
    </w:lvl>
    <w:lvl w:ilvl="7" w:tplc="04090019" w:tentative="1">
      <w:start w:val="1"/>
      <w:numFmt w:val="ideographTraditional"/>
      <w:lvlText w:val="%8、"/>
      <w:lvlJc w:val="left"/>
      <w:pPr>
        <w:ind w:left="5599" w:hanging="480"/>
      </w:pPr>
    </w:lvl>
    <w:lvl w:ilvl="8" w:tplc="0409001B" w:tentative="1">
      <w:start w:val="1"/>
      <w:numFmt w:val="lowerRoman"/>
      <w:lvlText w:val="%9."/>
      <w:lvlJc w:val="right"/>
      <w:pPr>
        <w:ind w:left="6079" w:hanging="480"/>
      </w:pPr>
    </w:lvl>
  </w:abstractNum>
  <w:abstractNum w:abstractNumId="26">
    <w:nsid w:val="5F6C0D94"/>
    <w:multiLevelType w:val="hybridMultilevel"/>
    <w:tmpl w:val="12B8953A"/>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nsid w:val="70890256"/>
    <w:multiLevelType w:val="hybridMultilevel"/>
    <w:tmpl w:val="7D52518C"/>
    <w:lvl w:ilvl="0" w:tplc="04090015">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8">
    <w:nsid w:val="74873D96"/>
    <w:multiLevelType w:val="hybridMultilevel"/>
    <w:tmpl w:val="EADECB20"/>
    <w:lvl w:ilvl="0" w:tplc="0409000F">
      <w:start w:val="1"/>
      <w:numFmt w:val="decimal"/>
      <w:lvlText w:val="%1."/>
      <w:lvlJc w:val="left"/>
      <w:pPr>
        <w:ind w:left="2239" w:hanging="480"/>
      </w:pPr>
    </w:lvl>
    <w:lvl w:ilvl="1" w:tplc="04090019" w:tentative="1">
      <w:start w:val="1"/>
      <w:numFmt w:val="ideographTraditional"/>
      <w:lvlText w:val="%2、"/>
      <w:lvlJc w:val="left"/>
      <w:pPr>
        <w:ind w:left="2719" w:hanging="480"/>
      </w:pPr>
    </w:lvl>
    <w:lvl w:ilvl="2" w:tplc="0409001B" w:tentative="1">
      <w:start w:val="1"/>
      <w:numFmt w:val="lowerRoman"/>
      <w:lvlText w:val="%3."/>
      <w:lvlJc w:val="right"/>
      <w:pPr>
        <w:ind w:left="3199" w:hanging="480"/>
      </w:pPr>
    </w:lvl>
    <w:lvl w:ilvl="3" w:tplc="0409000F" w:tentative="1">
      <w:start w:val="1"/>
      <w:numFmt w:val="decimal"/>
      <w:lvlText w:val="%4."/>
      <w:lvlJc w:val="left"/>
      <w:pPr>
        <w:ind w:left="3679" w:hanging="480"/>
      </w:pPr>
    </w:lvl>
    <w:lvl w:ilvl="4" w:tplc="04090019" w:tentative="1">
      <w:start w:val="1"/>
      <w:numFmt w:val="ideographTraditional"/>
      <w:lvlText w:val="%5、"/>
      <w:lvlJc w:val="left"/>
      <w:pPr>
        <w:ind w:left="4159" w:hanging="480"/>
      </w:pPr>
    </w:lvl>
    <w:lvl w:ilvl="5" w:tplc="0409001B" w:tentative="1">
      <w:start w:val="1"/>
      <w:numFmt w:val="lowerRoman"/>
      <w:lvlText w:val="%6."/>
      <w:lvlJc w:val="right"/>
      <w:pPr>
        <w:ind w:left="4639" w:hanging="480"/>
      </w:pPr>
    </w:lvl>
    <w:lvl w:ilvl="6" w:tplc="0409000F" w:tentative="1">
      <w:start w:val="1"/>
      <w:numFmt w:val="decimal"/>
      <w:lvlText w:val="%7."/>
      <w:lvlJc w:val="left"/>
      <w:pPr>
        <w:ind w:left="5119" w:hanging="480"/>
      </w:pPr>
    </w:lvl>
    <w:lvl w:ilvl="7" w:tplc="04090019" w:tentative="1">
      <w:start w:val="1"/>
      <w:numFmt w:val="ideographTraditional"/>
      <w:lvlText w:val="%8、"/>
      <w:lvlJc w:val="left"/>
      <w:pPr>
        <w:ind w:left="5599" w:hanging="480"/>
      </w:pPr>
    </w:lvl>
    <w:lvl w:ilvl="8" w:tplc="0409001B" w:tentative="1">
      <w:start w:val="1"/>
      <w:numFmt w:val="lowerRoman"/>
      <w:lvlText w:val="%9."/>
      <w:lvlJc w:val="right"/>
      <w:pPr>
        <w:ind w:left="6079" w:hanging="480"/>
      </w:pPr>
    </w:lvl>
  </w:abstractNum>
  <w:abstractNum w:abstractNumId="29">
    <w:nsid w:val="799F091C"/>
    <w:multiLevelType w:val="hybridMultilevel"/>
    <w:tmpl w:val="0EA40ABA"/>
    <w:lvl w:ilvl="0" w:tplc="BE764ED0">
      <w:start w:val="1"/>
      <w:numFmt w:val="ideograph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9F73B89"/>
    <w:multiLevelType w:val="hybridMultilevel"/>
    <w:tmpl w:val="40008A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A5A140C"/>
    <w:multiLevelType w:val="hybridMultilevel"/>
    <w:tmpl w:val="9CF4E470"/>
    <w:lvl w:ilvl="0" w:tplc="6DD8856A">
      <w:start w:val="1"/>
      <w:numFmt w:val="taiwaneseCountingThousand"/>
      <w:lvlText w:val="%1、"/>
      <w:lvlJc w:val="left"/>
      <w:pPr>
        <w:tabs>
          <w:tab w:val="num" w:pos="454"/>
        </w:tabs>
        <w:ind w:left="624" w:hanging="624"/>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B3F6C43"/>
    <w:multiLevelType w:val="hybridMultilevel"/>
    <w:tmpl w:val="91BA2F7C"/>
    <w:lvl w:ilvl="0" w:tplc="934AF3AE">
      <w:start w:val="1"/>
      <w:numFmt w:val="taiwaneseCountingThousand"/>
      <w:lvlText w:val="%1、"/>
      <w:lvlJc w:val="left"/>
      <w:pPr>
        <w:tabs>
          <w:tab w:val="num" w:pos="720"/>
        </w:tabs>
        <w:ind w:left="720" w:hanging="720"/>
      </w:pPr>
      <w:rPr>
        <w:rFonts w:ascii="Times New Roman" w:hAnsi="Times New Roman" w:cs="Times New Roman" w:hint="default"/>
        <w:sz w:val="24"/>
        <w:szCs w:val="24"/>
      </w:rPr>
    </w:lvl>
    <w:lvl w:ilvl="1" w:tplc="29DC2188">
      <w:start w:val="1"/>
      <w:numFmt w:val="taiwaneseCountingThousand"/>
      <w:lvlText w:val="(%2)"/>
      <w:lvlJc w:val="left"/>
      <w:pPr>
        <w:tabs>
          <w:tab w:val="num" w:pos="960"/>
        </w:tabs>
        <w:ind w:left="960" w:hanging="480"/>
      </w:pPr>
      <w:rPr>
        <w:rFonts w:hint="eastAsia"/>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D3D64BB"/>
    <w:multiLevelType w:val="hybridMultilevel"/>
    <w:tmpl w:val="12B8953A"/>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nsid w:val="7DA32F12"/>
    <w:multiLevelType w:val="multilevel"/>
    <w:tmpl w:val="CAD6097A"/>
    <w:lvl w:ilvl="0">
      <w:start w:val="1"/>
      <w:numFmt w:val="taiwaneseCountingThousand"/>
      <w:lvlText w:val="%1、"/>
      <w:lvlJc w:val="left"/>
      <w:pPr>
        <w:tabs>
          <w:tab w:val="num" w:pos="720"/>
        </w:tabs>
        <w:ind w:left="720" w:hanging="720"/>
      </w:pPr>
      <w:rPr>
        <w:rFonts w:hint="default"/>
      </w:rPr>
    </w:lvl>
    <w:lvl w:ilvl="1">
      <w:start w:val="1"/>
      <w:numFmt w:val="taiwaneseCountingThousand"/>
      <w:lvlText w:val="(%2)"/>
      <w:lvlJc w:val="left"/>
      <w:pPr>
        <w:tabs>
          <w:tab w:val="num" w:pos="960"/>
        </w:tabs>
        <w:ind w:left="960" w:hanging="480"/>
      </w:pPr>
      <w:rPr>
        <w:rFonts w:hint="eastAsia"/>
      </w:rPr>
    </w:lvl>
    <w:lvl w:ilvl="2">
      <w:start w:val="1"/>
      <w:numFmt w:val="decimal"/>
      <w:lvlText w:val="%3."/>
      <w:lvlJc w:val="left"/>
      <w:pPr>
        <w:tabs>
          <w:tab w:val="num" w:pos="1440"/>
        </w:tabs>
        <w:ind w:left="1440" w:hanging="48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7"/>
  </w:num>
  <w:num w:numId="2">
    <w:abstractNumId w:val="14"/>
  </w:num>
  <w:num w:numId="3">
    <w:abstractNumId w:val="19"/>
  </w:num>
  <w:num w:numId="4">
    <w:abstractNumId w:val="21"/>
  </w:num>
  <w:num w:numId="5">
    <w:abstractNumId w:val="5"/>
  </w:num>
  <w:num w:numId="6">
    <w:abstractNumId w:val="1"/>
  </w:num>
  <w:num w:numId="7">
    <w:abstractNumId w:val="34"/>
  </w:num>
  <w:num w:numId="8">
    <w:abstractNumId w:val="18"/>
  </w:num>
  <w:num w:numId="9">
    <w:abstractNumId w:val="11"/>
  </w:num>
  <w:num w:numId="10">
    <w:abstractNumId w:val="31"/>
  </w:num>
  <w:num w:numId="11">
    <w:abstractNumId w:val="32"/>
  </w:num>
  <w:num w:numId="12">
    <w:abstractNumId w:val="17"/>
  </w:num>
  <w:num w:numId="13">
    <w:abstractNumId w:val="29"/>
  </w:num>
  <w:num w:numId="14">
    <w:abstractNumId w:val="20"/>
  </w:num>
  <w:num w:numId="15">
    <w:abstractNumId w:val="0"/>
  </w:num>
  <w:num w:numId="16">
    <w:abstractNumId w:val="13"/>
  </w:num>
  <w:num w:numId="17">
    <w:abstractNumId w:val="12"/>
  </w:num>
  <w:num w:numId="18">
    <w:abstractNumId w:val="30"/>
  </w:num>
  <w:num w:numId="19">
    <w:abstractNumId w:val="10"/>
  </w:num>
  <w:num w:numId="20">
    <w:abstractNumId w:val="22"/>
  </w:num>
  <w:num w:numId="21">
    <w:abstractNumId w:val="15"/>
  </w:num>
  <w:num w:numId="22">
    <w:abstractNumId w:val="3"/>
  </w:num>
  <w:num w:numId="23">
    <w:abstractNumId w:val="28"/>
  </w:num>
  <w:num w:numId="24">
    <w:abstractNumId w:val="9"/>
  </w:num>
  <w:num w:numId="25">
    <w:abstractNumId w:val="4"/>
  </w:num>
  <w:num w:numId="26">
    <w:abstractNumId w:val="8"/>
  </w:num>
  <w:num w:numId="27">
    <w:abstractNumId w:val="6"/>
  </w:num>
  <w:num w:numId="28">
    <w:abstractNumId w:val="2"/>
  </w:num>
  <w:num w:numId="29">
    <w:abstractNumId w:val="16"/>
  </w:num>
  <w:num w:numId="30">
    <w:abstractNumId w:val="25"/>
  </w:num>
  <w:num w:numId="31">
    <w:abstractNumId w:val="23"/>
  </w:num>
  <w:num w:numId="32">
    <w:abstractNumId w:val="26"/>
  </w:num>
  <w:num w:numId="33">
    <w:abstractNumId w:val="7"/>
  </w:num>
  <w:num w:numId="34">
    <w:abstractNumId w:val="3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49" style="mso-position-horizontal:center;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299"/>
    <w:rsid w:val="00003F40"/>
    <w:rsid w:val="00017EC5"/>
    <w:rsid w:val="000218CC"/>
    <w:rsid w:val="000261DF"/>
    <w:rsid w:val="000269E8"/>
    <w:rsid w:val="000305CA"/>
    <w:rsid w:val="00030D8E"/>
    <w:rsid w:val="000350BA"/>
    <w:rsid w:val="0003613B"/>
    <w:rsid w:val="00036396"/>
    <w:rsid w:val="00043DB3"/>
    <w:rsid w:val="00063AC0"/>
    <w:rsid w:val="00067CEC"/>
    <w:rsid w:val="00067D78"/>
    <w:rsid w:val="00091FD0"/>
    <w:rsid w:val="00094889"/>
    <w:rsid w:val="00095CFB"/>
    <w:rsid w:val="000A0BEB"/>
    <w:rsid w:val="000B0956"/>
    <w:rsid w:val="000B21BE"/>
    <w:rsid w:val="000B4CC1"/>
    <w:rsid w:val="000C1F0E"/>
    <w:rsid w:val="000C5042"/>
    <w:rsid w:val="000C6990"/>
    <w:rsid w:val="000D3A19"/>
    <w:rsid w:val="000E0DEB"/>
    <w:rsid w:val="000E3F8E"/>
    <w:rsid w:val="000E5CB6"/>
    <w:rsid w:val="000F0073"/>
    <w:rsid w:val="000F0663"/>
    <w:rsid w:val="000F0A31"/>
    <w:rsid w:val="000F34DA"/>
    <w:rsid w:val="001023BC"/>
    <w:rsid w:val="00110272"/>
    <w:rsid w:val="00117247"/>
    <w:rsid w:val="00117B10"/>
    <w:rsid w:val="00135143"/>
    <w:rsid w:val="00142CB0"/>
    <w:rsid w:val="00147449"/>
    <w:rsid w:val="00150F1E"/>
    <w:rsid w:val="001547B3"/>
    <w:rsid w:val="0015488E"/>
    <w:rsid w:val="00154B09"/>
    <w:rsid w:val="00160BC6"/>
    <w:rsid w:val="00161498"/>
    <w:rsid w:val="00162203"/>
    <w:rsid w:val="00172768"/>
    <w:rsid w:val="00186EF2"/>
    <w:rsid w:val="00194C55"/>
    <w:rsid w:val="001A0AE9"/>
    <w:rsid w:val="001B1701"/>
    <w:rsid w:val="001B2024"/>
    <w:rsid w:val="001B6A97"/>
    <w:rsid w:val="001B6E36"/>
    <w:rsid w:val="001C4985"/>
    <w:rsid w:val="001D09B8"/>
    <w:rsid w:val="001D3BA7"/>
    <w:rsid w:val="001D599E"/>
    <w:rsid w:val="001D6BE2"/>
    <w:rsid w:val="001F5E09"/>
    <w:rsid w:val="00205D7D"/>
    <w:rsid w:val="00225B7C"/>
    <w:rsid w:val="002439E8"/>
    <w:rsid w:val="00243B13"/>
    <w:rsid w:val="00244C01"/>
    <w:rsid w:val="00245FAC"/>
    <w:rsid w:val="002501A6"/>
    <w:rsid w:val="00250D79"/>
    <w:rsid w:val="00263850"/>
    <w:rsid w:val="00270240"/>
    <w:rsid w:val="00270283"/>
    <w:rsid w:val="00272525"/>
    <w:rsid w:val="0027489D"/>
    <w:rsid w:val="002816B2"/>
    <w:rsid w:val="00285482"/>
    <w:rsid w:val="00294091"/>
    <w:rsid w:val="002C1EC8"/>
    <w:rsid w:val="002C5C17"/>
    <w:rsid w:val="002D39D8"/>
    <w:rsid w:val="002E01C8"/>
    <w:rsid w:val="002E0BEC"/>
    <w:rsid w:val="002E2966"/>
    <w:rsid w:val="002E3CCC"/>
    <w:rsid w:val="002E4776"/>
    <w:rsid w:val="002F2173"/>
    <w:rsid w:val="002F35CF"/>
    <w:rsid w:val="00302099"/>
    <w:rsid w:val="003033A9"/>
    <w:rsid w:val="003034E6"/>
    <w:rsid w:val="00304BDC"/>
    <w:rsid w:val="003060A8"/>
    <w:rsid w:val="0030634B"/>
    <w:rsid w:val="00312524"/>
    <w:rsid w:val="00323000"/>
    <w:rsid w:val="00324926"/>
    <w:rsid w:val="0032648F"/>
    <w:rsid w:val="00331D4B"/>
    <w:rsid w:val="003325C3"/>
    <w:rsid w:val="00340782"/>
    <w:rsid w:val="0034475E"/>
    <w:rsid w:val="00350B20"/>
    <w:rsid w:val="00351022"/>
    <w:rsid w:val="0035694C"/>
    <w:rsid w:val="003572A3"/>
    <w:rsid w:val="00360581"/>
    <w:rsid w:val="00361CBE"/>
    <w:rsid w:val="00363E52"/>
    <w:rsid w:val="00367F4C"/>
    <w:rsid w:val="00370FE7"/>
    <w:rsid w:val="00382044"/>
    <w:rsid w:val="00392418"/>
    <w:rsid w:val="003926E3"/>
    <w:rsid w:val="003A0041"/>
    <w:rsid w:val="003A24DB"/>
    <w:rsid w:val="003A4CDC"/>
    <w:rsid w:val="003A7C64"/>
    <w:rsid w:val="003A7C90"/>
    <w:rsid w:val="003B0105"/>
    <w:rsid w:val="003B07E7"/>
    <w:rsid w:val="003B0A89"/>
    <w:rsid w:val="003B1F95"/>
    <w:rsid w:val="003B73F1"/>
    <w:rsid w:val="003C2022"/>
    <w:rsid w:val="003D00E0"/>
    <w:rsid w:val="003D359D"/>
    <w:rsid w:val="003D4F43"/>
    <w:rsid w:val="003E428C"/>
    <w:rsid w:val="003E7152"/>
    <w:rsid w:val="003F6E52"/>
    <w:rsid w:val="00403613"/>
    <w:rsid w:val="00407510"/>
    <w:rsid w:val="004101A0"/>
    <w:rsid w:val="004126EF"/>
    <w:rsid w:val="00416B20"/>
    <w:rsid w:val="0042029F"/>
    <w:rsid w:val="004453D3"/>
    <w:rsid w:val="004541A2"/>
    <w:rsid w:val="00460B03"/>
    <w:rsid w:val="0047059E"/>
    <w:rsid w:val="0047162B"/>
    <w:rsid w:val="00471F10"/>
    <w:rsid w:val="004736BE"/>
    <w:rsid w:val="00476967"/>
    <w:rsid w:val="004820AE"/>
    <w:rsid w:val="00483225"/>
    <w:rsid w:val="004834B0"/>
    <w:rsid w:val="0048639F"/>
    <w:rsid w:val="00491428"/>
    <w:rsid w:val="004934FC"/>
    <w:rsid w:val="00494560"/>
    <w:rsid w:val="00495531"/>
    <w:rsid w:val="004A6BC4"/>
    <w:rsid w:val="004B4162"/>
    <w:rsid w:val="004B4871"/>
    <w:rsid w:val="004B7FBE"/>
    <w:rsid w:val="004C2599"/>
    <w:rsid w:val="004E73E6"/>
    <w:rsid w:val="004F0212"/>
    <w:rsid w:val="004F6ECC"/>
    <w:rsid w:val="00500324"/>
    <w:rsid w:val="005006D1"/>
    <w:rsid w:val="005077D0"/>
    <w:rsid w:val="00520F1D"/>
    <w:rsid w:val="00530CE2"/>
    <w:rsid w:val="005318A2"/>
    <w:rsid w:val="00546D9C"/>
    <w:rsid w:val="005563E2"/>
    <w:rsid w:val="005615BB"/>
    <w:rsid w:val="00564548"/>
    <w:rsid w:val="00567723"/>
    <w:rsid w:val="00570660"/>
    <w:rsid w:val="005747F9"/>
    <w:rsid w:val="005837A8"/>
    <w:rsid w:val="00583E07"/>
    <w:rsid w:val="00583F0D"/>
    <w:rsid w:val="005901B9"/>
    <w:rsid w:val="005931DD"/>
    <w:rsid w:val="0059649B"/>
    <w:rsid w:val="00597AD4"/>
    <w:rsid w:val="005A04D1"/>
    <w:rsid w:val="005A222D"/>
    <w:rsid w:val="005A44F4"/>
    <w:rsid w:val="005A62AA"/>
    <w:rsid w:val="005B1A35"/>
    <w:rsid w:val="005B47CC"/>
    <w:rsid w:val="005B617B"/>
    <w:rsid w:val="005C13B5"/>
    <w:rsid w:val="005F4380"/>
    <w:rsid w:val="005F4C03"/>
    <w:rsid w:val="00603F42"/>
    <w:rsid w:val="006109CC"/>
    <w:rsid w:val="00611A41"/>
    <w:rsid w:val="00612865"/>
    <w:rsid w:val="00614AFC"/>
    <w:rsid w:val="00615423"/>
    <w:rsid w:val="0062462D"/>
    <w:rsid w:val="00634E68"/>
    <w:rsid w:val="00634FDF"/>
    <w:rsid w:val="00636F72"/>
    <w:rsid w:val="006418FC"/>
    <w:rsid w:val="006423ED"/>
    <w:rsid w:val="00660484"/>
    <w:rsid w:val="00663AA8"/>
    <w:rsid w:val="00667F93"/>
    <w:rsid w:val="00690FB8"/>
    <w:rsid w:val="006A3160"/>
    <w:rsid w:val="006A45D2"/>
    <w:rsid w:val="006A7357"/>
    <w:rsid w:val="006B29BE"/>
    <w:rsid w:val="006B2D13"/>
    <w:rsid w:val="006B7509"/>
    <w:rsid w:val="006C6061"/>
    <w:rsid w:val="006C6BD8"/>
    <w:rsid w:val="006D04F4"/>
    <w:rsid w:val="006D6535"/>
    <w:rsid w:val="006E0C89"/>
    <w:rsid w:val="006E316D"/>
    <w:rsid w:val="006F1AA5"/>
    <w:rsid w:val="006F36C4"/>
    <w:rsid w:val="006F410D"/>
    <w:rsid w:val="006F4E2B"/>
    <w:rsid w:val="006F55A5"/>
    <w:rsid w:val="006F6A80"/>
    <w:rsid w:val="007123A3"/>
    <w:rsid w:val="00732C69"/>
    <w:rsid w:val="00733120"/>
    <w:rsid w:val="00735256"/>
    <w:rsid w:val="00735CF6"/>
    <w:rsid w:val="007360FA"/>
    <w:rsid w:val="007363B4"/>
    <w:rsid w:val="007418C2"/>
    <w:rsid w:val="00745DB5"/>
    <w:rsid w:val="007464A4"/>
    <w:rsid w:val="007515CB"/>
    <w:rsid w:val="0075197B"/>
    <w:rsid w:val="00753A94"/>
    <w:rsid w:val="007574DC"/>
    <w:rsid w:val="007650F1"/>
    <w:rsid w:val="00771E7D"/>
    <w:rsid w:val="007760D8"/>
    <w:rsid w:val="007812D7"/>
    <w:rsid w:val="00781639"/>
    <w:rsid w:val="007840B6"/>
    <w:rsid w:val="00787381"/>
    <w:rsid w:val="00790280"/>
    <w:rsid w:val="0079083D"/>
    <w:rsid w:val="007949AC"/>
    <w:rsid w:val="00797EB1"/>
    <w:rsid w:val="007A1B52"/>
    <w:rsid w:val="007A5906"/>
    <w:rsid w:val="007B0FB9"/>
    <w:rsid w:val="007B399E"/>
    <w:rsid w:val="007B7D4F"/>
    <w:rsid w:val="007C11EB"/>
    <w:rsid w:val="007C7C22"/>
    <w:rsid w:val="007D51D6"/>
    <w:rsid w:val="007F47A6"/>
    <w:rsid w:val="00804877"/>
    <w:rsid w:val="008064AC"/>
    <w:rsid w:val="00813685"/>
    <w:rsid w:val="00813B02"/>
    <w:rsid w:val="00814F18"/>
    <w:rsid w:val="008246B9"/>
    <w:rsid w:val="0083659F"/>
    <w:rsid w:val="00836DA9"/>
    <w:rsid w:val="008424EE"/>
    <w:rsid w:val="00846DFC"/>
    <w:rsid w:val="00846FAE"/>
    <w:rsid w:val="00850D44"/>
    <w:rsid w:val="00856BBC"/>
    <w:rsid w:val="00857E73"/>
    <w:rsid w:val="0087170A"/>
    <w:rsid w:val="00873D73"/>
    <w:rsid w:val="0087520A"/>
    <w:rsid w:val="008776FF"/>
    <w:rsid w:val="00881510"/>
    <w:rsid w:val="00890031"/>
    <w:rsid w:val="008909D3"/>
    <w:rsid w:val="00892227"/>
    <w:rsid w:val="008A1489"/>
    <w:rsid w:val="008A381A"/>
    <w:rsid w:val="008B4BC3"/>
    <w:rsid w:val="008B6AB1"/>
    <w:rsid w:val="008C370C"/>
    <w:rsid w:val="008C484E"/>
    <w:rsid w:val="008C5B51"/>
    <w:rsid w:val="008D745C"/>
    <w:rsid w:val="008E1A70"/>
    <w:rsid w:val="008E21AA"/>
    <w:rsid w:val="008E406D"/>
    <w:rsid w:val="008F69FF"/>
    <w:rsid w:val="008F7479"/>
    <w:rsid w:val="00904B64"/>
    <w:rsid w:val="00912F8A"/>
    <w:rsid w:val="0091586F"/>
    <w:rsid w:val="00916CC2"/>
    <w:rsid w:val="00934660"/>
    <w:rsid w:val="00935E4B"/>
    <w:rsid w:val="00953D2E"/>
    <w:rsid w:val="00960776"/>
    <w:rsid w:val="00966153"/>
    <w:rsid w:val="00972699"/>
    <w:rsid w:val="00973DE6"/>
    <w:rsid w:val="00973E1E"/>
    <w:rsid w:val="00975404"/>
    <w:rsid w:val="009772DA"/>
    <w:rsid w:val="009910BC"/>
    <w:rsid w:val="009918C6"/>
    <w:rsid w:val="00993F13"/>
    <w:rsid w:val="00996047"/>
    <w:rsid w:val="009A48B7"/>
    <w:rsid w:val="009A5EC9"/>
    <w:rsid w:val="009A6350"/>
    <w:rsid w:val="009B2FD2"/>
    <w:rsid w:val="009B5388"/>
    <w:rsid w:val="009C077E"/>
    <w:rsid w:val="009C1667"/>
    <w:rsid w:val="009C27D4"/>
    <w:rsid w:val="009E0556"/>
    <w:rsid w:val="009E278D"/>
    <w:rsid w:val="009F2798"/>
    <w:rsid w:val="009F28AD"/>
    <w:rsid w:val="00A10A10"/>
    <w:rsid w:val="00A1259A"/>
    <w:rsid w:val="00A23A0C"/>
    <w:rsid w:val="00A23F7C"/>
    <w:rsid w:val="00A258D8"/>
    <w:rsid w:val="00A32EAF"/>
    <w:rsid w:val="00A40B35"/>
    <w:rsid w:val="00A44C31"/>
    <w:rsid w:val="00A64DE0"/>
    <w:rsid w:val="00A67689"/>
    <w:rsid w:val="00A7572D"/>
    <w:rsid w:val="00A838FA"/>
    <w:rsid w:val="00A87943"/>
    <w:rsid w:val="00A93366"/>
    <w:rsid w:val="00A96147"/>
    <w:rsid w:val="00A9633A"/>
    <w:rsid w:val="00A967CD"/>
    <w:rsid w:val="00A97C8A"/>
    <w:rsid w:val="00AA1621"/>
    <w:rsid w:val="00AA30DC"/>
    <w:rsid w:val="00AD2B77"/>
    <w:rsid w:val="00AD64E9"/>
    <w:rsid w:val="00AD6B67"/>
    <w:rsid w:val="00AE11E1"/>
    <w:rsid w:val="00AF3BBF"/>
    <w:rsid w:val="00AF4B80"/>
    <w:rsid w:val="00AF5DB7"/>
    <w:rsid w:val="00B03C69"/>
    <w:rsid w:val="00B1603C"/>
    <w:rsid w:val="00B230D5"/>
    <w:rsid w:val="00B241AB"/>
    <w:rsid w:val="00B32584"/>
    <w:rsid w:val="00B341E1"/>
    <w:rsid w:val="00B63F1B"/>
    <w:rsid w:val="00B6669C"/>
    <w:rsid w:val="00B854D7"/>
    <w:rsid w:val="00B95D12"/>
    <w:rsid w:val="00BA233E"/>
    <w:rsid w:val="00BA5811"/>
    <w:rsid w:val="00BA71A7"/>
    <w:rsid w:val="00BB0B61"/>
    <w:rsid w:val="00BB3122"/>
    <w:rsid w:val="00BB51D2"/>
    <w:rsid w:val="00BB7E12"/>
    <w:rsid w:val="00BC6DFC"/>
    <w:rsid w:val="00BC7A10"/>
    <w:rsid w:val="00BD0947"/>
    <w:rsid w:val="00BD48B1"/>
    <w:rsid w:val="00BD67DF"/>
    <w:rsid w:val="00BE6C62"/>
    <w:rsid w:val="00BF2BB1"/>
    <w:rsid w:val="00C017CC"/>
    <w:rsid w:val="00C04ECE"/>
    <w:rsid w:val="00C07F22"/>
    <w:rsid w:val="00C127FE"/>
    <w:rsid w:val="00C142ED"/>
    <w:rsid w:val="00C147F1"/>
    <w:rsid w:val="00C15DF6"/>
    <w:rsid w:val="00C2665C"/>
    <w:rsid w:val="00C26C48"/>
    <w:rsid w:val="00C32957"/>
    <w:rsid w:val="00C3691D"/>
    <w:rsid w:val="00C36AD4"/>
    <w:rsid w:val="00C36E21"/>
    <w:rsid w:val="00C44D09"/>
    <w:rsid w:val="00C6156A"/>
    <w:rsid w:val="00C638CE"/>
    <w:rsid w:val="00C67789"/>
    <w:rsid w:val="00C7126D"/>
    <w:rsid w:val="00C74CF1"/>
    <w:rsid w:val="00C7594E"/>
    <w:rsid w:val="00C77F9F"/>
    <w:rsid w:val="00C82A45"/>
    <w:rsid w:val="00C91528"/>
    <w:rsid w:val="00CB5CD3"/>
    <w:rsid w:val="00CC1E62"/>
    <w:rsid w:val="00CC22C7"/>
    <w:rsid w:val="00CC63B1"/>
    <w:rsid w:val="00CD0323"/>
    <w:rsid w:val="00CD525D"/>
    <w:rsid w:val="00CE16C4"/>
    <w:rsid w:val="00CE35A2"/>
    <w:rsid w:val="00CE4538"/>
    <w:rsid w:val="00CE7EE1"/>
    <w:rsid w:val="00CF2548"/>
    <w:rsid w:val="00CF2CEB"/>
    <w:rsid w:val="00D00AFB"/>
    <w:rsid w:val="00D033C0"/>
    <w:rsid w:val="00D07EBB"/>
    <w:rsid w:val="00D15035"/>
    <w:rsid w:val="00D1665C"/>
    <w:rsid w:val="00D25013"/>
    <w:rsid w:val="00D33B4B"/>
    <w:rsid w:val="00D353D5"/>
    <w:rsid w:val="00D44366"/>
    <w:rsid w:val="00D64E7E"/>
    <w:rsid w:val="00D70979"/>
    <w:rsid w:val="00D77995"/>
    <w:rsid w:val="00D814DA"/>
    <w:rsid w:val="00D927F9"/>
    <w:rsid w:val="00D93590"/>
    <w:rsid w:val="00D95F7E"/>
    <w:rsid w:val="00D96B90"/>
    <w:rsid w:val="00DA2D94"/>
    <w:rsid w:val="00DC04E8"/>
    <w:rsid w:val="00DC2C59"/>
    <w:rsid w:val="00DC6432"/>
    <w:rsid w:val="00DC713A"/>
    <w:rsid w:val="00DD1BF1"/>
    <w:rsid w:val="00DD22BF"/>
    <w:rsid w:val="00DD6B1F"/>
    <w:rsid w:val="00DD72BC"/>
    <w:rsid w:val="00DD7BB2"/>
    <w:rsid w:val="00DE688F"/>
    <w:rsid w:val="00DF7CD2"/>
    <w:rsid w:val="00E11CB9"/>
    <w:rsid w:val="00E14029"/>
    <w:rsid w:val="00E15351"/>
    <w:rsid w:val="00E31527"/>
    <w:rsid w:val="00E36173"/>
    <w:rsid w:val="00E36D0C"/>
    <w:rsid w:val="00E42607"/>
    <w:rsid w:val="00E47E3B"/>
    <w:rsid w:val="00E60699"/>
    <w:rsid w:val="00E64183"/>
    <w:rsid w:val="00E75299"/>
    <w:rsid w:val="00E75E1E"/>
    <w:rsid w:val="00E77F0F"/>
    <w:rsid w:val="00E818A1"/>
    <w:rsid w:val="00EC313D"/>
    <w:rsid w:val="00ED08FB"/>
    <w:rsid w:val="00EE020B"/>
    <w:rsid w:val="00EE29A1"/>
    <w:rsid w:val="00EE7160"/>
    <w:rsid w:val="00F013D5"/>
    <w:rsid w:val="00F04984"/>
    <w:rsid w:val="00F067CB"/>
    <w:rsid w:val="00F102AC"/>
    <w:rsid w:val="00F14A6F"/>
    <w:rsid w:val="00F33B9F"/>
    <w:rsid w:val="00F349AC"/>
    <w:rsid w:val="00F62068"/>
    <w:rsid w:val="00F651A6"/>
    <w:rsid w:val="00F708AB"/>
    <w:rsid w:val="00F7166B"/>
    <w:rsid w:val="00F75373"/>
    <w:rsid w:val="00F80C8C"/>
    <w:rsid w:val="00F8285A"/>
    <w:rsid w:val="00F90346"/>
    <w:rsid w:val="00F92324"/>
    <w:rsid w:val="00FA633D"/>
    <w:rsid w:val="00FC21F3"/>
    <w:rsid w:val="00FC4245"/>
    <w:rsid w:val="00FD4A41"/>
    <w:rsid w:val="00FD718B"/>
    <w:rsid w:val="00FE2627"/>
    <w:rsid w:val="00FE290C"/>
    <w:rsid w:val="00FE38B5"/>
    <w:rsid w:val="00FF5B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537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553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324926"/>
    <w:pPr>
      <w:tabs>
        <w:tab w:val="center" w:pos="4153"/>
        <w:tab w:val="right" w:pos="8306"/>
      </w:tabs>
      <w:snapToGrid w:val="0"/>
    </w:pPr>
    <w:rPr>
      <w:sz w:val="20"/>
      <w:szCs w:val="20"/>
    </w:rPr>
  </w:style>
  <w:style w:type="paragraph" w:styleId="a5">
    <w:name w:val="footer"/>
    <w:basedOn w:val="a"/>
    <w:link w:val="a6"/>
    <w:uiPriority w:val="99"/>
    <w:rsid w:val="00324926"/>
    <w:pPr>
      <w:tabs>
        <w:tab w:val="center" w:pos="4153"/>
        <w:tab w:val="right" w:pos="8306"/>
      </w:tabs>
      <w:snapToGrid w:val="0"/>
    </w:pPr>
    <w:rPr>
      <w:sz w:val="20"/>
      <w:szCs w:val="20"/>
    </w:rPr>
  </w:style>
  <w:style w:type="character" w:styleId="a7">
    <w:name w:val="page number"/>
    <w:basedOn w:val="a0"/>
    <w:rsid w:val="00F62068"/>
  </w:style>
  <w:style w:type="paragraph" w:customStyle="1" w:styleId="a8">
    <w:name w:val="字元 字元 字元 字元"/>
    <w:basedOn w:val="a"/>
    <w:semiHidden/>
    <w:rsid w:val="000350BA"/>
    <w:pPr>
      <w:widowControl/>
      <w:spacing w:after="160" w:line="240" w:lineRule="exact"/>
    </w:pPr>
    <w:rPr>
      <w:rFonts w:ascii="Tahoma" w:hAnsi="Tahoma" w:cs="Tahoma"/>
      <w:kern w:val="0"/>
      <w:sz w:val="20"/>
      <w:szCs w:val="20"/>
      <w:lang w:eastAsia="en-US"/>
    </w:rPr>
  </w:style>
  <w:style w:type="paragraph" w:styleId="a9">
    <w:name w:val="List Paragraph"/>
    <w:basedOn w:val="a"/>
    <w:uiPriority w:val="34"/>
    <w:qFormat/>
    <w:rsid w:val="00243B13"/>
    <w:pPr>
      <w:ind w:leftChars="200" w:left="480"/>
    </w:pPr>
  </w:style>
  <w:style w:type="character" w:customStyle="1" w:styleId="a6">
    <w:name w:val="頁尾 字元"/>
    <w:basedOn w:val="a0"/>
    <w:link w:val="a5"/>
    <w:uiPriority w:val="99"/>
    <w:rsid w:val="006F6A80"/>
    <w:rPr>
      <w:kern w:val="2"/>
    </w:rPr>
  </w:style>
  <w:style w:type="paragraph" w:customStyle="1" w:styleId="aa">
    <w:name w:val="特殊段落"/>
    <w:basedOn w:val="a"/>
    <w:rsid w:val="006C6BD8"/>
    <w:pPr>
      <w:kinsoku w:val="0"/>
      <w:overflowPunct w:val="0"/>
      <w:autoSpaceDE w:val="0"/>
      <w:autoSpaceDN w:val="0"/>
      <w:jc w:val="both"/>
    </w:pPr>
    <w:rPr>
      <w:rFonts w:eastAsia="華康細明體"/>
      <w:snapToGrid w:val="0"/>
    </w:rPr>
  </w:style>
  <w:style w:type="paragraph" w:styleId="ab">
    <w:name w:val="Balloon Text"/>
    <w:basedOn w:val="a"/>
    <w:link w:val="ac"/>
    <w:rsid w:val="00225B7C"/>
    <w:rPr>
      <w:rFonts w:asciiTheme="majorHAnsi" w:eastAsiaTheme="majorEastAsia" w:hAnsiTheme="majorHAnsi" w:cstheme="majorBidi"/>
      <w:sz w:val="18"/>
      <w:szCs w:val="18"/>
    </w:rPr>
  </w:style>
  <w:style w:type="character" w:customStyle="1" w:styleId="ac">
    <w:name w:val="註解方塊文字 字元"/>
    <w:basedOn w:val="a0"/>
    <w:link w:val="ab"/>
    <w:rsid w:val="00225B7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25085">
      <w:bodyDiv w:val="1"/>
      <w:marLeft w:val="0"/>
      <w:marRight w:val="0"/>
      <w:marTop w:val="0"/>
      <w:marBottom w:val="0"/>
      <w:divBdr>
        <w:top w:val="none" w:sz="0" w:space="0" w:color="auto"/>
        <w:left w:val="none" w:sz="0" w:space="0" w:color="auto"/>
        <w:bottom w:val="none" w:sz="0" w:space="0" w:color="auto"/>
        <w:right w:val="none" w:sz="0" w:space="0" w:color="auto"/>
      </w:divBdr>
    </w:div>
    <w:div w:id="1822382758">
      <w:bodyDiv w:val="1"/>
      <w:marLeft w:val="0"/>
      <w:marRight w:val="0"/>
      <w:marTop w:val="0"/>
      <w:marBottom w:val="0"/>
      <w:divBdr>
        <w:top w:val="none" w:sz="0" w:space="0" w:color="auto"/>
        <w:left w:val="none" w:sz="0" w:space="0" w:color="auto"/>
        <w:bottom w:val="none" w:sz="0" w:space="0" w:color="auto"/>
        <w:right w:val="none" w:sz="0" w:space="0" w:color="auto"/>
      </w:divBdr>
    </w:div>
    <w:div w:id="18638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5ED0-0902-42C5-B0D6-00103861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內政部「國民年金籌備小組」第一次會議決議事項分辦表</dc:title>
  <dc:creator>MOI</dc:creator>
  <cp:lastModifiedBy>王瓊瑤</cp:lastModifiedBy>
  <cp:revision>31</cp:revision>
  <cp:lastPrinted>2018-12-27T06:07:00Z</cp:lastPrinted>
  <dcterms:created xsi:type="dcterms:W3CDTF">2017-02-07T03:44:00Z</dcterms:created>
  <dcterms:modified xsi:type="dcterms:W3CDTF">2018-12-27T06:15:00Z</dcterms:modified>
</cp:coreProperties>
</file>