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1058" w:type="dxa"/>
        <w:tblInd w:w="-885" w:type="dxa"/>
        <w:tblLook w:val="04A0" w:firstRow="1" w:lastRow="0" w:firstColumn="1" w:lastColumn="0" w:noHBand="0" w:noVBand="1"/>
      </w:tblPr>
      <w:tblGrid>
        <w:gridCol w:w="1281"/>
        <w:gridCol w:w="6091"/>
        <w:gridCol w:w="3686"/>
      </w:tblGrid>
      <w:tr w:rsidR="00A42697" w:rsidTr="0004034C">
        <w:trPr>
          <w:trHeight w:val="396"/>
          <w:tblHeader/>
        </w:trPr>
        <w:tc>
          <w:tcPr>
            <w:tcW w:w="7372" w:type="dxa"/>
            <w:gridSpan w:val="2"/>
            <w:vAlign w:val="center"/>
          </w:tcPr>
          <w:p w:rsidR="000006EF" w:rsidRPr="000006EF" w:rsidRDefault="000006EF" w:rsidP="003535F9">
            <w:pPr>
              <w:spacing w:line="280" w:lineRule="exact"/>
              <w:jc w:val="distribute"/>
              <w:textAlignment w:val="center"/>
              <w:rPr>
                <w:rFonts w:ascii="標楷體" w:eastAsia="標楷體" w:hAnsi="標楷體"/>
                <w:sz w:val="26"/>
                <w:szCs w:val="26"/>
              </w:rPr>
            </w:pPr>
            <w:r w:rsidRPr="000006EF">
              <w:rPr>
                <w:rFonts w:ascii="標楷體" w:eastAsia="標楷體" w:hAnsi="標楷體" w:hint="eastAsia"/>
                <w:sz w:val="26"/>
                <w:szCs w:val="26"/>
              </w:rPr>
              <w:t>決議</w:t>
            </w:r>
            <w:r w:rsidR="003535F9">
              <w:rPr>
                <w:rFonts w:ascii="標楷體" w:eastAsia="標楷體" w:hAnsi="標楷體" w:hint="eastAsia"/>
                <w:sz w:val="26"/>
                <w:szCs w:val="26"/>
              </w:rPr>
              <w:t>及</w:t>
            </w:r>
            <w:r w:rsidRPr="000006EF">
              <w:rPr>
                <w:rFonts w:ascii="標楷體" w:eastAsia="標楷體" w:hAnsi="標楷體" w:hint="eastAsia"/>
                <w:sz w:val="26"/>
                <w:szCs w:val="26"/>
              </w:rPr>
              <w:t>附帶決議</w:t>
            </w:r>
          </w:p>
        </w:tc>
        <w:tc>
          <w:tcPr>
            <w:tcW w:w="3686" w:type="dxa"/>
            <w:vMerge w:val="restart"/>
            <w:vAlign w:val="center"/>
          </w:tcPr>
          <w:p w:rsidR="000006EF" w:rsidRPr="00DE3F03" w:rsidRDefault="000006EF" w:rsidP="00DE3F03">
            <w:pPr>
              <w:jc w:val="center"/>
              <w:rPr>
                <w:rFonts w:ascii="標楷體" w:eastAsia="標楷體" w:hAnsi="標楷體"/>
                <w:szCs w:val="24"/>
              </w:rPr>
            </w:pPr>
            <w:r w:rsidRPr="00DE3F03">
              <w:rPr>
                <w:rFonts w:ascii="標楷體" w:eastAsia="標楷體" w:hAnsi="標楷體"/>
                <w:color w:val="0D0D0D" w:themeColor="text1" w:themeTint="F2"/>
                <w:spacing w:val="-20"/>
                <w:szCs w:val="24"/>
              </w:rPr>
              <w:t>辦</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理</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情</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形</w:t>
            </w:r>
          </w:p>
        </w:tc>
      </w:tr>
      <w:tr w:rsidR="00116178" w:rsidTr="0004034C">
        <w:trPr>
          <w:trHeight w:val="415"/>
          <w:tblHeader/>
        </w:trPr>
        <w:tc>
          <w:tcPr>
            <w:tcW w:w="1281" w:type="dxa"/>
            <w:tcBorders>
              <w:bottom w:val="single" w:sz="4" w:space="0" w:color="auto"/>
            </w:tcBorders>
            <w:vAlign w:val="center"/>
          </w:tcPr>
          <w:p w:rsidR="000D5ADA" w:rsidRDefault="000D5ADA" w:rsidP="000D5ADA">
            <w:pPr>
              <w:jc w:val="center"/>
            </w:pPr>
            <w:r w:rsidRPr="002077E7">
              <w:rPr>
                <w:rFonts w:ascii="標楷體" w:eastAsia="標楷體" w:hAnsi="標楷體"/>
                <w:sz w:val="26"/>
                <w:szCs w:val="26"/>
              </w:rPr>
              <w:t>項次</w:t>
            </w:r>
          </w:p>
        </w:tc>
        <w:tc>
          <w:tcPr>
            <w:tcW w:w="6091" w:type="dxa"/>
            <w:tcBorders>
              <w:bottom w:val="single" w:sz="4" w:space="0" w:color="auto"/>
            </w:tcBorders>
            <w:vAlign w:val="center"/>
          </w:tcPr>
          <w:p w:rsidR="000D5ADA" w:rsidRDefault="000D5ADA" w:rsidP="000D5ADA">
            <w:pPr>
              <w:spacing w:line="0" w:lineRule="atLeast"/>
              <w:jc w:val="center"/>
            </w:pPr>
            <w:r w:rsidRPr="002077E7">
              <w:rPr>
                <w:rFonts w:ascii="標楷體" w:eastAsia="標楷體" w:hAnsi="標楷體"/>
                <w:sz w:val="26"/>
                <w:szCs w:val="26"/>
              </w:rPr>
              <w:t>內</w:t>
            </w:r>
            <w:r>
              <w:rPr>
                <w:rFonts w:ascii="標楷體" w:eastAsia="標楷體" w:hAnsi="標楷體" w:hint="eastAsia"/>
                <w:sz w:val="26"/>
                <w:szCs w:val="26"/>
              </w:rPr>
              <w:t xml:space="preserve">            </w:t>
            </w:r>
            <w:r w:rsidRPr="002077E7">
              <w:rPr>
                <w:rFonts w:ascii="標楷體" w:eastAsia="標楷體" w:hAnsi="標楷體"/>
                <w:sz w:val="26"/>
                <w:szCs w:val="26"/>
              </w:rPr>
              <w:t>容</w:t>
            </w:r>
          </w:p>
        </w:tc>
        <w:tc>
          <w:tcPr>
            <w:tcW w:w="3686" w:type="dxa"/>
            <w:vMerge/>
            <w:tcBorders>
              <w:bottom w:val="single" w:sz="4" w:space="0" w:color="auto"/>
            </w:tcBorders>
            <w:vAlign w:val="center"/>
          </w:tcPr>
          <w:p w:rsidR="000D5ADA" w:rsidRPr="00DE3F03" w:rsidRDefault="000D5ADA" w:rsidP="00DE3F03">
            <w:pPr>
              <w:jc w:val="center"/>
              <w:rPr>
                <w:rFonts w:ascii="標楷體" w:eastAsia="標楷體" w:hAnsi="標楷體"/>
                <w:szCs w:val="24"/>
              </w:rPr>
            </w:pPr>
          </w:p>
        </w:tc>
      </w:tr>
      <w:tr w:rsidR="0079668B" w:rsidRPr="00F21991" w:rsidTr="00710F09">
        <w:trPr>
          <w:trHeight w:val="322"/>
        </w:trPr>
        <w:tc>
          <w:tcPr>
            <w:tcW w:w="1281" w:type="dxa"/>
            <w:tcBorders>
              <w:top w:val="single" w:sz="4" w:space="0" w:color="auto"/>
              <w:bottom w:val="single" w:sz="4" w:space="0" w:color="auto"/>
            </w:tcBorders>
            <w:vAlign w:val="center"/>
          </w:tcPr>
          <w:p w:rsidR="0079668B" w:rsidRPr="00F21991" w:rsidRDefault="0079668B" w:rsidP="0052369E">
            <w:pPr>
              <w:spacing w:line="400" w:lineRule="exact"/>
              <w:jc w:val="both"/>
              <w:rPr>
                <w:rFonts w:ascii="標楷體" w:eastAsia="標楷體" w:hAnsi="標楷體"/>
                <w:b/>
              </w:rPr>
            </w:pPr>
          </w:p>
        </w:tc>
        <w:tc>
          <w:tcPr>
            <w:tcW w:w="6091" w:type="dxa"/>
            <w:tcBorders>
              <w:top w:val="single" w:sz="4" w:space="0" w:color="auto"/>
              <w:bottom w:val="single" w:sz="4" w:space="0" w:color="auto"/>
            </w:tcBorders>
            <w:vAlign w:val="center"/>
          </w:tcPr>
          <w:p w:rsidR="0079668B" w:rsidRPr="00F21991" w:rsidRDefault="004922CB" w:rsidP="00DA0C85">
            <w:pPr>
              <w:pStyle w:val="af"/>
              <w:numPr>
                <w:ilvl w:val="0"/>
                <w:numId w:val="1"/>
              </w:numPr>
              <w:ind w:leftChars="0"/>
              <w:jc w:val="both"/>
              <w:rPr>
                <w:rFonts w:ascii="標楷體" w:eastAsia="標楷體" w:hAnsi="標楷體"/>
                <w:b/>
              </w:rPr>
            </w:pPr>
            <w:r>
              <w:rPr>
                <w:rFonts w:ascii="標楷體" w:eastAsia="標楷體" w:hAnsi="標楷體" w:hint="eastAsia"/>
                <w:b/>
              </w:rPr>
              <w:t>通案決議部分：</w:t>
            </w:r>
          </w:p>
        </w:tc>
        <w:tc>
          <w:tcPr>
            <w:tcW w:w="3686" w:type="dxa"/>
            <w:tcBorders>
              <w:top w:val="single" w:sz="4" w:space="0" w:color="auto"/>
              <w:bottom w:val="single" w:sz="4" w:space="0" w:color="auto"/>
            </w:tcBorders>
          </w:tcPr>
          <w:p w:rsidR="0079668B" w:rsidRPr="00DE3F03" w:rsidRDefault="0079668B" w:rsidP="00DE3F03">
            <w:pPr>
              <w:spacing w:line="400" w:lineRule="exact"/>
              <w:jc w:val="both"/>
              <w:rPr>
                <w:rFonts w:ascii="標楷體" w:eastAsia="標楷體" w:hAnsi="標楷體"/>
                <w:b/>
                <w:szCs w:val="24"/>
              </w:rPr>
            </w:pPr>
          </w:p>
        </w:tc>
      </w:tr>
      <w:tr w:rsidR="0079668B" w:rsidTr="00710F09">
        <w:trPr>
          <w:trHeight w:val="415"/>
        </w:trPr>
        <w:tc>
          <w:tcPr>
            <w:tcW w:w="1281" w:type="dxa"/>
            <w:tcBorders>
              <w:bottom w:val="single" w:sz="4" w:space="0" w:color="auto"/>
            </w:tcBorders>
          </w:tcPr>
          <w:p w:rsidR="0079668B" w:rsidRPr="0079668B" w:rsidRDefault="0079668B" w:rsidP="00BC3E57">
            <w:pPr>
              <w:spacing w:line="420" w:lineRule="exact"/>
              <w:jc w:val="center"/>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p>
        </w:tc>
        <w:tc>
          <w:tcPr>
            <w:tcW w:w="6091" w:type="dxa"/>
            <w:tcBorders>
              <w:bottom w:val="single" w:sz="4" w:space="0" w:color="auto"/>
            </w:tcBorders>
            <w:vAlign w:val="center"/>
          </w:tcPr>
          <w:p w:rsidR="0079668B" w:rsidRPr="0079668B" w:rsidRDefault="0079668B" w:rsidP="00BC3E57">
            <w:pPr>
              <w:spacing w:line="420" w:lineRule="exact"/>
              <w:jc w:val="both"/>
              <w:rPr>
                <w:rFonts w:ascii="標楷體" w:eastAsia="標楷體" w:hAnsi="標楷體"/>
                <w:szCs w:val="24"/>
              </w:rPr>
            </w:pPr>
            <w:r w:rsidRPr="0079668B">
              <w:rPr>
                <w:rFonts w:ascii="標楷體" w:eastAsia="標楷體" w:hAnsi="標楷體" w:hint="eastAsia"/>
                <w:szCs w:val="24"/>
              </w:rPr>
              <w:t>中華民國</w:t>
            </w:r>
            <w:proofErr w:type="gramStart"/>
            <w:r w:rsidRPr="0079668B">
              <w:rPr>
                <w:rFonts w:ascii="標楷體" w:eastAsia="標楷體" w:hAnsi="標楷體" w:hint="eastAsia"/>
                <w:szCs w:val="24"/>
              </w:rPr>
              <w:t>108</w:t>
            </w:r>
            <w:proofErr w:type="gramEnd"/>
            <w:r w:rsidRPr="0079668B">
              <w:rPr>
                <w:rFonts w:ascii="標楷體" w:eastAsia="標楷體" w:hAnsi="標楷體" w:hint="eastAsia"/>
                <w:szCs w:val="24"/>
              </w:rPr>
              <w:t>年度中央政府總預算案附屬單位預算營業及非營業部分審查總報告所列未送院會處理項目，除確有窒礙難行者再協商，依協商結論通過外，其餘</w:t>
            </w:r>
            <w:proofErr w:type="gramStart"/>
            <w:r w:rsidRPr="0079668B">
              <w:rPr>
                <w:rFonts w:ascii="標楷體" w:eastAsia="標楷體" w:hAnsi="標楷體" w:hint="eastAsia"/>
                <w:szCs w:val="24"/>
              </w:rPr>
              <w:t>均照各</w:t>
            </w:r>
            <w:proofErr w:type="gramEnd"/>
            <w:r w:rsidRPr="0079668B">
              <w:rPr>
                <w:rFonts w:ascii="標楷體" w:eastAsia="標楷體" w:hAnsi="標楷體" w:hint="eastAsia"/>
                <w:szCs w:val="24"/>
              </w:rPr>
              <w:t>委員會審查會議決議通過。至送院會處理項目，協商有結論者，依協商結論通過；協商未獲結論者，交付表決，並依表決結果通過；另黨團協商之凍結內容經</w:t>
            </w:r>
            <w:proofErr w:type="gramStart"/>
            <w:r w:rsidRPr="0079668B">
              <w:rPr>
                <w:rFonts w:ascii="標楷體" w:eastAsia="標楷體" w:hAnsi="標楷體" w:hint="eastAsia"/>
                <w:szCs w:val="24"/>
              </w:rPr>
              <w:t>併</w:t>
            </w:r>
            <w:proofErr w:type="gramEnd"/>
            <w:r w:rsidRPr="0079668B">
              <w:rPr>
                <w:rFonts w:ascii="標楷體" w:eastAsia="標楷體" w:hAnsi="標楷體" w:hint="eastAsia"/>
                <w:szCs w:val="24"/>
              </w:rPr>
              <w:t>委員會凍結案處理，依協商結論通過者，均不再於宣讀本中一一敘明。</w:t>
            </w:r>
          </w:p>
        </w:tc>
        <w:tc>
          <w:tcPr>
            <w:tcW w:w="3686" w:type="dxa"/>
            <w:tcBorders>
              <w:bottom w:val="single" w:sz="4" w:space="0" w:color="auto"/>
            </w:tcBorders>
          </w:tcPr>
          <w:p w:rsidR="0079668B" w:rsidRPr="00DE3F03" w:rsidRDefault="003D1A85" w:rsidP="00BC3E57">
            <w:pPr>
              <w:spacing w:line="420" w:lineRule="exact"/>
              <w:jc w:val="both"/>
              <w:rPr>
                <w:rFonts w:ascii="標楷體" w:eastAsia="標楷體" w:hAnsi="標楷體"/>
                <w:szCs w:val="24"/>
              </w:rPr>
            </w:pPr>
            <w:r>
              <w:rPr>
                <w:rFonts w:ascii="標楷體" w:eastAsia="標楷體" w:hAnsi="標楷體" w:hint="eastAsia"/>
                <w:szCs w:val="24"/>
              </w:rPr>
              <w:t>配合決議內容</w:t>
            </w:r>
            <w:r w:rsidR="00496C1B">
              <w:rPr>
                <w:rFonts w:ascii="標楷體" w:eastAsia="標楷體" w:hAnsi="標楷體" w:hint="eastAsia"/>
                <w:szCs w:val="24"/>
              </w:rPr>
              <w:t>辦理。</w:t>
            </w:r>
          </w:p>
        </w:tc>
      </w:tr>
      <w:tr w:rsidR="0079668B" w:rsidTr="00710F09">
        <w:trPr>
          <w:trHeight w:val="415"/>
        </w:trPr>
        <w:tc>
          <w:tcPr>
            <w:tcW w:w="1281" w:type="dxa"/>
            <w:tcBorders>
              <w:bottom w:val="single" w:sz="4" w:space="0" w:color="auto"/>
            </w:tcBorders>
          </w:tcPr>
          <w:p w:rsidR="0079668B" w:rsidRDefault="0079668B" w:rsidP="00BC3E57">
            <w:pPr>
              <w:spacing w:line="420" w:lineRule="exact"/>
              <w:jc w:val="center"/>
            </w:pPr>
            <w:r w:rsidRPr="00C34F1F">
              <w:rPr>
                <w:rFonts w:ascii="標楷體" w:eastAsia="標楷體" w:hAnsi="標楷體" w:hint="eastAsia"/>
              </w:rPr>
              <w:t>(</w:t>
            </w:r>
            <w:r>
              <w:rPr>
                <w:rFonts w:ascii="標楷體" w:eastAsia="標楷體" w:hAnsi="標楷體" w:hint="eastAsia"/>
              </w:rPr>
              <w:t>二</w:t>
            </w:r>
            <w:r w:rsidRPr="00C34F1F">
              <w:rPr>
                <w:rFonts w:ascii="標楷體" w:eastAsia="標楷體" w:hAnsi="標楷體" w:hint="eastAsia"/>
              </w:rPr>
              <w:t>)</w:t>
            </w:r>
          </w:p>
        </w:tc>
        <w:tc>
          <w:tcPr>
            <w:tcW w:w="6091" w:type="dxa"/>
            <w:tcBorders>
              <w:bottom w:val="single" w:sz="4" w:space="0" w:color="auto"/>
            </w:tcBorders>
            <w:vAlign w:val="center"/>
          </w:tcPr>
          <w:p w:rsidR="0079668B" w:rsidRPr="0079668B" w:rsidRDefault="0079668B" w:rsidP="00BC3E57">
            <w:pPr>
              <w:spacing w:line="420" w:lineRule="exact"/>
              <w:jc w:val="both"/>
              <w:rPr>
                <w:rFonts w:ascii="標楷體" w:eastAsia="標楷體" w:hAnsi="標楷體"/>
                <w:szCs w:val="24"/>
              </w:rPr>
            </w:pPr>
            <w:r w:rsidRPr="0079668B">
              <w:rPr>
                <w:rFonts w:ascii="標楷體" w:eastAsia="標楷體" w:hAnsi="標楷體" w:hint="eastAsia"/>
                <w:szCs w:val="24"/>
              </w:rPr>
              <w:t>各委員會審查結果協商結論，</w:t>
            </w:r>
            <w:proofErr w:type="gramStart"/>
            <w:r w:rsidRPr="0079668B">
              <w:rPr>
                <w:rFonts w:ascii="標楷體" w:eastAsia="標楷體" w:hAnsi="標楷體" w:hint="eastAsia"/>
                <w:szCs w:val="24"/>
              </w:rPr>
              <w:t>均應依通</w:t>
            </w:r>
            <w:proofErr w:type="gramEnd"/>
            <w:r w:rsidRPr="0079668B">
              <w:rPr>
                <w:rFonts w:ascii="標楷體" w:eastAsia="標楷體" w:hAnsi="標楷體" w:hint="eastAsia"/>
                <w:szCs w:val="24"/>
              </w:rPr>
              <w:t>案決議辦理，不再逐一於各單位協商結果敘明。各單位</w:t>
            </w:r>
            <w:proofErr w:type="gramStart"/>
            <w:r w:rsidRPr="0079668B">
              <w:rPr>
                <w:rFonts w:ascii="標楷體" w:eastAsia="標楷體" w:hAnsi="標楷體" w:hint="eastAsia"/>
                <w:szCs w:val="24"/>
              </w:rPr>
              <w:t>均應切實依通</w:t>
            </w:r>
            <w:proofErr w:type="gramEnd"/>
            <w:r w:rsidRPr="0079668B">
              <w:rPr>
                <w:rFonts w:ascii="標楷體" w:eastAsia="標楷體" w:hAnsi="標楷體" w:hint="eastAsia"/>
                <w:szCs w:val="24"/>
              </w:rPr>
              <w:t>案決議核實分別刪減，惟各委員會審查刪減數</w:t>
            </w:r>
            <w:proofErr w:type="gramStart"/>
            <w:r w:rsidRPr="0079668B">
              <w:rPr>
                <w:rFonts w:ascii="標楷體" w:eastAsia="標楷體" w:hAnsi="標楷體" w:hint="eastAsia"/>
                <w:szCs w:val="24"/>
              </w:rPr>
              <w:t>如逾通案</w:t>
            </w:r>
            <w:proofErr w:type="gramEnd"/>
            <w:r w:rsidRPr="0079668B">
              <w:rPr>
                <w:rFonts w:ascii="標楷體" w:eastAsia="標楷體" w:hAnsi="標楷體" w:hint="eastAsia"/>
                <w:szCs w:val="24"/>
              </w:rPr>
              <w:t>決議刪減比例，以各委員會審查刪減數為</w:t>
            </w:r>
            <w:proofErr w:type="gramStart"/>
            <w:r w:rsidRPr="0079668B">
              <w:rPr>
                <w:rFonts w:ascii="標楷體" w:eastAsia="標楷體" w:hAnsi="標楷體" w:hint="eastAsia"/>
                <w:szCs w:val="24"/>
              </w:rPr>
              <w:t>準</w:t>
            </w:r>
            <w:proofErr w:type="gramEnd"/>
            <w:r w:rsidRPr="0079668B">
              <w:rPr>
                <w:rFonts w:ascii="標楷體" w:eastAsia="標楷體" w:hAnsi="標楷體" w:hint="eastAsia"/>
                <w:szCs w:val="24"/>
              </w:rPr>
              <w:t>；</w:t>
            </w:r>
            <w:proofErr w:type="gramStart"/>
            <w:r w:rsidRPr="0079668B">
              <w:rPr>
                <w:rFonts w:ascii="標楷體" w:eastAsia="標楷體" w:hAnsi="標楷體" w:hint="eastAsia"/>
                <w:szCs w:val="24"/>
              </w:rPr>
              <w:t>未達通案</w:t>
            </w:r>
            <w:proofErr w:type="gramEnd"/>
            <w:r w:rsidRPr="0079668B">
              <w:rPr>
                <w:rFonts w:ascii="標楷體" w:eastAsia="標楷體" w:hAnsi="標楷體" w:hint="eastAsia"/>
                <w:szCs w:val="24"/>
              </w:rPr>
              <w:t>決議刪減比例，則增加減列不足之數。</w:t>
            </w:r>
          </w:p>
        </w:tc>
        <w:tc>
          <w:tcPr>
            <w:tcW w:w="3686" w:type="dxa"/>
            <w:tcBorders>
              <w:bottom w:val="single" w:sz="4" w:space="0" w:color="auto"/>
            </w:tcBorders>
          </w:tcPr>
          <w:p w:rsidR="0079668B" w:rsidRPr="00DE3F03" w:rsidRDefault="003D1A85" w:rsidP="00BC3E57">
            <w:pPr>
              <w:spacing w:line="420" w:lineRule="exact"/>
              <w:jc w:val="both"/>
              <w:rPr>
                <w:rFonts w:ascii="標楷體" w:eastAsia="標楷體" w:hAnsi="標楷體"/>
                <w:szCs w:val="24"/>
              </w:rPr>
            </w:pPr>
            <w:r>
              <w:rPr>
                <w:rFonts w:ascii="標楷體" w:eastAsia="標楷體" w:hAnsi="標楷體" w:hint="eastAsia"/>
                <w:szCs w:val="24"/>
              </w:rPr>
              <w:t>配合決議內容辦理。</w:t>
            </w:r>
          </w:p>
        </w:tc>
      </w:tr>
      <w:tr w:rsidR="0079668B" w:rsidTr="00710F09">
        <w:trPr>
          <w:trHeight w:val="415"/>
        </w:trPr>
        <w:tc>
          <w:tcPr>
            <w:tcW w:w="1281" w:type="dxa"/>
            <w:tcBorders>
              <w:bottom w:val="single" w:sz="4" w:space="0" w:color="auto"/>
            </w:tcBorders>
          </w:tcPr>
          <w:p w:rsidR="0079668B" w:rsidRPr="002912BA" w:rsidRDefault="0079668B" w:rsidP="00BC3E57">
            <w:pPr>
              <w:spacing w:line="420" w:lineRule="exact"/>
              <w:jc w:val="center"/>
            </w:pPr>
            <w:r w:rsidRPr="00C34F1F">
              <w:rPr>
                <w:rFonts w:ascii="標楷體" w:eastAsia="標楷體" w:hAnsi="標楷體" w:hint="eastAsia"/>
              </w:rPr>
              <w:t>(</w:t>
            </w:r>
            <w:r>
              <w:rPr>
                <w:rFonts w:ascii="標楷體" w:eastAsia="標楷體" w:hAnsi="標楷體" w:hint="eastAsia"/>
              </w:rPr>
              <w:t>三</w:t>
            </w:r>
            <w:r w:rsidRPr="00C34F1F">
              <w:rPr>
                <w:rFonts w:ascii="標楷體" w:eastAsia="標楷體" w:hAnsi="標楷體" w:hint="eastAsia"/>
              </w:rPr>
              <w:t>)</w:t>
            </w:r>
          </w:p>
        </w:tc>
        <w:tc>
          <w:tcPr>
            <w:tcW w:w="6091" w:type="dxa"/>
            <w:tcBorders>
              <w:bottom w:val="single" w:sz="4" w:space="0" w:color="auto"/>
            </w:tcBorders>
            <w:vAlign w:val="center"/>
          </w:tcPr>
          <w:p w:rsidR="0079668B" w:rsidRPr="0079668B" w:rsidRDefault="0079668B" w:rsidP="00072F52">
            <w:pPr>
              <w:spacing w:line="420" w:lineRule="exact"/>
              <w:jc w:val="both"/>
              <w:rPr>
                <w:rFonts w:ascii="標楷體" w:eastAsia="標楷體" w:hAnsi="標楷體"/>
                <w:szCs w:val="24"/>
              </w:rPr>
            </w:pPr>
            <w:r w:rsidRPr="0079668B">
              <w:rPr>
                <w:rFonts w:ascii="標楷體" w:eastAsia="標楷體" w:hAnsi="標楷體" w:hint="eastAsia"/>
                <w:szCs w:val="24"/>
              </w:rPr>
              <w:t>針對</w:t>
            </w:r>
            <w:proofErr w:type="gramStart"/>
            <w:r w:rsidRPr="0079668B">
              <w:rPr>
                <w:rFonts w:ascii="標楷體" w:eastAsia="標楷體" w:hAnsi="標楷體" w:hint="eastAsia"/>
                <w:szCs w:val="24"/>
              </w:rPr>
              <w:t>108</w:t>
            </w:r>
            <w:proofErr w:type="gramEnd"/>
            <w:r w:rsidRPr="0079668B">
              <w:rPr>
                <w:rFonts w:ascii="標楷體" w:eastAsia="標楷體" w:hAnsi="標楷體" w:hint="eastAsia"/>
                <w:szCs w:val="24"/>
              </w:rPr>
              <w:t>年度中央政府總預算案附屬單位預算</w:t>
            </w:r>
            <w:proofErr w:type="gramStart"/>
            <w:r w:rsidR="004922CB">
              <w:rPr>
                <w:rFonts w:ascii="標楷體" w:eastAsia="標楷體" w:hAnsi="標楷體" w:hint="eastAsia"/>
                <w:szCs w:val="24"/>
              </w:rPr>
              <w:t>—</w:t>
            </w:r>
            <w:proofErr w:type="gramEnd"/>
            <w:r w:rsidRPr="0079668B">
              <w:rPr>
                <w:rFonts w:ascii="標楷體" w:eastAsia="標楷體" w:hAnsi="標楷體" w:hint="eastAsia"/>
                <w:szCs w:val="24"/>
              </w:rPr>
              <w:t>營業及非營業部分，</w:t>
            </w:r>
            <w:proofErr w:type="gramStart"/>
            <w:r w:rsidRPr="0079668B">
              <w:rPr>
                <w:rFonts w:ascii="標楷體" w:eastAsia="標楷體" w:hAnsi="標楷體" w:hint="eastAsia"/>
                <w:szCs w:val="24"/>
              </w:rPr>
              <w:t>鑑</w:t>
            </w:r>
            <w:proofErr w:type="gramEnd"/>
            <w:r w:rsidRPr="0079668B">
              <w:rPr>
                <w:rFonts w:ascii="標楷體" w:eastAsia="標楷體" w:hAnsi="標楷體" w:hint="eastAsia"/>
                <w:szCs w:val="24"/>
              </w:rPr>
              <w:t>於</w:t>
            </w:r>
            <w:proofErr w:type="gramStart"/>
            <w:r w:rsidRPr="0079668B">
              <w:rPr>
                <w:rFonts w:ascii="標楷體" w:eastAsia="標楷體" w:hAnsi="標楷體" w:hint="eastAsia"/>
                <w:szCs w:val="24"/>
              </w:rPr>
              <w:t>108</w:t>
            </w:r>
            <w:proofErr w:type="gramEnd"/>
            <w:r w:rsidRPr="0079668B">
              <w:rPr>
                <w:rFonts w:ascii="標楷體" w:eastAsia="標楷體" w:hAnsi="標楷體" w:hint="eastAsia"/>
                <w:szCs w:val="24"/>
              </w:rPr>
              <w:t>年度將屆年度終了，各委員會已通過之凍結案，除於院會協商提出討論者，照協商內容通過外，其餘</w:t>
            </w:r>
            <w:proofErr w:type="gramStart"/>
            <w:r w:rsidRPr="0079668B">
              <w:rPr>
                <w:rFonts w:ascii="標楷體" w:eastAsia="標楷體" w:hAnsi="標楷體" w:hint="eastAsia"/>
                <w:szCs w:val="24"/>
              </w:rPr>
              <w:t>同意均免予</w:t>
            </w:r>
            <w:proofErr w:type="gramEnd"/>
            <w:r w:rsidRPr="0079668B">
              <w:rPr>
                <w:rFonts w:ascii="標楷體" w:eastAsia="標楷體" w:hAnsi="標楷體" w:hint="eastAsia"/>
                <w:szCs w:val="24"/>
              </w:rPr>
              <w:t>凍結，改為提出書面報告後通過。</w:t>
            </w:r>
          </w:p>
        </w:tc>
        <w:tc>
          <w:tcPr>
            <w:tcW w:w="3686" w:type="dxa"/>
            <w:tcBorders>
              <w:bottom w:val="single" w:sz="4" w:space="0" w:color="auto"/>
            </w:tcBorders>
          </w:tcPr>
          <w:p w:rsidR="0079668B" w:rsidRPr="00DE3F03" w:rsidRDefault="003D1A85" w:rsidP="00BC3E57">
            <w:pPr>
              <w:spacing w:line="420" w:lineRule="exact"/>
              <w:jc w:val="both"/>
              <w:rPr>
                <w:rFonts w:ascii="標楷體" w:eastAsia="標楷體" w:hAnsi="標楷體"/>
                <w:szCs w:val="24"/>
              </w:rPr>
            </w:pPr>
            <w:r>
              <w:rPr>
                <w:rFonts w:ascii="標楷體" w:eastAsia="標楷體" w:hAnsi="標楷體" w:hint="eastAsia"/>
                <w:szCs w:val="24"/>
              </w:rPr>
              <w:t>配合決議內容辦理。</w:t>
            </w:r>
          </w:p>
        </w:tc>
      </w:tr>
      <w:tr w:rsidR="00BC3E57" w:rsidTr="00710F09">
        <w:trPr>
          <w:trHeight w:val="4279"/>
        </w:trPr>
        <w:tc>
          <w:tcPr>
            <w:tcW w:w="1281" w:type="dxa"/>
            <w:tcBorders>
              <w:bottom w:val="single" w:sz="4" w:space="0" w:color="auto"/>
            </w:tcBorders>
          </w:tcPr>
          <w:p w:rsidR="00BC3E57" w:rsidRPr="00C34F1F" w:rsidRDefault="00C42FA1" w:rsidP="00BC3E57">
            <w:pPr>
              <w:spacing w:line="420" w:lineRule="exact"/>
              <w:jc w:val="center"/>
              <w:rPr>
                <w:rFonts w:ascii="標楷體" w:eastAsia="標楷體" w:hAnsi="標楷體"/>
              </w:rPr>
            </w:pPr>
            <w:r>
              <w:rPr>
                <w:rFonts w:ascii="標楷體" w:eastAsia="標楷體" w:hAnsi="標楷體" w:hint="eastAsia"/>
              </w:rPr>
              <w:t>(四)</w:t>
            </w:r>
          </w:p>
        </w:tc>
        <w:tc>
          <w:tcPr>
            <w:tcW w:w="6091" w:type="dxa"/>
            <w:tcBorders>
              <w:bottom w:val="single" w:sz="4" w:space="0" w:color="auto"/>
            </w:tcBorders>
            <w:vAlign w:val="center"/>
          </w:tcPr>
          <w:p w:rsidR="00353EA8" w:rsidRDefault="00072F52" w:rsidP="00072F52">
            <w:pPr>
              <w:spacing w:line="420" w:lineRule="exact"/>
              <w:jc w:val="both"/>
              <w:rPr>
                <w:rFonts w:ascii="標楷體" w:eastAsia="標楷體" w:hAnsi="標楷體"/>
                <w:szCs w:val="24"/>
              </w:rPr>
            </w:pPr>
            <w:r w:rsidRPr="00072F52">
              <w:rPr>
                <w:rFonts w:ascii="標楷體" w:eastAsia="標楷體" w:hAnsi="標楷體" w:hint="eastAsia"/>
                <w:szCs w:val="24"/>
              </w:rPr>
              <w:t>親民黨黨團早就呼籲政府正視</w:t>
            </w:r>
            <w:proofErr w:type="gramStart"/>
            <w:r w:rsidRPr="00072F52">
              <w:rPr>
                <w:rFonts w:ascii="標楷體" w:eastAsia="標楷體" w:hAnsi="標楷體" w:hint="eastAsia"/>
                <w:szCs w:val="24"/>
              </w:rPr>
              <w:t>外送員的</w:t>
            </w:r>
            <w:proofErr w:type="gramEnd"/>
            <w:r w:rsidRPr="00072F52">
              <w:rPr>
                <w:rFonts w:ascii="標楷體" w:eastAsia="標楷體" w:hAnsi="標楷體" w:hint="eastAsia"/>
                <w:szCs w:val="24"/>
              </w:rPr>
              <w:t>勞動權益問題，要確認</w:t>
            </w:r>
            <w:proofErr w:type="gramStart"/>
            <w:r w:rsidRPr="00072F52">
              <w:rPr>
                <w:rFonts w:ascii="標楷體" w:eastAsia="標楷體" w:hAnsi="標楷體" w:hint="eastAsia"/>
                <w:szCs w:val="24"/>
              </w:rPr>
              <w:t>外送員與</w:t>
            </w:r>
            <w:proofErr w:type="gramEnd"/>
            <w:r w:rsidRPr="00072F52">
              <w:rPr>
                <w:rFonts w:ascii="標楷體" w:eastAsia="標楷體" w:hAnsi="標楷體" w:hint="eastAsia"/>
                <w:szCs w:val="24"/>
              </w:rPr>
              <w:t>外送平台是</w:t>
            </w:r>
            <w:proofErr w:type="gramStart"/>
            <w:r w:rsidRPr="00072F52">
              <w:rPr>
                <w:rFonts w:ascii="標楷體" w:eastAsia="標楷體" w:hAnsi="標楷體" w:hint="eastAsia"/>
                <w:szCs w:val="24"/>
              </w:rPr>
              <w:t>僱傭</w:t>
            </w:r>
            <w:proofErr w:type="gramEnd"/>
            <w:r w:rsidRPr="00072F52">
              <w:rPr>
                <w:rFonts w:ascii="標楷體" w:eastAsia="標楷體" w:hAnsi="標楷體" w:hint="eastAsia"/>
                <w:szCs w:val="24"/>
              </w:rPr>
              <w:t>關係？還是承攬關係？近日發生兩個</w:t>
            </w:r>
            <w:proofErr w:type="gramStart"/>
            <w:r w:rsidRPr="00072F52">
              <w:rPr>
                <w:rFonts w:ascii="標楷體" w:eastAsia="標楷體" w:hAnsi="標楷體" w:hint="eastAsia"/>
                <w:szCs w:val="24"/>
              </w:rPr>
              <w:t>外送員之</w:t>
            </w:r>
            <w:proofErr w:type="gramEnd"/>
            <w:r w:rsidRPr="00072F52">
              <w:rPr>
                <w:rFonts w:ascii="標楷體" w:eastAsia="標楷體" w:hAnsi="標楷體" w:hint="eastAsia"/>
                <w:szCs w:val="24"/>
              </w:rPr>
              <w:t>死的憾事後，勞動</w:t>
            </w:r>
            <w:proofErr w:type="gramStart"/>
            <w:r w:rsidRPr="00072F52">
              <w:rPr>
                <w:rFonts w:ascii="標楷體" w:eastAsia="標楷體" w:hAnsi="標楷體" w:hint="eastAsia"/>
                <w:szCs w:val="24"/>
              </w:rPr>
              <w:t>部才進行勞</w:t>
            </w:r>
            <w:proofErr w:type="gramEnd"/>
            <w:r w:rsidRPr="00072F52">
              <w:rPr>
                <w:rFonts w:ascii="標楷體" w:eastAsia="標楷體" w:hAnsi="標楷體" w:hint="eastAsia"/>
                <w:szCs w:val="24"/>
              </w:rPr>
              <w:t>檢，並認定空腹熊貓及Uber Eats外</w:t>
            </w:r>
            <w:proofErr w:type="gramStart"/>
            <w:r w:rsidRPr="00072F52">
              <w:rPr>
                <w:rFonts w:ascii="標楷體" w:eastAsia="標楷體" w:hAnsi="標楷體" w:hint="eastAsia"/>
                <w:szCs w:val="24"/>
              </w:rPr>
              <w:t>送員是僱傭</w:t>
            </w:r>
            <w:proofErr w:type="gramEnd"/>
            <w:r w:rsidRPr="00072F52">
              <w:rPr>
                <w:rFonts w:ascii="標楷體" w:eastAsia="標楷體" w:hAnsi="標楷體" w:hint="eastAsia"/>
                <w:szCs w:val="24"/>
              </w:rPr>
              <w:t>關係，</w:t>
            </w:r>
            <w:proofErr w:type="gramStart"/>
            <w:r w:rsidRPr="00072F52">
              <w:rPr>
                <w:rFonts w:ascii="標楷體" w:eastAsia="標楷體" w:hAnsi="標楷體" w:hint="eastAsia"/>
                <w:szCs w:val="24"/>
              </w:rPr>
              <w:t>並開罰175萬元</w:t>
            </w:r>
            <w:proofErr w:type="gramEnd"/>
            <w:r w:rsidRPr="00072F52">
              <w:rPr>
                <w:rFonts w:ascii="標楷體" w:eastAsia="標楷體" w:hAnsi="標楷體" w:hint="eastAsia"/>
                <w:szCs w:val="24"/>
              </w:rPr>
              <w:t>，來亡羊補牢。但當政府在處理民間企</w:t>
            </w:r>
          </w:p>
          <w:p w:rsidR="00072F52" w:rsidRDefault="00072F52" w:rsidP="00072F52">
            <w:pPr>
              <w:spacing w:line="420" w:lineRule="exact"/>
              <w:jc w:val="both"/>
              <w:rPr>
                <w:rFonts w:ascii="標楷體" w:eastAsia="標楷體" w:hAnsi="標楷體"/>
                <w:szCs w:val="24"/>
              </w:rPr>
            </w:pPr>
            <w:proofErr w:type="gramStart"/>
            <w:r w:rsidRPr="00072F52">
              <w:rPr>
                <w:rFonts w:ascii="標楷體" w:eastAsia="標楷體" w:hAnsi="標楷體" w:hint="eastAsia"/>
                <w:szCs w:val="24"/>
              </w:rPr>
              <w:t>業假承攬</w:t>
            </w:r>
            <w:proofErr w:type="gramEnd"/>
            <w:r w:rsidRPr="00072F52">
              <w:rPr>
                <w:rFonts w:ascii="標楷體" w:eastAsia="標楷體" w:hAnsi="標楷體" w:hint="eastAsia"/>
                <w:szCs w:val="24"/>
              </w:rPr>
              <w:t>真僱用時，是否應該自我反省？因為依據人事行政總</w:t>
            </w:r>
            <w:proofErr w:type="gramStart"/>
            <w:r w:rsidRPr="00072F52">
              <w:rPr>
                <w:rFonts w:ascii="標楷體" w:eastAsia="標楷體" w:hAnsi="標楷體" w:hint="eastAsia"/>
                <w:szCs w:val="24"/>
              </w:rPr>
              <w:t>處官網</w:t>
            </w:r>
            <w:proofErr w:type="gramEnd"/>
            <w:r w:rsidRPr="00072F52">
              <w:rPr>
                <w:rFonts w:ascii="標楷體" w:eastAsia="標楷體" w:hAnsi="標楷體" w:hint="eastAsia"/>
                <w:szCs w:val="24"/>
              </w:rPr>
              <w:t>「委外及非典型人力運用專區」公布統計</w:t>
            </w:r>
          </w:p>
          <w:p w:rsidR="00072F52" w:rsidRDefault="00752D79" w:rsidP="00072F52">
            <w:pPr>
              <w:spacing w:line="420" w:lineRule="exact"/>
              <w:jc w:val="both"/>
              <w:rPr>
                <w:rFonts w:ascii="標楷體" w:eastAsia="標楷體" w:hAnsi="標楷體"/>
                <w:szCs w:val="24"/>
              </w:rPr>
            </w:pPr>
            <w:r w:rsidRPr="00752D79">
              <w:rPr>
                <w:rFonts w:ascii="標楷體" w:eastAsia="標楷體" w:hAnsi="標楷體" w:hint="eastAsia"/>
                <w:szCs w:val="24"/>
              </w:rPr>
              <w:t>資料，截至107年底止，中央機關（構）學校運用非典型人力總計10萬1,698人，分別為臨時人員4萬9,226</w:t>
            </w:r>
          </w:p>
          <w:p w:rsidR="00072F52" w:rsidRPr="0032425B" w:rsidRDefault="00792CF2" w:rsidP="00072F52">
            <w:pPr>
              <w:spacing w:line="420" w:lineRule="exact"/>
              <w:jc w:val="both"/>
              <w:rPr>
                <w:rFonts w:ascii="標楷體" w:eastAsia="標楷體" w:hAnsi="標楷體"/>
                <w:szCs w:val="24"/>
              </w:rPr>
            </w:pPr>
            <w:r w:rsidRPr="00792CF2">
              <w:rPr>
                <w:rFonts w:ascii="標楷體" w:eastAsia="標楷體" w:hAnsi="標楷體" w:hint="eastAsia"/>
                <w:szCs w:val="24"/>
              </w:rPr>
              <w:t>人、派遣勞工7,852人及勞務承攬4萬4,620人；但其</w:t>
            </w:r>
          </w:p>
        </w:tc>
        <w:tc>
          <w:tcPr>
            <w:tcW w:w="3686" w:type="dxa"/>
            <w:tcBorders>
              <w:bottom w:val="single" w:sz="4" w:space="0" w:color="auto"/>
            </w:tcBorders>
          </w:tcPr>
          <w:p w:rsidR="00C42FA1" w:rsidRPr="00C42FA1" w:rsidRDefault="00C42FA1" w:rsidP="00C42FA1">
            <w:pPr>
              <w:spacing w:line="420" w:lineRule="exact"/>
              <w:ind w:left="480" w:hangingChars="200" w:hanging="480"/>
              <w:jc w:val="both"/>
              <w:rPr>
                <w:rFonts w:ascii="標楷體" w:eastAsia="標楷體" w:hAnsi="標楷體"/>
                <w:szCs w:val="24"/>
              </w:rPr>
            </w:pPr>
            <w:r w:rsidRPr="00C42FA1">
              <w:rPr>
                <w:rFonts w:ascii="標楷體" w:eastAsia="標楷體" w:hAnsi="標楷體" w:hint="eastAsia"/>
                <w:szCs w:val="24"/>
              </w:rPr>
              <w:t>一、為強化勞動契約之認定，</w:t>
            </w:r>
            <w:proofErr w:type="gramStart"/>
            <w:r w:rsidR="007954DD">
              <w:rPr>
                <w:rFonts w:ascii="標楷體" w:eastAsia="標楷體" w:hAnsi="標楷體" w:hint="eastAsia"/>
                <w:szCs w:val="24"/>
              </w:rPr>
              <w:t>勞動</w:t>
            </w:r>
            <w:r w:rsidRPr="00C42FA1">
              <w:rPr>
                <w:rFonts w:ascii="標楷體" w:eastAsia="標楷體" w:hAnsi="標楷體" w:hint="eastAsia"/>
                <w:szCs w:val="24"/>
              </w:rPr>
              <w:t>部已於</w:t>
            </w:r>
            <w:proofErr w:type="gramEnd"/>
            <w:r w:rsidRPr="00C42FA1">
              <w:rPr>
                <w:rFonts w:ascii="標楷體" w:eastAsia="標楷體" w:hAnsi="標楷體" w:hint="eastAsia"/>
                <w:szCs w:val="24"/>
              </w:rPr>
              <w:t>108年11月19日發布「勞動契約認定指導原則」及「勞動契約從屬性判斷檢核表」，提供業者、工作者及勞動檢查單位作為判斷勞動契約之依據。</w:t>
            </w:r>
          </w:p>
          <w:p w:rsidR="00BC3E57" w:rsidRDefault="00C42FA1" w:rsidP="0032425B">
            <w:pPr>
              <w:spacing w:line="420" w:lineRule="exact"/>
              <w:ind w:left="480" w:hangingChars="200" w:hanging="480"/>
              <w:jc w:val="both"/>
              <w:rPr>
                <w:rFonts w:ascii="標楷體" w:eastAsia="標楷體" w:hAnsi="標楷體"/>
                <w:szCs w:val="24"/>
              </w:rPr>
            </w:pPr>
            <w:r>
              <w:rPr>
                <w:rFonts w:ascii="標楷體" w:eastAsia="標楷體" w:hAnsi="標楷體" w:hint="eastAsia"/>
                <w:szCs w:val="24"/>
              </w:rPr>
              <w:t>二、</w:t>
            </w:r>
            <w:r w:rsidRPr="00C42FA1">
              <w:rPr>
                <w:rFonts w:ascii="標楷體" w:eastAsia="標楷體" w:hAnsi="標楷體" w:hint="eastAsia"/>
                <w:szCs w:val="24"/>
              </w:rPr>
              <w:t>本案機關運用人力部分，係由行政院人事行政總處主</w:t>
            </w:r>
            <w:r w:rsidR="0032425B" w:rsidRPr="0032425B">
              <w:rPr>
                <w:rFonts w:ascii="標楷體" w:eastAsia="標楷體" w:hAnsi="標楷體" w:hint="eastAsia"/>
                <w:szCs w:val="24"/>
              </w:rPr>
              <w:t>政</w:t>
            </w:r>
          </w:p>
          <w:p w:rsidR="00792CF2" w:rsidRDefault="00792CF2" w:rsidP="00792CF2">
            <w:pPr>
              <w:spacing w:line="420" w:lineRule="exact"/>
              <w:ind w:leftChars="200" w:left="480"/>
              <w:jc w:val="both"/>
              <w:rPr>
                <w:rFonts w:ascii="標楷體" w:eastAsia="標楷體" w:hAnsi="標楷體"/>
                <w:szCs w:val="24"/>
              </w:rPr>
            </w:pPr>
            <w:r w:rsidRPr="00792CF2">
              <w:rPr>
                <w:rFonts w:ascii="標楷體" w:eastAsia="標楷體" w:hAnsi="標楷體" w:hint="eastAsia"/>
                <w:szCs w:val="24"/>
              </w:rPr>
              <w:t>，勞動部配合辦理相關事宜。</w:t>
            </w:r>
          </w:p>
        </w:tc>
      </w:tr>
      <w:tr w:rsidR="0079668B" w:rsidTr="00710F09">
        <w:trPr>
          <w:trHeight w:val="415"/>
        </w:trPr>
        <w:tc>
          <w:tcPr>
            <w:tcW w:w="1281" w:type="dxa"/>
            <w:tcBorders>
              <w:bottom w:val="single" w:sz="4" w:space="0" w:color="auto"/>
            </w:tcBorders>
          </w:tcPr>
          <w:p w:rsidR="0079668B" w:rsidRDefault="0079668B" w:rsidP="00BC3E57">
            <w:pPr>
              <w:spacing w:line="420" w:lineRule="exact"/>
              <w:jc w:val="center"/>
            </w:pPr>
          </w:p>
        </w:tc>
        <w:tc>
          <w:tcPr>
            <w:tcW w:w="6091" w:type="dxa"/>
            <w:tcBorders>
              <w:bottom w:val="single" w:sz="4" w:space="0" w:color="auto"/>
            </w:tcBorders>
            <w:vAlign w:val="center"/>
          </w:tcPr>
          <w:p w:rsidR="0079668B" w:rsidRPr="0079668B" w:rsidRDefault="0032425B" w:rsidP="0032425B">
            <w:pPr>
              <w:spacing w:line="420" w:lineRule="exact"/>
              <w:jc w:val="both"/>
              <w:rPr>
                <w:rFonts w:ascii="標楷體" w:eastAsia="標楷體" w:hAnsi="標楷體"/>
                <w:szCs w:val="24"/>
              </w:rPr>
            </w:pPr>
            <w:r w:rsidRPr="0032425B">
              <w:rPr>
                <w:rFonts w:ascii="標楷體" w:eastAsia="標楷體" w:hAnsi="標楷體" w:hint="eastAsia"/>
                <w:szCs w:val="24"/>
              </w:rPr>
              <w:t>中臨時人員及勞務承攬均較</w:t>
            </w:r>
            <w:proofErr w:type="gramStart"/>
            <w:r w:rsidRPr="0032425B">
              <w:rPr>
                <w:rFonts w:ascii="標楷體" w:eastAsia="標楷體" w:hAnsi="標楷體" w:hint="eastAsia"/>
                <w:szCs w:val="24"/>
              </w:rPr>
              <w:t>106</w:t>
            </w:r>
            <w:proofErr w:type="gramEnd"/>
            <w:r w:rsidRPr="0032425B">
              <w:rPr>
                <w:rFonts w:ascii="標楷體" w:eastAsia="標楷體" w:hAnsi="標楷體" w:hint="eastAsia"/>
                <w:szCs w:val="24"/>
              </w:rPr>
              <w:t>年度增加，而派遣人員</w:t>
            </w:r>
            <w:r w:rsidR="00752D79" w:rsidRPr="00752D79">
              <w:rPr>
                <w:rFonts w:ascii="標楷體" w:eastAsia="標楷體" w:hAnsi="標楷體" w:hint="eastAsia"/>
                <w:szCs w:val="24"/>
              </w:rPr>
              <w:t>雖然有小幅減少，但</w:t>
            </w:r>
            <w:proofErr w:type="gramStart"/>
            <w:r w:rsidR="00752D79" w:rsidRPr="00752D79">
              <w:rPr>
                <w:rFonts w:ascii="標楷體" w:eastAsia="標楷體" w:hAnsi="標楷體" w:hint="eastAsia"/>
                <w:szCs w:val="24"/>
              </w:rPr>
              <w:t>107</w:t>
            </w:r>
            <w:proofErr w:type="gramEnd"/>
            <w:r w:rsidR="00752D79" w:rsidRPr="00752D79">
              <w:rPr>
                <w:rFonts w:ascii="標楷體" w:eastAsia="標楷體" w:hAnsi="標楷體" w:hint="eastAsia"/>
                <w:szCs w:val="24"/>
              </w:rPr>
              <w:t>年度合計較</w:t>
            </w:r>
            <w:proofErr w:type="gramStart"/>
            <w:r w:rsidR="00752D79" w:rsidRPr="00752D79">
              <w:rPr>
                <w:rFonts w:ascii="標楷體" w:eastAsia="標楷體" w:hAnsi="標楷體" w:hint="eastAsia"/>
                <w:szCs w:val="24"/>
              </w:rPr>
              <w:t>106</w:t>
            </w:r>
            <w:proofErr w:type="gramEnd"/>
            <w:r w:rsidR="00752D79" w:rsidRPr="00752D79">
              <w:rPr>
                <w:rFonts w:ascii="標楷體" w:eastAsia="標楷體" w:hAnsi="標楷體" w:hint="eastAsia"/>
                <w:szCs w:val="24"/>
              </w:rPr>
              <w:t>年度還是增加7,061人，且依審計部「107年調查各級政府勞動派遣及勞務承攬人力運用情形」報告，指出有部分機關經查有運用非典型人員於涉及機關核心業務或公權力行使項目的缺失，</w:t>
            </w:r>
            <w:proofErr w:type="gramStart"/>
            <w:r w:rsidR="00752D79" w:rsidRPr="00752D79">
              <w:rPr>
                <w:rFonts w:ascii="標楷體" w:eastAsia="標楷體" w:hAnsi="標楷體" w:hint="eastAsia"/>
                <w:szCs w:val="24"/>
              </w:rPr>
              <w:t>爰</w:t>
            </w:r>
            <w:proofErr w:type="gramEnd"/>
            <w:r w:rsidR="00752D79" w:rsidRPr="00752D79">
              <w:rPr>
                <w:rFonts w:ascii="標楷體" w:eastAsia="標楷體" w:hAnsi="標楷體" w:hint="eastAsia"/>
                <w:szCs w:val="24"/>
              </w:rPr>
              <w:t>要求行政院</w:t>
            </w:r>
            <w:proofErr w:type="gramStart"/>
            <w:r w:rsidR="00752D79" w:rsidRPr="00752D79">
              <w:rPr>
                <w:rFonts w:ascii="標楷體" w:eastAsia="標楷體" w:hAnsi="標楷體" w:hint="eastAsia"/>
                <w:szCs w:val="24"/>
              </w:rPr>
              <w:t>研</w:t>
            </w:r>
            <w:proofErr w:type="gramEnd"/>
            <w:r w:rsidR="00752D79" w:rsidRPr="00752D79">
              <w:rPr>
                <w:rFonts w:ascii="標楷體" w:eastAsia="標楷體" w:hAnsi="標楷體" w:hint="eastAsia"/>
                <w:szCs w:val="24"/>
              </w:rPr>
              <w:t>謀改善並提出改善方案。</w:t>
            </w:r>
          </w:p>
        </w:tc>
        <w:tc>
          <w:tcPr>
            <w:tcW w:w="3686" w:type="dxa"/>
            <w:tcBorders>
              <w:bottom w:val="single" w:sz="4" w:space="0" w:color="auto"/>
            </w:tcBorders>
          </w:tcPr>
          <w:p w:rsidR="0079668B" w:rsidRPr="005A5272" w:rsidRDefault="0079668B" w:rsidP="00C42FA1">
            <w:pPr>
              <w:pStyle w:val="af"/>
              <w:spacing w:line="420" w:lineRule="exact"/>
              <w:ind w:leftChars="0"/>
              <w:jc w:val="both"/>
              <w:rPr>
                <w:rFonts w:ascii="標楷體" w:eastAsia="標楷體" w:hAnsi="標楷體"/>
                <w:szCs w:val="24"/>
              </w:rPr>
            </w:pPr>
          </w:p>
        </w:tc>
      </w:tr>
      <w:tr w:rsidR="002912BA" w:rsidRPr="00F21991" w:rsidTr="00710F09">
        <w:trPr>
          <w:trHeight w:val="532"/>
        </w:trPr>
        <w:tc>
          <w:tcPr>
            <w:tcW w:w="1281" w:type="dxa"/>
            <w:tcBorders>
              <w:top w:val="single" w:sz="4" w:space="0" w:color="auto"/>
              <w:bottom w:val="single" w:sz="4" w:space="0" w:color="auto"/>
            </w:tcBorders>
            <w:vAlign w:val="center"/>
          </w:tcPr>
          <w:p w:rsidR="002912BA" w:rsidRPr="00F21991" w:rsidRDefault="002912BA" w:rsidP="00BC3E57">
            <w:pPr>
              <w:spacing w:line="420" w:lineRule="exact"/>
              <w:jc w:val="both"/>
              <w:rPr>
                <w:rFonts w:ascii="標楷體" w:eastAsia="標楷體" w:hAnsi="標楷體"/>
                <w:b/>
              </w:rPr>
            </w:pPr>
          </w:p>
        </w:tc>
        <w:tc>
          <w:tcPr>
            <w:tcW w:w="6091" w:type="dxa"/>
            <w:tcBorders>
              <w:top w:val="single" w:sz="4" w:space="0" w:color="auto"/>
              <w:bottom w:val="single" w:sz="4" w:space="0" w:color="auto"/>
            </w:tcBorders>
            <w:vAlign w:val="center"/>
          </w:tcPr>
          <w:p w:rsidR="002912BA" w:rsidRPr="002912BA" w:rsidRDefault="002912BA" w:rsidP="00BC3E57">
            <w:pPr>
              <w:spacing w:line="420" w:lineRule="exact"/>
              <w:jc w:val="both"/>
              <w:rPr>
                <w:rFonts w:ascii="標楷體" w:eastAsia="標楷體" w:hAnsi="標楷體"/>
                <w:b/>
              </w:rPr>
            </w:pPr>
            <w:r>
              <w:rPr>
                <w:rFonts w:ascii="標楷體" w:eastAsia="標楷體" w:hAnsi="標楷體" w:hint="eastAsia"/>
                <w:b/>
              </w:rPr>
              <w:t>一</w:t>
            </w:r>
            <w:r w:rsidRPr="002912BA">
              <w:rPr>
                <w:rFonts w:ascii="標楷體" w:eastAsia="標楷體" w:hAnsi="標楷體" w:hint="eastAsia"/>
                <w:b/>
              </w:rPr>
              <w:t>、</w:t>
            </w:r>
            <w:r w:rsidRPr="002912BA">
              <w:rPr>
                <w:rFonts w:ascii="標楷體" w:eastAsia="標楷體" w:hAnsi="標楷體" w:hint="eastAsia"/>
                <w:b/>
                <w:color w:val="0D0D0D"/>
                <w:szCs w:val="24"/>
              </w:rPr>
              <w:t>作業基金</w:t>
            </w:r>
            <w:proofErr w:type="gramStart"/>
            <w:r w:rsidRPr="002912BA">
              <w:rPr>
                <w:rFonts w:ascii="標楷體" w:eastAsia="標楷體" w:hAnsi="標楷體" w:hint="eastAsia"/>
                <w:b/>
                <w:color w:val="0D0D0D"/>
                <w:szCs w:val="24"/>
              </w:rPr>
              <w:t>─</w:t>
            </w:r>
            <w:proofErr w:type="gramEnd"/>
            <w:r w:rsidRPr="002912BA">
              <w:rPr>
                <w:rFonts w:ascii="標楷體" w:eastAsia="標楷體" w:hAnsi="標楷體" w:hint="eastAsia"/>
                <w:b/>
                <w:color w:val="0D0D0D"/>
                <w:szCs w:val="24"/>
              </w:rPr>
              <w:t>勞工保險局作業基金</w:t>
            </w:r>
          </w:p>
        </w:tc>
        <w:tc>
          <w:tcPr>
            <w:tcW w:w="3686" w:type="dxa"/>
            <w:tcBorders>
              <w:top w:val="single" w:sz="4" w:space="0" w:color="auto"/>
              <w:bottom w:val="single" w:sz="4" w:space="0" w:color="auto"/>
            </w:tcBorders>
          </w:tcPr>
          <w:p w:rsidR="002912BA" w:rsidRPr="00DE3F03" w:rsidRDefault="002912BA" w:rsidP="00BC3E57">
            <w:pPr>
              <w:spacing w:line="420" w:lineRule="exact"/>
              <w:jc w:val="both"/>
              <w:rPr>
                <w:rFonts w:ascii="標楷體" w:eastAsia="標楷體" w:hAnsi="標楷體"/>
                <w:b/>
                <w:szCs w:val="24"/>
              </w:rPr>
            </w:pPr>
          </w:p>
        </w:tc>
      </w:tr>
      <w:tr w:rsidR="002912BA" w:rsidRPr="00F21991" w:rsidTr="00710F09">
        <w:trPr>
          <w:trHeight w:val="532"/>
        </w:trPr>
        <w:tc>
          <w:tcPr>
            <w:tcW w:w="1281" w:type="dxa"/>
            <w:tcBorders>
              <w:top w:val="single" w:sz="4" w:space="0" w:color="auto"/>
              <w:bottom w:val="single" w:sz="4" w:space="0" w:color="auto"/>
            </w:tcBorders>
          </w:tcPr>
          <w:p w:rsidR="002912BA" w:rsidRPr="0049107A" w:rsidRDefault="002912BA" w:rsidP="00BC3E57">
            <w:pPr>
              <w:spacing w:line="420" w:lineRule="exact"/>
              <w:ind w:firstLineChars="50" w:firstLine="120"/>
              <w:textAlignment w:val="center"/>
              <w:rPr>
                <w:rFonts w:ascii="標楷體" w:eastAsia="標楷體" w:hAnsi="標楷體"/>
              </w:rPr>
            </w:pPr>
            <w:r w:rsidRPr="0049107A">
              <w:rPr>
                <w:rFonts w:ascii="標楷體" w:eastAsia="標楷體" w:hAnsi="標楷體" w:hint="eastAsia"/>
              </w:rPr>
              <w:t>(</w:t>
            </w:r>
            <w:proofErr w:type="gramStart"/>
            <w:r w:rsidRPr="0049107A">
              <w:rPr>
                <w:rFonts w:ascii="標楷體" w:eastAsia="標楷體" w:hAnsi="標楷體" w:hint="eastAsia"/>
              </w:rPr>
              <w:t>一</w:t>
            </w:r>
            <w:proofErr w:type="gramEnd"/>
            <w:r w:rsidRPr="0049107A">
              <w:rPr>
                <w:rFonts w:ascii="標楷體" w:eastAsia="標楷體" w:hAnsi="標楷體" w:hint="eastAsia"/>
              </w:rPr>
              <w:t>)</w:t>
            </w:r>
          </w:p>
        </w:tc>
        <w:tc>
          <w:tcPr>
            <w:tcW w:w="6091" w:type="dxa"/>
            <w:tcBorders>
              <w:top w:val="single" w:sz="4" w:space="0" w:color="auto"/>
              <w:bottom w:val="single" w:sz="4" w:space="0" w:color="auto"/>
            </w:tcBorders>
          </w:tcPr>
          <w:p w:rsidR="002912BA" w:rsidRPr="0049107A" w:rsidRDefault="002912BA" w:rsidP="00BC3E57">
            <w:pPr>
              <w:spacing w:line="420" w:lineRule="exact"/>
              <w:jc w:val="both"/>
              <w:rPr>
                <w:rFonts w:ascii="標楷體" w:eastAsia="標楷體" w:hAnsi="標楷體"/>
              </w:rPr>
            </w:pPr>
            <w:r w:rsidRPr="0049107A">
              <w:rPr>
                <w:rFonts w:ascii="標楷體" w:eastAsia="標楷體" w:hAnsi="標楷體" w:hint="eastAsia"/>
              </w:rPr>
              <w:t xml:space="preserve">台灣公共工程與民間營造建築工程仍工安事件頻傳，諸如台中火力發電廠最近就連續發生2 </w:t>
            </w:r>
            <w:proofErr w:type="gramStart"/>
            <w:r w:rsidRPr="0049107A">
              <w:rPr>
                <w:rFonts w:ascii="標楷體" w:eastAsia="標楷體" w:hAnsi="標楷體" w:hint="eastAsia"/>
              </w:rPr>
              <w:t>起職災</w:t>
            </w:r>
            <w:proofErr w:type="gramEnd"/>
            <w:r w:rsidRPr="0049107A">
              <w:rPr>
                <w:rFonts w:ascii="標楷體" w:eastAsia="標楷體" w:hAnsi="標楷體" w:hint="eastAsia"/>
              </w:rPr>
              <w:t xml:space="preserve">，造成3 </w:t>
            </w:r>
            <w:proofErr w:type="gramStart"/>
            <w:r w:rsidRPr="0049107A">
              <w:rPr>
                <w:rFonts w:ascii="標楷體" w:eastAsia="標楷體" w:hAnsi="標楷體" w:hint="eastAsia"/>
              </w:rPr>
              <w:t>個</w:t>
            </w:r>
            <w:proofErr w:type="gramEnd"/>
            <w:r w:rsidRPr="0049107A">
              <w:rPr>
                <w:rFonts w:ascii="標楷體" w:eastAsia="標楷體" w:hAnsi="標楷體" w:hint="eastAsia"/>
              </w:rPr>
              <w:t>勞工死亡，經濟部公共工程優質獎3 年內得獎承造廠商，33 家內有21 家違反「職業安全衛生法」規定，顯見台灣營造業工作環境安全衛生管理環節尚待改善。經查現有法規雖已規定事業單位須配合風險等級聘僱職業安全衛生管理人員，惟該等人員之在職訓練有待加強，以提升其專業知能，協助事業單位落實「職業安全衛生法」等法令規定，</w:t>
            </w:r>
            <w:proofErr w:type="gramStart"/>
            <w:r w:rsidRPr="0049107A">
              <w:rPr>
                <w:rFonts w:ascii="標楷體" w:eastAsia="標楷體" w:hAnsi="標楷體" w:hint="eastAsia"/>
              </w:rPr>
              <w:t>爰</w:t>
            </w:r>
            <w:proofErr w:type="gramEnd"/>
            <w:r w:rsidRPr="0049107A">
              <w:rPr>
                <w:rFonts w:ascii="標楷體" w:eastAsia="標楷體" w:hAnsi="標楷體" w:hint="eastAsia"/>
              </w:rPr>
              <w:t>請勞動部提出說明與檢討改進方案，向立法院社會福利及衛生環境委員會提出書面報告。</w:t>
            </w:r>
          </w:p>
        </w:tc>
        <w:tc>
          <w:tcPr>
            <w:tcW w:w="3686" w:type="dxa"/>
            <w:tcBorders>
              <w:top w:val="single" w:sz="4" w:space="0" w:color="auto"/>
              <w:bottom w:val="single" w:sz="4" w:space="0" w:color="auto"/>
            </w:tcBorders>
          </w:tcPr>
          <w:p w:rsidR="002912BA" w:rsidRPr="0049107A" w:rsidRDefault="002912BA" w:rsidP="007954DD">
            <w:pPr>
              <w:pStyle w:val="ac"/>
              <w:numPr>
                <w:ilvl w:val="0"/>
                <w:numId w:val="45"/>
              </w:numPr>
              <w:tabs>
                <w:tab w:val="left" w:pos="414"/>
              </w:tabs>
              <w:kinsoku/>
              <w:overflowPunct/>
              <w:spacing w:line="420" w:lineRule="exact"/>
              <w:ind w:hanging="482"/>
              <w:textAlignment w:val="center"/>
              <w:rPr>
                <w:rFonts w:ascii="標楷體" w:eastAsia="標楷體" w:hAnsi="標楷體"/>
                <w:color w:val="0D0D0D"/>
              </w:rPr>
            </w:pPr>
            <w:r w:rsidRPr="0049107A">
              <w:rPr>
                <w:rFonts w:ascii="標楷體" w:eastAsia="標楷體" w:hAnsi="標楷體" w:hint="eastAsia"/>
                <w:color w:val="0D0D0D"/>
              </w:rPr>
              <w:t>依職業安全衛生法相關規定，營造業之職業安全衛生管理人員須具一定資格，且於在職</w:t>
            </w:r>
            <w:proofErr w:type="gramStart"/>
            <w:r w:rsidRPr="0049107A">
              <w:rPr>
                <w:rFonts w:ascii="標楷體" w:eastAsia="標楷體" w:hAnsi="標楷體" w:hint="eastAsia"/>
                <w:color w:val="0D0D0D"/>
              </w:rPr>
              <w:t>期間，</w:t>
            </w:r>
            <w:proofErr w:type="gramEnd"/>
            <w:r w:rsidRPr="0049107A">
              <w:rPr>
                <w:rFonts w:ascii="標楷體" w:eastAsia="標楷體" w:hAnsi="標楷體" w:hint="eastAsia"/>
                <w:color w:val="0D0D0D"/>
              </w:rPr>
              <w:t>雇主應使其定期接受安全衛生在職教育訓練，為降低營造業之職業災害，</w:t>
            </w:r>
            <w:r w:rsidR="007954DD">
              <w:rPr>
                <w:rFonts w:ascii="標楷體" w:eastAsia="標楷體" w:hAnsi="標楷體" w:hint="eastAsia"/>
              </w:rPr>
              <w:t>勞動</w:t>
            </w:r>
            <w:r w:rsidR="00DF6156">
              <w:rPr>
                <w:rFonts w:ascii="標楷體" w:eastAsia="標楷體" w:hAnsi="標楷體" w:hint="eastAsia"/>
                <w:color w:val="0D0D0D"/>
              </w:rPr>
              <w:t>部</w:t>
            </w:r>
            <w:r w:rsidRPr="0049107A">
              <w:rPr>
                <w:rFonts w:ascii="標楷體" w:eastAsia="標楷體" w:hAnsi="標楷體" w:hint="eastAsia"/>
                <w:color w:val="0D0D0D"/>
              </w:rPr>
              <w:t>將持續辦理職業安全衛生相關宣導及災害預防研習活動等，以提升該等人員之專業知能。</w:t>
            </w:r>
          </w:p>
          <w:p w:rsidR="002912BA" w:rsidRPr="0049107A" w:rsidRDefault="006211E3" w:rsidP="00BC3E57">
            <w:pPr>
              <w:pStyle w:val="ac"/>
              <w:numPr>
                <w:ilvl w:val="0"/>
                <w:numId w:val="45"/>
              </w:numPr>
              <w:tabs>
                <w:tab w:val="left" w:pos="414"/>
              </w:tabs>
              <w:spacing w:line="420" w:lineRule="exact"/>
              <w:textAlignment w:val="center"/>
              <w:rPr>
                <w:rFonts w:ascii="標楷體" w:eastAsia="標楷體" w:hAnsi="標楷體"/>
                <w:color w:val="0D0D0D"/>
              </w:rPr>
            </w:pPr>
            <w:proofErr w:type="gramStart"/>
            <w:r>
              <w:rPr>
                <w:rFonts w:ascii="標楷體" w:eastAsia="標楷體" w:hAnsi="標楷體" w:hint="eastAsia"/>
                <w:color w:val="0D0D0D"/>
              </w:rPr>
              <w:t>本</w:t>
            </w:r>
            <w:r w:rsidR="00550510">
              <w:rPr>
                <w:rFonts w:ascii="標楷體" w:eastAsia="標楷體" w:hAnsi="標楷體" w:hint="eastAsia"/>
                <w:color w:val="0D0D0D"/>
              </w:rPr>
              <w:t>案</w:t>
            </w:r>
            <w:r w:rsidR="002912BA" w:rsidRPr="0049107A">
              <w:rPr>
                <w:rFonts w:ascii="標楷體" w:eastAsia="標楷體" w:hAnsi="標楷體" w:hint="eastAsia"/>
                <w:color w:val="0D0D0D"/>
              </w:rPr>
              <w:t>業於</w:t>
            </w:r>
            <w:proofErr w:type="gramEnd"/>
            <w:r w:rsidR="002912BA" w:rsidRPr="0049107A">
              <w:rPr>
                <w:rFonts w:ascii="標楷體" w:eastAsia="標楷體" w:hAnsi="標楷體" w:hint="eastAsia"/>
                <w:color w:val="0D0D0D"/>
              </w:rPr>
              <w:t>1</w:t>
            </w:r>
            <w:r w:rsidR="002912BA" w:rsidRPr="0049107A">
              <w:rPr>
                <w:rFonts w:ascii="標楷體" w:eastAsia="標楷體" w:hAnsi="標楷體"/>
                <w:color w:val="0D0D0D"/>
              </w:rPr>
              <w:t>09</w:t>
            </w:r>
            <w:r w:rsidR="002912BA" w:rsidRPr="0049107A">
              <w:rPr>
                <w:rFonts w:ascii="標楷體" w:eastAsia="標楷體" w:hAnsi="標楷體" w:hint="eastAsia"/>
                <w:color w:val="0D0D0D"/>
              </w:rPr>
              <w:t>年2月1</w:t>
            </w:r>
            <w:r w:rsidR="002912BA" w:rsidRPr="0049107A">
              <w:rPr>
                <w:rFonts w:ascii="標楷體" w:eastAsia="標楷體" w:hAnsi="標楷體"/>
                <w:color w:val="0D0D0D"/>
              </w:rPr>
              <w:t>4</w:t>
            </w:r>
            <w:r w:rsidR="002912BA" w:rsidRPr="0049107A">
              <w:rPr>
                <w:rFonts w:ascii="標楷體" w:eastAsia="標楷體" w:hAnsi="標楷體" w:hint="eastAsia"/>
                <w:color w:val="0D0D0D"/>
              </w:rPr>
              <w:t>日</w:t>
            </w:r>
            <w:r w:rsidR="002912BA">
              <w:rPr>
                <w:rFonts w:ascii="標楷體" w:eastAsia="標楷體" w:hAnsi="標楷體" w:hint="eastAsia"/>
                <w:color w:val="0D0D0D"/>
              </w:rPr>
              <w:t>以</w:t>
            </w:r>
            <w:proofErr w:type="gramStart"/>
            <w:r w:rsidR="002912BA" w:rsidRPr="0049107A">
              <w:rPr>
                <w:rFonts w:ascii="標楷體" w:eastAsia="標楷體" w:hAnsi="標楷體"/>
                <w:color w:val="0D0D0D"/>
              </w:rPr>
              <w:t>勞職授字</w:t>
            </w:r>
            <w:proofErr w:type="gramEnd"/>
            <w:r w:rsidR="002912BA" w:rsidRPr="0049107A">
              <w:rPr>
                <w:rFonts w:ascii="標楷體" w:eastAsia="標楷體" w:hAnsi="標楷體"/>
                <w:color w:val="0D0D0D"/>
              </w:rPr>
              <w:t>第1090200525號</w:t>
            </w:r>
            <w:r w:rsidR="002912BA" w:rsidRPr="0049107A">
              <w:rPr>
                <w:rFonts w:ascii="標楷體" w:eastAsia="標楷體" w:hAnsi="標楷體" w:hint="eastAsia"/>
                <w:color w:val="0D0D0D"/>
              </w:rPr>
              <w:t>函</w:t>
            </w:r>
            <w:r>
              <w:rPr>
                <w:rFonts w:ascii="標楷體" w:eastAsia="標楷體" w:hAnsi="標楷體" w:hint="eastAsia"/>
                <w:color w:val="0D0D0D"/>
              </w:rPr>
              <w:t>送書面報告資料予立法院社會福利及衛生環境委員會暨</w:t>
            </w:r>
            <w:r w:rsidR="005A61F7">
              <w:rPr>
                <w:rFonts w:ascii="標楷體" w:eastAsia="標楷體" w:hAnsi="標楷體" w:hint="eastAsia"/>
                <w:color w:val="0D0D0D"/>
              </w:rPr>
              <w:t>提案連署</w:t>
            </w:r>
            <w:r w:rsidR="002912BA" w:rsidRPr="0049107A">
              <w:rPr>
                <w:rFonts w:ascii="標楷體" w:eastAsia="標楷體" w:hAnsi="標楷體" w:hint="eastAsia"/>
                <w:color w:val="0D0D0D"/>
              </w:rPr>
              <w:t>委員在案。</w:t>
            </w:r>
          </w:p>
        </w:tc>
      </w:tr>
      <w:tr w:rsidR="002912BA" w:rsidRPr="00F21991" w:rsidTr="00710F09">
        <w:trPr>
          <w:trHeight w:val="532"/>
        </w:trPr>
        <w:tc>
          <w:tcPr>
            <w:tcW w:w="1281" w:type="dxa"/>
            <w:tcBorders>
              <w:top w:val="single" w:sz="4" w:space="0" w:color="auto"/>
              <w:bottom w:val="single" w:sz="4" w:space="0" w:color="auto"/>
            </w:tcBorders>
          </w:tcPr>
          <w:p w:rsidR="002912BA" w:rsidRPr="0049107A" w:rsidRDefault="002912BA" w:rsidP="00BC3E57">
            <w:pPr>
              <w:spacing w:line="420" w:lineRule="exact"/>
              <w:ind w:firstLineChars="50" w:firstLine="120"/>
              <w:textAlignment w:val="center"/>
              <w:rPr>
                <w:rFonts w:ascii="標楷體" w:eastAsia="標楷體" w:hAnsi="標楷體"/>
              </w:rPr>
            </w:pPr>
            <w:r w:rsidRPr="0049107A">
              <w:rPr>
                <w:rFonts w:ascii="標楷體" w:eastAsia="標楷體" w:hAnsi="標楷體" w:hint="eastAsia"/>
              </w:rPr>
              <w:t>(二)</w:t>
            </w:r>
          </w:p>
        </w:tc>
        <w:tc>
          <w:tcPr>
            <w:tcW w:w="6091" w:type="dxa"/>
            <w:tcBorders>
              <w:top w:val="single" w:sz="4" w:space="0" w:color="auto"/>
              <w:bottom w:val="single" w:sz="4" w:space="0" w:color="auto"/>
            </w:tcBorders>
          </w:tcPr>
          <w:p w:rsidR="002912BA" w:rsidRPr="0049107A" w:rsidRDefault="002912BA" w:rsidP="00BC3E57">
            <w:pPr>
              <w:spacing w:line="420" w:lineRule="exact"/>
              <w:jc w:val="both"/>
              <w:rPr>
                <w:rFonts w:ascii="標楷體" w:eastAsia="標楷體" w:hAnsi="標楷體"/>
              </w:rPr>
            </w:pPr>
            <w:r w:rsidRPr="0049107A">
              <w:rPr>
                <w:rFonts w:ascii="標楷體" w:eastAsia="標楷體" w:hAnsi="標楷體" w:hint="eastAsia"/>
              </w:rPr>
              <w:t>針對勞工對職業傷病認知、職業傷病因果關係認定困難，勞動部自92 年起逐年於各區設置職業傷病防治中心至今，然我國重大職災歷年來依然居高不下，顯見其預防功能未能彰顯；另勞工保險局作業基金預算書第65 頁針對未加保勞工職災死亡給付1 年僅預估14 人，殘廢補助26 人，雖公務預算另有編列預算，仍顯不足且無意願給付，勞動部職業</w:t>
            </w:r>
            <w:proofErr w:type="gramStart"/>
            <w:r w:rsidRPr="0049107A">
              <w:rPr>
                <w:rFonts w:ascii="標楷體" w:eastAsia="標楷體" w:hAnsi="標楷體" w:hint="eastAsia"/>
              </w:rPr>
              <w:t>安全衛生署</w:t>
            </w:r>
            <w:proofErr w:type="gramEnd"/>
            <w:r w:rsidRPr="0049107A">
              <w:rPr>
                <w:rFonts w:ascii="標楷體" w:eastAsia="標楷體" w:hAnsi="標楷體" w:hint="eastAsia"/>
              </w:rPr>
              <w:t>所為與「職業災害勞工</w:t>
            </w:r>
            <w:r w:rsidRPr="0049107A">
              <w:rPr>
                <w:rFonts w:ascii="標楷體" w:eastAsia="標楷體" w:hAnsi="標楷體" w:hint="eastAsia"/>
              </w:rPr>
              <w:lastRenderedPageBreak/>
              <w:t>保護法」立法精神相違背，</w:t>
            </w:r>
            <w:proofErr w:type="gramStart"/>
            <w:r w:rsidRPr="0049107A">
              <w:rPr>
                <w:rFonts w:ascii="標楷體" w:eastAsia="標楷體" w:hAnsi="標楷體" w:hint="eastAsia"/>
              </w:rPr>
              <w:t>爰</w:t>
            </w:r>
            <w:proofErr w:type="gramEnd"/>
            <w:r w:rsidRPr="0049107A">
              <w:rPr>
                <w:rFonts w:ascii="標楷體" w:eastAsia="標楷體" w:hAnsi="標楷體" w:hint="eastAsia"/>
              </w:rPr>
              <w:t>請勞動部提出給付未加保職災勞工主動關懷方案，向立法院社會福利及衛生環境委員會提出書面報告。</w:t>
            </w:r>
          </w:p>
        </w:tc>
        <w:tc>
          <w:tcPr>
            <w:tcW w:w="3686" w:type="dxa"/>
            <w:tcBorders>
              <w:top w:val="single" w:sz="4" w:space="0" w:color="auto"/>
              <w:bottom w:val="single" w:sz="4" w:space="0" w:color="auto"/>
            </w:tcBorders>
          </w:tcPr>
          <w:p w:rsidR="002912BA" w:rsidRPr="0049107A" w:rsidRDefault="002912BA" w:rsidP="00BC3E57">
            <w:pPr>
              <w:pStyle w:val="ac"/>
              <w:numPr>
                <w:ilvl w:val="0"/>
                <w:numId w:val="46"/>
              </w:numPr>
              <w:tabs>
                <w:tab w:val="left" w:pos="414"/>
              </w:tabs>
              <w:spacing w:line="420" w:lineRule="exact"/>
              <w:textAlignment w:val="center"/>
              <w:rPr>
                <w:rFonts w:ascii="標楷體" w:eastAsia="標楷體" w:hAnsi="標楷體"/>
                <w:color w:val="0D0D0D"/>
              </w:rPr>
            </w:pPr>
            <w:r w:rsidRPr="0049107A">
              <w:rPr>
                <w:rFonts w:ascii="標楷體" w:eastAsia="標楷體" w:hAnsi="標楷體" w:hint="eastAsia"/>
                <w:color w:val="0D0D0D"/>
              </w:rPr>
              <w:lastRenderedPageBreak/>
              <w:t>針對未加勞保職災勞工，</w:t>
            </w:r>
            <w:r w:rsidR="007954DD">
              <w:rPr>
                <w:rFonts w:ascii="標楷體" w:eastAsia="標楷體" w:hAnsi="標楷體" w:hint="eastAsia"/>
              </w:rPr>
              <w:t>勞動</w:t>
            </w:r>
            <w:r w:rsidRPr="0049107A">
              <w:rPr>
                <w:rFonts w:ascii="標楷體" w:eastAsia="標楷體" w:hAnsi="標楷體" w:hint="eastAsia"/>
                <w:color w:val="0D0D0D"/>
              </w:rPr>
              <w:t>部主動掌握重大工安事故訊息，並於19個縣市政府設置47名職災個案管理員(FAP)積極介入協助爭取勞動基準法之職業災害補償權益</w:t>
            </w:r>
            <w:r w:rsidR="005A61F7">
              <w:rPr>
                <w:rFonts w:ascii="標楷體" w:eastAsia="標楷體" w:hAnsi="標楷體" w:hint="eastAsia"/>
                <w:color w:val="0D0D0D"/>
              </w:rPr>
              <w:t>、</w:t>
            </w:r>
            <w:r w:rsidRPr="0049107A">
              <w:rPr>
                <w:rFonts w:ascii="標楷體" w:eastAsia="標楷體" w:hAnsi="標楷體" w:hint="eastAsia"/>
                <w:color w:val="0D0D0D"/>
              </w:rPr>
              <w:t>申請慰問金及各項津貼補助。</w:t>
            </w:r>
          </w:p>
          <w:p w:rsidR="002912BA" w:rsidRPr="0049107A" w:rsidRDefault="00550510" w:rsidP="00BC3E57">
            <w:pPr>
              <w:pStyle w:val="ac"/>
              <w:numPr>
                <w:ilvl w:val="0"/>
                <w:numId w:val="46"/>
              </w:numPr>
              <w:tabs>
                <w:tab w:val="left" w:pos="414"/>
              </w:tabs>
              <w:spacing w:line="420" w:lineRule="exact"/>
              <w:textAlignment w:val="center"/>
              <w:rPr>
                <w:rFonts w:ascii="標楷體" w:eastAsia="標楷體" w:hAnsi="標楷體"/>
                <w:color w:val="0D0D0D"/>
              </w:rPr>
            </w:pPr>
            <w:r>
              <w:rPr>
                <w:rFonts w:ascii="標楷體" w:eastAsia="標楷體" w:hAnsi="標楷體" w:hint="eastAsia"/>
                <w:color w:val="0D0D0D"/>
              </w:rPr>
              <w:lastRenderedPageBreak/>
              <w:t>勞動部</w:t>
            </w:r>
            <w:r w:rsidR="002912BA" w:rsidRPr="0049107A">
              <w:rPr>
                <w:rFonts w:ascii="標楷體" w:eastAsia="標楷體" w:hAnsi="標楷體" w:hint="eastAsia"/>
                <w:color w:val="0D0D0D"/>
              </w:rPr>
              <w:t>印製職災權益宣導摺頁，分送勞工保險局各辦事處等單位，增加勞工獲取資訊機會，並辦理各種宣導活動，如巡迴辦理原住民部落職業安全衛生教育宣導、勞工保險權益宣導及就業媒合服務。</w:t>
            </w:r>
            <w:proofErr w:type="gramStart"/>
            <w:r w:rsidR="002912BA" w:rsidRPr="0049107A">
              <w:rPr>
                <w:rFonts w:ascii="標楷體" w:eastAsia="標楷體" w:hAnsi="標楷體" w:hint="eastAsia"/>
                <w:color w:val="0D0D0D"/>
              </w:rPr>
              <w:t>另藉由</w:t>
            </w:r>
            <w:proofErr w:type="gramEnd"/>
            <w:r w:rsidR="002912BA" w:rsidRPr="0049107A">
              <w:rPr>
                <w:rFonts w:ascii="標楷體" w:eastAsia="標楷體" w:hAnsi="標楷體" w:hint="eastAsia"/>
                <w:color w:val="0D0D0D"/>
              </w:rPr>
              <w:t>網頁</w:t>
            </w:r>
            <w:proofErr w:type="gramStart"/>
            <w:r w:rsidR="002912BA" w:rsidRPr="0049107A">
              <w:rPr>
                <w:rFonts w:ascii="標楷體" w:eastAsia="標楷體" w:hAnsi="標楷體" w:hint="eastAsia"/>
                <w:color w:val="0D0D0D"/>
              </w:rPr>
              <w:t>及臉書等</w:t>
            </w:r>
            <w:proofErr w:type="gramEnd"/>
            <w:r w:rsidR="002912BA" w:rsidRPr="0049107A">
              <w:rPr>
                <w:rFonts w:ascii="標楷體" w:eastAsia="標楷體" w:hAnsi="標楷體" w:hint="eastAsia"/>
                <w:color w:val="0D0D0D"/>
              </w:rPr>
              <w:t>網路媒體加強宣導。</w:t>
            </w:r>
          </w:p>
          <w:p w:rsidR="002912BA" w:rsidRPr="0049107A" w:rsidRDefault="00D66008" w:rsidP="00BC3E57">
            <w:pPr>
              <w:pStyle w:val="ac"/>
              <w:numPr>
                <w:ilvl w:val="0"/>
                <w:numId w:val="46"/>
              </w:numPr>
              <w:tabs>
                <w:tab w:val="left" w:pos="414"/>
              </w:tabs>
              <w:spacing w:line="420" w:lineRule="exact"/>
              <w:textAlignment w:val="center"/>
              <w:rPr>
                <w:rFonts w:ascii="標楷體" w:eastAsia="標楷體" w:hAnsi="標楷體"/>
                <w:color w:val="0D0D0D"/>
              </w:rPr>
            </w:pPr>
            <w:r>
              <w:rPr>
                <w:rFonts w:ascii="標楷體" w:eastAsia="標楷體" w:hAnsi="標楷體" w:hint="eastAsia"/>
                <w:color w:val="0D0D0D"/>
              </w:rPr>
              <w:t>勞動部</w:t>
            </w:r>
            <w:r w:rsidR="002912BA" w:rsidRPr="0049107A">
              <w:rPr>
                <w:rFonts w:ascii="標楷體" w:eastAsia="標楷體" w:hAnsi="標楷體" w:hint="eastAsia"/>
                <w:color w:val="0D0D0D"/>
              </w:rPr>
              <w:t>將持續強化職業災害預防，協助增進職業安全與衛生知能，宣導職災權益，協助職業災害後之職業重建與復工，並引</w:t>
            </w:r>
            <w:proofErr w:type="gramStart"/>
            <w:r w:rsidR="002912BA" w:rsidRPr="0049107A">
              <w:rPr>
                <w:rFonts w:ascii="標楷體" w:eastAsia="標楷體" w:hAnsi="標楷體" w:hint="eastAsia"/>
                <w:color w:val="0D0D0D"/>
              </w:rPr>
              <w:t>介</w:t>
            </w:r>
            <w:proofErr w:type="gramEnd"/>
            <w:r w:rsidR="002912BA" w:rsidRPr="0049107A">
              <w:rPr>
                <w:rFonts w:ascii="標楷體" w:eastAsia="標楷體" w:hAnsi="標楷體" w:hint="eastAsia"/>
                <w:color w:val="0D0D0D"/>
              </w:rPr>
              <w:t>相關社會資源，持續精進關懷及相關</w:t>
            </w:r>
            <w:proofErr w:type="gramStart"/>
            <w:r w:rsidR="002912BA" w:rsidRPr="0049107A">
              <w:rPr>
                <w:rFonts w:ascii="標楷體" w:eastAsia="標楷體" w:hAnsi="標楷體" w:hint="eastAsia"/>
                <w:color w:val="0D0D0D"/>
              </w:rPr>
              <w:t>慰</w:t>
            </w:r>
            <w:proofErr w:type="gramEnd"/>
            <w:r w:rsidR="002912BA" w:rsidRPr="0049107A">
              <w:rPr>
                <w:rFonts w:ascii="標楷體" w:eastAsia="標楷體" w:hAnsi="標楷體" w:hint="eastAsia"/>
                <w:color w:val="0D0D0D"/>
              </w:rPr>
              <w:t>助措施。積極配合職災保險單獨立法，落實總統政見，提供職災勞工更完善保障，促進勞工及其家庭之經濟安全與健康。</w:t>
            </w:r>
          </w:p>
          <w:p w:rsidR="002912BA" w:rsidRPr="0049107A" w:rsidRDefault="00550510" w:rsidP="00BC3E57">
            <w:pPr>
              <w:pStyle w:val="ac"/>
              <w:numPr>
                <w:ilvl w:val="0"/>
                <w:numId w:val="46"/>
              </w:numPr>
              <w:tabs>
                <w:tab w:val="left" w:pos="414"/>
              </w:tabs>
              <w:spacing w:line="420" w:lineRule="exact"/>
              <w:textAlignment w:val="center"/>
              <w:rPr>
                <w:rFonts w:ascii="標楷體" w:eastAsia="標楷體" w:hAnsi="標楷體"/>
                <w:color w:val="0D0D0D"/>
              </w:rPr>
            </w:pPr>
            <w:proofErr w:type="gramStart"/>
            <w:r>
              <w:rPr>
                <w:rFonts w:ascii="標楷體" w:eastAsia="標楷體" w:hAnsi="標楷體" w:hint="eastAsia"/>
                <w:color w:val="0D0D0D"/>
              </w:rPr>
              <w:t>本案</w:t>
            </w:r>
            <w:r w:rsidR="002912BA" w:rsidRPr="0049107A">
              <w:rPr>
                <w:rFonts w:ascii="標楷體" w:eastAsia="標楷體" w:hAnsi="標楷體" w:hint="eastAsia"/>
                <w:color w:val="0D0D0D"/>
              </w:rPr>
              <w:t>業於</w:t>
            </w:r>
            <w:proofErr w:type="gramEnd"/>
            <w:r w:rsidR="002912BA" w:rsidRPr="0049107A">
              <w:rPr>
                <w:rFonts w:ascii="標楷體" w:eastAsia="標楷體" w:hAnsi="標楷體" w:hint="eastAsia"/>
                <w:color w:val="0D0D0D"/>
              </w:rPr>
              <w:t>109年1月7日以</w:t>
            </w:r>
            <w:proofErr w:type="gramStart"/>
            <w:r w:rsidR="002912BA" w:rsidRPr="0049107A">
              <w:rPr>
                <w:rFonts w:ascii="標楷體" w:eastAsia="標楷體" w:hAnsi="標楷體" w:hint="eastAsia"/>
                <w:color w:val="0D0D0D"/>
              </w:rPr>
              <w:t>勞職授字</w:t>
            </w:r>
            <w:proofErr w:type="gramEnd"/>
            <w:r w:rsidR="002912BA" w:rsidRPr="0049107A">
              <w:rPr>
                <w:rFonts w:ascii="標楷體" w:eastAsia="標楷體" w:hAnsi="標楷體" w:hint="eastAsia"/>
                <w:color w:val="0D0D0D"/>
              </w:rPr>
              <w:t>1080205378號</w:t>
            </w:r>
            <w:r w:rsidR="006211E3" w:rsidRPr="0049107A">
              <w:rPr>
                <w:rFonts w:ascii="標楷體" w:eastAsia="標楷體" w:hAnsi="標楷體" w:hint="eastAsia"/>
                <w:color w:val="0D0D0D"/>
              </w:rPr>
              <w:t>函</w:t>
            </w:r>
            <w:r w:rsidR="006211E3">
              <w:rPr>
                <w:rFonts w:ascii="標楷體" w:eastAsia="標楷體" w:hAnsi="標楷體" w:hint="eastAsia"/>
                <w:color w:val="0D0D0D"/>
              </w:rPr>
              <w:t>送書面報告資料予立法院社會福利及衛生環境委員會暨各</w:t>
            </w:r>
            <w:r w:rsidR="006211E3" w:rsidRPr="0049107A">
              <w:rPr>
                <w:rFonts w:ascii="標楷體" w:eastAsia="標楷體" w:hAnsi="標楷體" w:hint="eastAsia"/>
                <w:color w:val="0D0D0D"/>
              </w:rPr>
              <w:t>委員在案。</w:t>
            </w:r>
          </w:p>
        </w:tc>
      </w:tr>
      <w:tr w:rsidR="002912BA" w:rsidRPr="00F21991" w:rsidTr="00710F09">
        <w:trPr>
          <w:trHeight w:val="532"/>
        </w:trPr>
        <w:tc>
          <w:tcPr>
            <w:tcW w:w="1281" w:type="dxa"/>
            <w:tcBorders>
              <w:top w:val="single" w:sz="4" w:space="0" w:color="auto"/>
              <w:bottom w:val="single" w:sz="4" w:space="0" w:color="auto"/>
            </w:tcBorders>
          </w:tcPr>
          <w:p w:rsidR="002912BA" w:rsidRPr="0049107A" w:rsidRDefault="002912BA" w:rsidP="00BC3E57">
            <w:pPr>
              <w:spacing w:line="420" w:lineRule="exact"/>
              <w:ind w:firstLineChars="50" w:firstLine="120"/>
              <w:textAlignment w:val="center"/>
              <w:rPr>
                <w:rFonts w:ascii="標楷體" w:eastAsia="標楷體" w:hAnsi="標楷體"/>
              </w:rPr>
            </w:pPr>
            <w:r w:rsidRPr="0049107A">
              <w:rPr>
                <w:rFonts w:ascii="標楷體" w:eastAsia="標楷體" w:hAnsi="標楷體" w:hint="eastAsia"/>
              </w:rPr>
              <w:lastRenderedPageBreak/>
              <w:t>(三)</w:t>
            </w:r>
          </w:p>
        </w:tc>
        <w:tc>
          <w:tcPr>
            <w:tcW w:w="6091" w:type="dxa"/>
            <w:tcBorders>
              <w:top w:val="single" w:sz="4" w:space="0" w:color="auto"/>
              <w:bottom w:val="single" w:sz="4" w:space="0" w:color="auto"/>
            </w:tcBorders>
          </w:tcPr>
          <w:p w:rsidR="002912BA" w:rsidRPr="0049107A" w:rsidRDefault="002912BA" w:rsidP="00BC3E57">
            <w:pPr>
              <w:spacing w:line="420" w:lineRule="exact"/>
              <w:jc w:val="both"/>
              <w:rPr>
                <w:rFonts w:ascii="標楷體" w:eastAsia="標楷體" w:hAnsi="標楷體"/>
              </w:rPr>
            </w:pPr>
            <w:r w:rsidRPr="0049107A">
              <w:rPr>
                <w:rFonts w:ascii="標楷體" w:eastAsia="標楷體" w:hAnsi="標楷體" w:hint="eastAsia"/>
              </w:rPr>
              <w:t>勞動及職業安全衛生研究所展示館委託辦理「職業安全衛生危害預防全國巡迴展示活動」經費高達630 萬元，</w:t>
            </w:r>
            <w:proofErr w:type="gramStart"/>
            <w:r w:rsidRPr="0049107A">
              <w:rPr>
                <w:rFonts w:ascii="標楷體" w:eastAsia="標楷體" w:hAnsi="標楷體" w:hint="eastAsia"/>
              </w:rPr>
              <w:t>僅辦台北</w:t>
            </w:r>
            <w:proofErr w:type="gramEnd"/>
            <w:r w:rsidRPr="0049107A">
              <w:rPr>
                <w:rFonts w:ascii="標楷體" w:eastAsia="標楷體" w:hAnsi="標楷體" w:hint="eastAsia"/>
              </w:rPr>
              <w:t>、新北、台中、高雄、台南及屏東等7 場次，而相較於職災發生比例高於一般勞工的外籍勞工及原住民卻未主動辦理職災預防宣導，無法達成預防宣導的目</w:t>
            </w:r>
            <w:r w:rsidRPr="0049107A">
              <w:rPr>
                <w:rFonts w:ascii="標楷體" w:eastAsia="標楷體" w:hAnsi="標楷體" w:hint="eastAsia"/>
              </w:rPr>
              <w:lastRenderedPageBreak/>
              <w:t>標，為</w:t>
            </w:r>
            <w:proofErr w:type="gramStart"/>
            <w:r w:rsidRPr="0049107A">
              <w:rPr>
                <w:rFonts w:ascii="標楷體" w:eastAsia="標楷體" w:hAnsi="標楷體" w:hint="eastAsia"/>
              </w:rPr>
              <w:t>撙</w:t>
            </w:r>
            <w:proofErr w:type="gramEnd"/>
            <w:r w:rsidRPr="0049107A">
              <w:rPr>
                <w:rFonts w:ascii="標楷體" w:eastAsia="標楷體" w:hAnsi="標楷體" w:hint="eastAsia"/>
              </w:rPr>
              <w:t>節開支，</w:t>
            </w:r>
            <w:proofErr w:type="gramStart"/>
            <w:r w:rsidRPr="0049107A">
              <w:rPr>
                <w:rFonts w:ascii="標楷體" w:eastAsia="標楷體" w:hAnsi="標楷體" w:hint="eastAsia"/>
              </w:rPr>
              <w:t>爰</w:t>
            </w:r>
            <w:proofErr w:type="gramEnd"/>
            <w:r w:rsidRPr="0049107A">
              <w:rPr>
                <w:rFonts w:ascii="標楷體" w:eastAsia="標楷體" w:hAnsi="標楷體" w:hint="eastAsia"/>
              </w:rPr>
              <w:t>請勞動及職業安全衛生研究所提出改善方案，向立法院社會福利及衛生環境委員會提出書面報告。</w:t>
            </w:r>
          </w:p>
        </w:tc>
        <w:tc>
          <w:tcPr>
            <w:tcW w:w="3686" w:type="dxa"/>
            <w:tcBorders>
              <w:top w:val="single" w:sz="4" w:space="0" w:color="auto"/>
              <w:bottom w:val="single" w:sz="4" w:space="0" w:color="auto"/>
            </w:tcBorders>
          </w:tcPr>
          <w:p w:rsidR="002912BA" w:rsidRPr="0049107A" w:rsidRDefault="00E40726" w:rsidP="00BC3E57">
            <w:pPr>
              <w:pStyle w:val="ac"/>
              <w:spacing w:line="420" w:lineRule="exact"/>
              <w:ind w:leftChars="-30" w:left="413" w:hangingChars="202" w:hanging="485"/>
              <w:textAlignment w:val="center"/>
              <w:rPr>
                <w:rFonts w:ascii="標楷體" w:eastAsia="標楷體" w:hAnsi="標楷體"/>
                <w:color w:val="0D0D0D"/>
              </w:rPr>
            </w:pPr>
            <w:r>
              <w:rPr>
                <w:rFonts w:ascii="標楷體" w:eastAsia="標楷體" w:hAnsi="標楷體" w:hint="eastAsia"/>
                <w:color w:val="0D0D0D"/>
              </w:rPr>
              <w:lastRenderedPageBreak/>
              <w:t>一、勞動部</w:t>
            </w:r>
            <w:r w:rsidR="002912BA" w:rsidRPr="0049107A">
              <w:rPr>
                <w:rFonts w:ascii="標楷體" w:eastAsia="標楷體" w:hAnsi="標楷體" w:hint="eastAsia"/>
                <w:color w:val="0D0D0D"/>
              </w:rPr>
              <w:t>勞動及職業安全衛生研究所為提升全民勞動基本意識與職場安全之核心價值，除透過全國巡迴展示強化民眾工安意識外，針對職災發生比</w:t>
            </w:r>
            <w:r w:rsidR="002912BA" w:rsidRPr="0049107A">
              <w:rPr>
                <w:rFonts w:ascii="標楷體" w:eastAsia="標楷體" w:hAnsi="標楷體" w:hint="eastAsia"/>
                <w:color w:val="0D0D0D"/>
              </w:rPr>
              <w:lastRenderedPageBreak/>
              <w:t>例高於一般勞工的外籍及原住民勞工，辦理職業災害危害預防宣導活動，提升危害認知，規劃改善方案說明如下:</w:t>
            </w:r>
          </w:p>
          <w:p w:rsidR="002912BA" w:rsidRPr="0049107A" w:rsidRDefault="002912BA" w:rsidP="00BC3E57">
            <w:pPr>
              <w:pStyle w:val="ac"/>
              <w:spacing w:line="420" w:lineRule="exact"/>
              <w:ind w:leftChars="74" w:left="665" w:hangingChars="203" w:hanging="487"/>
              <w:textAlignment w:val="center"/>
              <w:rPr>
                <w:rFonts w:ascii="標楷體" w:eastAsia="標楷體" w:hAnsi="標楷體"/>
                <w:color w:val="0D0D0D"/>
              </w:rPr>
            </w:pPr>
            <w:r w:rsidRPr="0049107A">
              <w:rPr>
                <w:rFonts w:ascii="標楷體" w:eastAsia="標楷體" w:hAnsi="標楷體" w:hint="eastAsia"/>
                <w:color w:val="0D0D0D"/>
              </w:rPr>
              <w:t>(</w:t>
            </w:r>
            <w:proofErr w:type="gramStart"/>
            <w:r w:rsidRPr="0049107A">
              <w:rPr>
                <w:rFonts w:ascii="標楷體" w:eastAsia="標楷體" w:hAnsi="標楷體" w:hint="eastAsia"/>
                <w:color w:val="0D0D0D"/>
              </w:rPr>
              <w:t>一</w:t>
            </w:r>
            <w:proofErr w:type="gramEnd"/>
            <w:r w:rsidRPr="0049107A">
              <w:rPr>
                <w:rFonts w:ascii="標楷體" w:eastAsia="標楷體" w:hAnsi="標楷體" w:hint="eastAsia"/>
                <w:color w:val="0D0D0D"/>
              </w:rPr>
              <w:t>)透過結合族群(如原住民族、外籍勞工)慶典，進行巡展或工安宣導，落實原住民及外籍勞工安全意識。</w:t>
            </w:r>
          </w:p>
          <w:p w:rsidR="002912BA" w:rsidRPr="0049107A" w:rsidRDefault="002912BA" w:rsidP="00BC3E57">
            <w:pPr>
              <w:pStyle w:val="ac"/>
              <w:spacing w:line="420" w:lineRule="exact"/>
              <w:ind w:leftChars="74" w:left="665" w:hangingChars="203" w:hanging="487"/>
              <w:textAlignment w:val="center"/>
              <w:rPr>
                <w:rFonts w:ascii="標楷體" w:eastAsia="標楷體" w:hAnsi="標楷體"/>
                <w:color w:val="0D0D0D"/>
              </w:rPr>
            </w:pPr>
            <w:r w:rsidRPr="0049107A">
              <w:rPr>
                <w:rFonts w:ascii="標楷體" w:eastAsia="標楷體" w:hAnsi="標楷體" w:hint="eastAsia"/>
                <w:color w:val="0D0D0D"/>
              </w:rPr>
              <w:t>(二)積極搭配公、民營機關(構)活動，進行工安宣導及展示，擴大民眾參與管道，落實職災防護認知。</w:t>
            </w:r>
          </w:p>
          <w:p w:rsidR="002912BA" w:rsidRPr="0049107A" w:rsidRDefault="002912BA" w:rsidP="00BC3E57">
            <w:pPr>
              <w:pStyle w:val="ac"/>
              <w:spacing w:line="420" w:lineRule="exact"/>
              <w:ind w:leftChars="74" w:left="665" w:hangingChars="203" w:hanging="487"/>
              <w:textAlignment w:val="center"/>
              <w:rPr>
                <w:rFonts w:ascii="標楷體" w:eastAsia="標楷體" w:hAnsi="標楷體"/>
                <w:color w:val="0D0D0D"/>
              </w:rPr>
            </w:pPr>
            <w:r w:rsidRPr="0049107A">
              <w:rPr>
                <w:rFonts w:ascii="標楷體" w:eastAsia="標楷體" w:hAnsi="標楷體" w:hint="eastAsia"/>
                <w:color w:val="0D0D0D"/>
              </w:rPr>
              <w:t>(三)發展數位及自主學習教材與訓練工具，增加英語、印尼語及越南語等教材，透過實際體驗，提升原住民及外籍勞工防災知能。</w:t>
            </w:r>
          </w:p>
          <w:p w:rsidR="002912BA" w:rsidRPr="0049107A" w:rsidRDefault="006211E3" w:rsidP="00BC3E57">
            <w:pPr>
              <w:pStyle w:val="ac"/>
              <w:kinsoku/>
              <w:spacing w:line="420" w:lineRule="exact"/>
              <w:ind w:leftChars="-32" w:left="427" w:hangingChars="210" w:hanging="504"/>
              <w:textAlignment w:val="center"/>
              <w:rPr>
                <w:rFonts w:ascii="標楷體" w:eastAsia="標楷體" w:hAnsi="標楷體"/>
                <w:color w:val="0D0D0D"/>
                <w:highlight w:val="yellow"/>
              </w:rPr>
            </w:pPr>
            <w:r>
              <w:rPr>
                <w:rFonts w:ascii="標楷體" w:eastAsia="標楷體" w:hAnsi="標楷體" w:hint="eastAsia"/>
                <w:color w:val="0D0D0D"/>
              </w:rPr>
              <w:t>二、</w:t>
            </w:r>
            <w:proofErr w:type="gramStart"/>
            <w:r>
              <w:rPr>
                <w:rFonts w:ascii="標楷體" w:eastAsia="標楷體" w:hAnsi="標楷體" w:hint="eastAsia"/>
                <w:color w:val="0D0D0D"/>
              </w:rPr>
              <w:t>本</w:t>
            </w:r>
            <w:r w:rsidR="00E40726">
              <w:rPr>
                <w:rFonts w:ascii="標楷體" w:eastAsia="標楷體" w:hAnsi="標楷體" w:hint="eastAsia"/>
                <w:color w:val="0D0D0D"/>
              </w:rPr>
              <w:t>案</w:t>
            </w:r>
            <w:r w:rsidR="002912BA" w:rsidRPr="0049107A">
              <w:rPr>
                <w:rFonts w:ascii="標楷體" w:eastAsia="標楷體" w:hAnsi="標楷體" w:hint="eastAsia"/>
                <w:color w:val="0D0D0D"/>
              </w:rPr>
              <w:t>業於</w:t>
            </w:r>
            <w:proofErr w:type="gramEnd"/>
            <w:r w:rsidR="002912BA" w:rsidRPr="0049107A">
              <w:rPr>
                <w:rFonts w:ascii="標楷體" w:eastAsia="標楷體" w:hAnsi="標楷體" w:hint="eastAsia"/>
                <w:color w:val="0D0D0D"/>
              </w:rPr>
              <w:t>109年1月17日以</w:t>
            </w:r>
            <w:proofErr w:type="gramStart"/>
            <w:r w:rsidR="002912BA" w:rsidRPr="0049107A">
              <w:rPr>
                <w:rFonts w:ascii="標楷體" w:eastAsia="標楷體" w:hAnsi="標楷體" w:hint="eastAsia"/>
                <w:color w:val="0D0D0D"/>
              </w:rPr>
              <w:t>勞授研展字第1093660003號</w:t>
            </w:r>
            <w:proofErr w:type="gramEnd"/>
            <w:r w:rsidR="002912BA" w:rsidRPr="0049107A">
              <w:rPr>
                <w:rFonts w:ascii="標楷體" w:eastAsia="標楷體" w:hAnsi="標楷體" w:hint="eastAsia"/>
                <w:color w:val="0D0D0D"/>
              </w:rPr>
              <w:t>函送書面報告資料予立法院社會福利及衛生環境委員會暨各委員在案。</w:t>
            </w:r>
          </w:p>
        </w:tc>
      </w:tr>
      <w:tr w:rsidR="002912BA" w:rsidRPr="00F21991" w:rsidTr="00710F09">
        <w:trPr>
          <w:trHeight w:val="532"/>
        </w:trPr>
        <w:tc>
          <w:tcPr>
            <w:tcW w:w="1281" w:type="dxa"/>
            <w:tcBorders>
              <w:top w:val="single" w:sz="4" w:space="0" w:color="auto"/>
              <w:bottom w:val="single" w:sz="4" w:space="0" w:color="auto"/>
            </w:tcBorders>
          </w:tcPr>
          <w:p w:rsidR="002912BA" w:rsidRPr="0049107A" w:rsidRDefault="002912BA" w:rsidP="00BC3E57">
            <w:pPr>
              <w:spacing w:line="420" w:lineRule="exact"/>
              <w:ind w:firstLineChars="50" w:firstLine="120"/>
              <w:textAlignment w:val="center"/>
              <w:rPr>
                <w:rFonts w:ascii="標楷體" w:eastAsia="標楷體" w:hAnsi="標楷體"/>
              </w:rPr>
            </w:pPr>
            <w:r w:rsidRPr="0049107A">
              <w:rPr>
                <w:rFonts w:ascii="標楷體" w:eastAsia="標楷體" w:hAnsi="標楷體" w:hint="eastAsia"/>
              </w:rPr>
              <w:lastRenderedPageBreak/>
              <w:t>(四)</w:t>
            </w:r>
          </w:p>
        </w:tc>
        <w:tc>
          <w:tcPr>
            <w:tcW w:w="6091" w:type="dxa"/>
            <w:tcBorders>
              <w:top w:val="single" w:sz="4" w:space="0" w:color="auto"/>
              <w:bottom w:val="single" w:sz="4" w:space="0" w:color="auto"/>
            </w:tcBorders>
          </w:tcPr>
          <w:p w:rsidR="002912BA" w:rsidRPr="0049107A" w:rsidRDefault="002912BA" w:rsidP="00BC3E57">
            <w:pPr>
              <w:spacing w:line="420" w:lineRule="exact"/>
              <w:rPr>
                <w:rFonts w:ascii="標楷體" w:eastAsia="標楷體" w:hAnsi="標楷體"/>
              </w:rPr>
            </w:pPr>
            <w:r w:rsidRPr="0049107A">
              <w:rPr>
                <w:rFonts w:ascii="標楷體" w:eastAsia="標楷體" w:hAnsi="標楷體" w:hint="eastAsia"/>
              </w:rPr>
              <w:t>經查勞動部優良公共工程金安獎選拔賽，107 年得獎名單營造廠商事業單位，共26 位得獎名單內有16 位仍於107 年存有違反「職業安全衛生法」與「勞動基準法」遭處分之紀錄事實，得獎表揚資格正當性存有疑義。為加強其承攬營造商中下游承包商職業工作環境的安全，並推動高風險事業安全與衛生輔導、營造工地檢查輔導改善，</w:t>
            </w:r>
            <w:proofErr w:type="gramStart"/>
            <w:r w:rsidRPr="0049107A">
              <w:rPr>
                <w:rFonts w:ascii="標楷體" w:eastAsia="標楷體" w:hAnsi="標楷體" w:hint="eastAsia"/>
              </w:rPr>
              <w:t>爰</w:t>
            </w:r>
            <w:proofErr w:type="gramEnd"/>
            <w:r w:rsidRPr="0049107A">
              <w:rPr>
                <w:rFonts w:ascii="標楷體" w:eastAsia="標楷體" w:hAnsi="標楷體" w:hint="eastAsia"/>
              </w:rPr>
              <w:t>請勞動部提出說明與檢討改進方案，向立法院</w:t>
            </w:r>
            <w:r w:rsidRPr="0049107A">
              <w:rPr>
                <w:rFonts w:ascii="標楷體" w:eastAsia="標楷體" w:hAnsi="標楷體" w:hint="eastAsia"/>
              </w:rPr>
              <w:lastRenderedPageBreak/>
              <w:t>社會福利及衛生環境委員會提出書面報告。</w:t>
            </w:r>
          </w:p>
        </w:tc>
        <w:tc>
          <w:tcPr>
            <w:tcW w:w="3686" w:type="dxa"/>
            <w:tcBorders>
              <w:top w:val="single" w:sz="4" w:space="0" w:color="auto"/>
              <w:bottom w:val="single" w:sz="4" w:space="0" w:color="auto"/>
            </w:tcBorders>
          </w:tcPr>
          <w:p w:rsidR="002912BA" w:rsidRPr="0049107A" w:rsidRDefault="00D66008" w:rsidP="00BC3E57">
            <w:pPr>
              <w:pStyle w:val="ac"/>
              <w:numPr>
                <w:ilvl w:val="0"/>
                <w:numId w:val="47"/>
              </w:numPr>
              <w:tabs>
                <w:tab w:val="left" w:pos="414"/>
              </w:tabs>
              <w:spacing w:line="420" w:lineRule="exact"/>
              <w:ind w:hanging="482"/>
              <w:textAlignment w:val="center"/>
              <w:rPr>
                <w:rFonts w:ascii="標楷體" w:eastAsia="標楷體" w:hAnsi="標楷體"/>
                <w:color w:val="0D0D0D"/>
              </w:rPr>
            </w:pPr>
            <w:proofErr w:type="gramStart"/>
            <w:r>
              <w:rPr>
                <w:rFonts w:ascii="標楷體" w:eastAsia="標楷體" w:hAnsi="標楷體" w:hint="eastAsia"/>
                <w:color w:val="0D0D0D"/>
              </w:rPr>
              <w:lastRenderedPageBreak/>
              <w:t>勞動部</w:t>
            </w:r>
            <w:r w:rsidR="002912BA" w:rsidRPr="0049107A">
              <w:rPr>
                <w:rFonts w:ascii="標楷體" w:eastAsia="標楷體" w:hAnsi="標楷體" w:hint="eastAsia"/>
                <w:color w:val="0D0D0D"/>
              </w:rPr>
              <w:t>已於</w:t>
            </w:r>
            <w:proofErr w:type="gramEnd"/>
            <w:r w:rsidR="002912BA" w:rsidRPr="0049107A">
              <w:rPr>
                <w:rFonts w:ascii="標楷體" w:eastAsia="標楷體" w:hAnsi="標楷體" w:hint="eastAsia"/>
                <w:color w:val="0D0D0D"/>
              </w:rPr>
              <w:t>107年12月11日</w:t>
            </w:r>
            <w:r w:rsidR="002912BA">
              <w:rPr>
                <w:rFonts w:ascii="標楷體" w:eastAsia="標楷體" w:hAnsi="標楷體" w:hint="eastAsia"/>
                <w:color w:val="0D0D0D"/>
              </w:rPr>
              <w:t>以</w:t>
            </w:r>
            <w:proofErr w:type="gramStart"/>
            <w:r w:rsidR="002912BA" w:rsidRPr="0049107A">
              <w:rPr>
                <w:rFonts w:ascii="標楷體" w:eastAsia="標楷體" w:hAnsi="標楷體" w:hint="eastAsia"/>
                <w:color w:val="0D0D0D"/>
              </w:rPr>
              <w:t>勞職授字</w:t>
            </w:r>
            <w:proofErr w:type="gramEnd"/>
            <w:r w:rsidR="002912BA" w:rsidRPr="0049107A">
              <w:rPr>
                <w:rFonts w:ascii="標楷體" w:eastAsia="標楷體" w:hAnsi="標楷體" w:hint="eastAsia"/>
                <w:color w:val="0D0D0D"/>
              </w:rPr>
              <w:t>第1070205684號函，回復立法院將修正選拔作業要點，提高參選門檻條件，以提升得獎工程之安全衛生水準。</w:t>
            </w:r>
          </w:p>
          <w:p w:rsidR="002912BA" w:rsidRPr="0049107A" w:rsidRDefault="00D66008" w:rsidP="00BC3E57">
            <w:pPr>
              <w:pStyle w:val="ac"/>
              <w:numPr>
                <w:ilvl w:val="0"/>
                <w:numId w:val="47"/>
              </w:numPr>
              <w:tabs>
                <w:tab w:val="left" w:pos="414"/>
              </w:tabs>
              <w:spacing w:line="420" w:lineRule="exact"/>
              <w:ind w:hanging="482"/>
              <w:textAlignment w:val="center"/>
              <w:rPr>
                <w:rFonts w:ascii="標楷體" w:eastAsia="標楷體" w:hAnsi="標楷體"/>
                <w:color w:val="0D0D0D"/>
                <w:spacing w:val="-2"/>
              </w:rPr>
            </w:pPr>
            <w:proofErr w:type="gramStart"/>
            <w:r>
              <w:rPr>
                <w:rFonts w:ascii="標楷體" w:eastAsia="標楷體" w:hAnsi="標楷體" w:hint="eastAsia"/>
                <w:color w:val="0D0D0D"/>
              </w:rPr>
              <w:t>勞動部</w:t>
            </w:r>
            <w:r w:rsidR="002912BA" w:rsidRPr="0049107A">
              <w:rPr>
                <w:rFonts w:ascii="標楷體" w:eastAsia="標楷體" w:hAnsi="標楷體" w:hint="eastAsia"/>
                <w:color w:val="0D0D0D"/>
              </w:rPr>
              <w:t>復於</w:t>
            </w:r>
            <w:proofErr w:type="gramEnd"/>
            <w:r w:rsidR="002912BA" w:rsidRPr="0049107A">
              <w:rPr>
                <w:rFonts w:ascii="標楷體" w:eastAsia="標楷體" w:hAnsi="標楷體" w:hint="eastAsia"/>
                <w:color w:val="0D0D0D"/>
              </w:rPr>
              <w:t>108年2月12日</w:t>
            </w:r>
            <w:r w:rsidR="002912BA">
              <w:rPr>
                <w:rFonts w:ascii="標楷體" w:eastAsia="標楷體" w:hAnsi="標楷體" w:hint="eastAsia"/>
                <w:color w:val="0D0D0D"/>
              </w:rPr>
              <w:t>以</w:t>
            </w:r>
            <w:proofErr w:type="gramStart"/>
            <w:r w:rsidR="002912BA" w:rsidRPr="0049107A">
              <w:rPr>
                <w:rFonts w:ascii="標楷體" w:eastAsia="標楷體" w:hAnsi="標楷體" w:hint="eastAsia"/>
                <w:color w:val="0D0D0D"/>
              </w:rPr>
              <w:lastRenderedPageBreak/>
              <w:t>勞職授字</w:t>
            </w:r>
            <w:proofErr w:type="gramEnd"/>
            <w:r w:rsidR="002912BA" w:rsidRPr="0049107A">
              <w:rPr>
                <w:rFonts w:ascii="標楷體" w:eastAsia="標楷體" w:hAnsi="標楷體" w:hint="eastAsia"/>
                <w:color w:val="0D0D0D"/>
              </w:rPr>
              <w:t>第1080200209號函修正「推動職業安全衛生優良公共工程及人員選拔作業要點」，提高參選單位參選條件門檻，停工或部分停工由5次調整為</w:t>
            </w:r>
            <w:r w:rsidR="005A61F7">
              <w:rPr>
                <w:rFonts w:ascii="標楷體" w:eastAsia="標楷體" w:hAnsi="標楷體" w:hint="eastAsia"/>
                <w:color w:val="0D0D0D"/>
              </w:rPr>
              <w:t>3</w:t>
            </w:r>
            <w:r w:rsidR="002912BA" w:rsidRPr="0049107A">
              <w:rPr>
                <w:rFonts w:ascii="標楷體" w:eastAsia="標楷體" w:hAnsi="標楷體" w:hint="eastAsia"/>
                <w:color w:val="0D0D0D"/>
              </w:rPr>
              <w:t>次，罰鍰處分金額由150萬元以上調整為75萬元以上，處分件次與檢查次數之比例由25%調整為20%。</w:t>
            </w:r>
          </w:p>
          <w:p w:rsidR="002912BA" w:rsidRPr="00E40726" w:rsidRDefault="006211E3" w:rsidP="00BC3E57">
            <w:pPr>
              <w:pStyle w:val="ac"/>
              <w:numPr>
                <w:ilvl w:val="0"/>
                <w:numId w:val="47"/>
              </w:numPr>
              <w:tabs>
                <w:tab w:val="left" w:pos="414"/>
              </w:tabs>
              <w:spacing w:line="420" w:lineRule="exact"/>
              <w:ind w:hanging="482"/>
              <w:textAlignment w:val="center"/>
              <w:rPr>
                <w:rFonts w:ascii="標楷體" w:eastAsia="標楷體" w:hAnsi="標楷體"/>
                <w:color w:val="0D0D0D"/>
                <w:spacing w:val="-2"/>
              </w:rPr>
            </w:pPr>
            <w:proofErr w:type="gramStart"/>
            <w:r>
              <w:rPr>
                <w:rFonts w:ascii="標楷體" w:eastAsia="標楷體" w:hAnsi="標楷體" w:hint="eastAsia"/>
                <w:color w:val="0D0D0D"/>
                <w:spacing w:val="-2"/>
              </w:rPr>
              <w:t>本</w:t>
            </w:r>
            <w:r w:rsidR="00E40726">
              <w:rPr>
                <w:rFonts w:ascii="標楷體" w:eastAsia="標楷體" w:hAnsi="標楷體" w:hint="eastAsia"/>
                <w:color w:val="0D0D0D"/>
                <w:spacing w:val="-2"/>
              </w:rPr>
              <w:t>案</w:t>
            </w:r>
            <w:r w:rsidR="002912BA" w:rsidRPr="0049107A">
              <w:rPr>
                <w:rFonts w:ascii="標楷體" w:eastAsia="標楷體" w:hAnsi="標楷體" w:hint="eastAsia"/>
                <w:color w:val="0D0D0D"/>
                <w:spacing w:val="-2"/>
              </w:rPr>
              <w:t>業於</w:t>
            </w:r>
            <w:proofErr w:type="gramEnd"/>
            <w:r w:rsidR="002912BA" w:rsidRPr="0049107A">
              <w:rPr>
                <w:rFonts w:ascii="標楷體" w:eastAsia="標楷體" w:hAnsi="標楷體" w:hint="eastAsia"/>
                <w:color w:val="0D0D0D"/>
                <w:spacing w:val="-2"/>
              </w:rPr>
              <w:t>109年1月8日</w:t>
            </w:r>
            <w:r w:rsidR="002912BA">
              <w:rPr>
                <w:rFonts w:ascii="標楷體" w:eastAsia="標楷體" w:hAnsi="標楷體" w:hint="eastAsia"/>
                <w:color w:val="0D0D0D"/>
                <w:spacing w:val="-2"/>
              </w:rPr>
              <w:t>以</w:t>
            </w:r>
            <w:proofErr w:type="gramStart"/>
            <w:r w:rsidR="002912BA" w:rsidRPr="0049107A">
              <w:rPr>
                <w:rFonts w:ascii="標楷體" w:eastAsia="標楷體" w:hAnsi="標楷體" w:hint="eastAsia"/>
                <w:color w:val="0D0D0D"/>
                <w:spacing w:val="-2"/>
              </w:rPr>
              <w:t>勞職授字</w:t>
            </w:r>
            <w:proofErr w:type="gramEnd"/>
            <w:r w:rsidR="002912BA" w:rsidRPr="0049107A">
              <w:rPr>
                <w:rFonts w:ascii="標楷體" w:eastAsia="標楷體" w:hAnsi="標楷體" w:hint="eastAsia"/>
                <w:color w:val="0D0D0D"/>
                <w:spacing w:val="-2"/>
              </w:rPr>
              <w:t>第1080205706號</w:t>
            </w:r>
            <w:r w:rsidRPr="0049107A">
              <w:rPr>
                <w:rFonts w:ascii="標楷體" w:eastAsia="標楷體" w:hAnsi="標楷體" w:hint="eastAsia"/>
                <w:color w:val="0D0D0D"/>
              </w:rPr>
              <w:t>函</w:t>
            </w:r>
            <w:r>
              <w:rPr>
                <w:rFonts w:ascii="標楷體" w:eastAsia="標楷體" w:hAnsi="標楷體" w:hint="eastAsia"/>
                <w:color w:val="0D0D0D"/>
              </w:rPr>
              <w:t>送</w:t>
            </w:r>
            <w:r w:rsidRPr="0049107A">
              <w:rPr>
                <w:rFonts w:ascii="標楷體" w:eastAsia="標楷體" w:hAnsi="標楷體" w:hint="eastAsia"/>
                <w:color w:val="0D0D0D"/>
                <w:spacing w:val="-2"/>
              </w:rPr>
              <w:t>「優良公共工程金安獎選拔賽之得獎表揚資格正當性提出檢討改進方案」</w:t>
            </w:r>
            <w:r>
              <w:rPr>
                <w:rFonts w:ascii="標楷體" w:eastAsia="標楷體" w:hAnsi="標楷體" w:hint="eastAsia"/>
                <w:color w:val="0D0D0D"/>
                <w:spacing w:val="-2"/>
              </w:rPr>
              <w:t>書面</w:t>
            </w:r>
            <w:r w:rsidRPr="0049107A">
              <w:rPr>
                <w:rFonts w:ascii="標楷體" w:eastAsia="標楷體" w:hAnsi="標楷體" w:hint="eastAsia"/>
                <w:color w:val="0D0D0D"/>
                <w:spacing w:val="-2"/>
              </w:rPr>
              <w:t>報告</w:t>
            </w:r>
            <w:r>
              <w:rPr>
                <w:rFonts w:ascii="標楷體" w:eastAsia="標楷體" w:hAnsi="標楷體" w:hint="eastAsia"/>
                <w:color w:val="0D0D0D"/>
                <w:spacing w:val="-2"/>
              </w:rPr>
              <w:t>資料</w:t>
            </w:r>
            <w:r>
              <w:rPr>
                <w:rFonts w:ascii="標楷體" w:eastAsia="標楷體" w:hAnsi="標楷體" w:hint="eastAsia"/>
                <w:color w:val="0D0D0D"/>
              </w:rPr>
              <w:t>予立法院社會福利及衛生環境委員會暨各</w:t>
            </w:r>
            <w:r w:rsidRPr="0049107A">
              <w:rPr>
                <w:rFonts w:ascii="標楷體" w:eastAsia="標楷體" w:hAnsi="標楷體" w:hint="eastAsia"/>
                <w:color w:val="0D0D0D"/>
              </w:rPr>
              <w:t>委員在案。</w:t>
            </w: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rPr>
            </w:pPr>
          </w:p>
          <w:p w:rsidR="00E40726" w:rsidRDefault="00E40726" w:rsidP="00BC3E57">
            <w:pPr>
              <w:pStyle w:val="ac"/>
              <w:tabs>
                <w:tab w:val="left" w:pos="414"/>
              </w:tabs>
              <w:spacing w:line="420" w:lineRule="exact"/>
              <w:textAlignment w:val="center"/>
              <w:rPr>
                <w:rFonts w:ascii="標楷體" w:eastAsia="標楷體" w:hAnsi="標楷體"/>
                <w:color w:val="0D0D0D"/>
                <w:spacing w:val="-2"/>
              </w:rPr>
            </w:pPr>
          </w:p>
          <w:p w:rsidR="00E54A3C" w:rsidRPr="002912BA" w:rsidRDefault="00E54A3C" w:rsidP="00BC3E57">
            <w:pPr>
              <w:pStyle w:val="ac"/>
              <w:tabs>
                <w:tab w:val="left" w:pos="414"/>
              </w:tabs>
              <w:spacing w:line="420" w:lineRule="exact"/>
              <w:textAlignment w:val="center"/>
              <w:rPr>
                <w:rFonts w:ascii="標楷體" w:eastAsia="標楷體" w:hAnsi="標楷體"/>
                <w:color w:val="0D0D0D"/>
                <w:spacing w:val="-2"/>
              </w:rPr>
            </w:pPr>
          </w:p>
        </w:tc>
      </w:tr>
    </w:tbl>
    <w:p w:rsidR="00F52049" w:rsidRPr="008F0F37" w:rsidRDefault="00F52049" w:rsidP="008F0F37">
      <w:pPr>
        <w:adjustRightInd w:val="0"/>
        <w:snapToGrid w:val="0"/>
        <w:spacing w:line="160" w:lineRule="exact"/>
        <w:rPr>
          <w:rFonts w:ascii="標楷體" w:eastAsia="標楷體" w:hAnsi="標楷體"/>
          <w:sz w:val="16"/>
          <w:szCs w:val="16"/>
        </w:rPr>
      </w:pPr>
      <w:bookmarkStart w:id="0" w:name="_GoBack"/>
      <w:bookmarkEnd w:id="0"/>
    </w:p>
    <w:sectPr w:rsidR="00F52049" w:rsidRPr="008F0F37" w:rsidSect="00A42D8D">
      <w:headerReference w:type="default" r:id="rId9"/>
      <w:footerReference w:type="default" r:id="rId10"/>
      <w:pgSz w:w="11906" w:h="16838"/>
      <w:pgMar w:top="851" w:right="709" w:bottom="907" w:left="1418" w:header="284" w:footer="47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B1A" w:rsidRDefault="005C4B1A" w:rsidP="008510BC">
      <w:r>
        <w:separator/>
      </w:r>
    </w:p>
  </w:endnote>
  <w:endnote w:type="continuationSeparator" w:id="0">
    <w:p w:rsidR="005C4B1A" w:rsidRDefault="005C4B1A"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Calibri Light">
    <w:altName w:val="Arial"/>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886819"/>
      <w:docPartObj>
        <w:docPartGallery w:val="Page Numbers (Bottom of Page)"/>
        <w:docPartUnique/>
      </w:docPartObj>
    </w:sdtPr>
    <w:sdtEndPr>
      <w:rPr>
        <w:rFonts w:ascii="標楷體" w:eastAsia="標楷體" w:hAnsi="標楷體"/>
        <w:sz w:val="24"/>
        <w:szCs w:val="24"/>
      </w:rPr>
    </w:sdtEndPr>
    <w:sdtContent>
      <w:p w:rsidR="009003DD" w:rsidRPr="00216061" w:rsidRDefault="004C7AD1">
        <w:pPr>
          <w:pStyle w:val="a6"/>
          <w:jc w:val="center"/>
          <w:rPr>
            <w:rFonts w:ascii="標楷體" w:eastAsia="標楷體" w:hAnsi="標楷體"/>
            <w:sz w:val="24"/>
            <w:szCs w:val="24"/>
          </w:rPr>
        </w:pPr>
        <w:r w:rsidRPr="00216061">
          <w:rPr>
            <w:rFonts w:ascii="標楷體" w:eastAsia="標楷體" w:hAnsi="標楷體" w:hint="eastAsia"/>
            <w:sz w:val="24"/>
            <w:szCs w:val="24"/>
          </w:rPr>
          <w:t>附5-</w:t>
        </w:r>
        <w:r w:rsidR="00922234" w:rsidRPr="00216061">
          <w:rPr>
            <w:rFonts w:ascii="標楷體" w:eastAsia="標楷體" w:hAnsi="標楷體"/>
            <w:sz w:val="24"/>
            <w:szCs w:val="24"/>
          </w:rPr>
          <w:fldChar w:fldCharType="begin"/>
        </w:r>
        <w:r w:rsidR="009003DD" w:rsidRPr="00216061">
          <w:rPr>
            <w:rFonts w:ascii="標楷體" w:eastAsia="標楷體" w:hAnsi="標楷體"/>
            <w:sz w:val="24"/>
            <w:szCs w:val="24"/>
          </w:rPr>
          <w:instrText>PAGE   \* MERGEFORMAT</w:instrText>
        </w:r>
        <w:r w:rsidR="00922234" w:rsidRPr="00216061">
          <w:rPr>
            <w:rFonts w:ascii="標楷體" w:eastAsia="標楷體" w:hAnsi="標楷體"/>
            <w:sz w:val="24"/>
            <w:szCs w:val="24"/>
          </w:rPr>
          <w:fldChar w:fldCharType="separate"/>
        </w:r>
        <w:r w:rsidR="008F0F37" w:rsidRPr="008F0F37">
          <w:rPr>
            <w:rFonts w:ascii="標楷體" w:eastAsia="標楷體" w:hAnsi="標楷體"/>
            <w:noProof/>
            <w:sz w:val="24"/>
            <w:szCs w:val="24"/>
            <w:lang w:val="zh-TW"/>
          </w:rPr>
          <w:t>5</w:t>
        </w:r>
        <w:r w:rsidR="00922234" w:rsidRPr="00216061">
          <w:rPr>
            <w:rFonts w:ascii="標楷體" w:eastAsia="標楷體" w:hAnsi="標楷體"/>
            <w:sz w:val="24"/>
            <w:szCs w:val="24"/>
          </w:rPr>
          <w:fldChar w:fldCharType="end"/>
        </w:r>
      </w:p>
    </w:sdtContent>
  </w:sdt>
  <w:p w:rsidR="009003DD" w:rsidRDefault="009003D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B1A" w:rsidRDefault="005C4B1A" w:rsidP="008510BC">
      <w:r>
        <w:separator/>
      </w:r>
    </w:p>
  </w:footnote>
  <w:footnote w:type="continuationSeparator" w:id="0">
    <w:p w:rsidR="005C4B1A" w:rsidRDefault="005C4B1A" w:rsidP="00851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25B" w:rsidRDefault="0032425B" w:rsidP="00DC5682">
    <w:pPr>
      <w:tabs>
        <w:tab w:val="left" w:pos="3616"/>
        <w:tab w:val="center" w:pos="5310"/>
        <w:tab w:val="right" w:pos="10620"/>
      </w:tabs>
      <w:jc w:val="center"/>
      <w:rPr>
        <w:rFonts w:ascii="Times New Roman" w:eastAsia="標楷體" w:hAnsi="標楷體" w:cs="Times New Roman"/>
        <w:b/>
        <w:spacing w:val="60"/>
        <w:sz w:val="32"/>
        <w:szCs w:val="24"/>
        <w:u w:val="words"/>
      </w:rPr>
    </w:pPr>
  </w:p>
  <w:p w:rsidR="00DC5682" w:rsidRPr="00682E65" w:rsidRDefault="00DC5682" w:rsidP="00DC5682">
    <w:pPr>
      <w:tabs>
        <w:tab w:val="left" w:pos="3616"/>
        <w:tab w:val="center" w:pos="5310"/>
        <w:tab w:val="right" w:pos="10620"/>
      </w:tabs>
      <w:jc w:val="center"/>
      <w:rPr>
        <w:rFonts w:ascii="Times New Roman" w:eastAsia="標楷體" w:hAnsi="Times New Roman" w:cs="Times New Roman"/>
        <w:b/>
        <w:spacing w:val="60"/>
        <w:sz w:val="32"/>
        <w:szCs w:val="24"/>
        <w:u w:val="words"/>
      </w:rPr>
    </w:pPr>
    <w:r w:rsidRPr="00682E65">
      <w:rPr>
        <w:rFonts w:ascii="Times New Roman" w:eastAsia="標楷體" w:hAnsi="標楷體" w:cs="Times New Roman"/>
        <w:b/>
        <w:spacing w:val="60"/>
        <w:sz w:val="32"/>
        <w:szCs w:val="24"/>
        <w:u w:val="words"/>
      </w:rPr>
      <w:t>勞動部勞工保險局</w:t>
    </w:r>
  </w:p>
  <w:p w:rsidR="00DC5682" w:rsidRPr="00682E65" w:rsidRDefault="00DC5682" w:rsidP="00DC5682">
    <w:pPr>
      <w:jc w:val="center"/>
      <w:rPr>
        <w:rFonts w:ascii="Times New Roman" w:eastAsia="標楷體" w:hAnsi="Times New Roman" w:cs="Times New Roman"/>
        <w:b/>
        <w:spacing w:val="-20"/>
        <w:sz w:val="40"/>
        <w:szCs w:val="40"/>
        <w:u w:val="single"/>
      </w:rPr>
    </w:pPr>
    <w:r w:rsidRPr="00682E65">
      <w:rPr>
        <w:rFonts w:ascii="Times New Roman" w:eastAsia="標楷體" w:hAnsi="標楷體" w:cs="Times New Roman"/>
        <w:b/>
        <w:spacing w:val="60"/>
        <w:sz w:val="32"/>
        <w:szCs w:val="24"/>
        <w:u w:val="words"/>
      </w:rPr>
      <w:t>勞工保險局作業基金</w:t>
    </w:r>
  </w:p>
  <w:p w:rsidR="00DC5682" w:rsidRPr="00DC5682" w:rsidRDefault="00DC5682" w:rsidP="00DC5682">
    <w:pPr>
      <w:ind w:leftChars="-353" w:left="3" w:hangingChars="283" w:hanging="850"/>
      <w:jc w:val="center"/>
      <w:rPr>
        <w:rFonts w:ascii="Times New Roman" w:eastAsia="標楷體" w:hAnsi="Times New Roman" w:cs="Times New Roman"/>
        <w:b/>
        <w:sz w:val="30"/>
        <w:szCs w:val="30"/>
      </w:rPr>
    </w:pPr>
    <w:r w:rsidRPr="00DC5682">
      <w:rPr>
        <w:rFonts w:ascii="Times New Roman" w:eastAsia="標楷體" w:hAnsi="標楷體" w:cs="Times New Roman"/>
        <w:b/>
        <w:sz w:val="30"/>
        <w:szCs w:val="30"/>
      </w:rPr>
      <w:t>立法院審議中央政府總預算案附屬單位預算所提決議及附帶決議辦理情形報告表</w:t>
    </w:r>
  </w:p>
  <w:p w:rsidR="009003DD" w:rsidRPr="000D5ADA" w:rsidRDefault="00DC5682" w:rsidP="00DC5682">
    <w:pPr>
      <w:spacing w:afterLines="100" w:after="240" w:line="360" w:lineRule="exact"/>
      <w:jc w:val="center"/>
    </w:pPr>
    <w:r w:rsidRPr="00DC5682">
      <w:rPr>
        <w:rFonts w:ascii="Times New Roman" w:eastAsia="標楷體" w:hAnsi="標楷體" w:cs="Times New Roman"/>
        <w:szCs w:val="24"/>
      </w:rPr>
      <w:t>中華民國</w:t>
    </w:r>
    <w:proofErr w:type="gramStart"/>
    <w:r w:rsidRPr="00DC5682">
      <w:rPr>
        <w:rFonts w:ascii="Times New Roman" w:eastAsia="標楷體" w:hAnsi="Times New Roman" w:cs="Times New Roman"/>
        <w:szCs w:val="24"/>
      </w:rPr>
      <w:t>10</w:t>
    </w:r>
    <w:r w:rsidRPr="00DC5682">
      <w:rPr>
        <w:rFonts w:ascii="Times New Roman" w:eastAsia="標楷體" w:hAnsi="Times New Roman" w:cs="Times New Roman" w:hint="eastAsia"/>
        <w:szCs w:val="24"/>
      </w:rPr>
      <w:t>8</w:t>
    </w:r>
    <w:proofErr w:type="gramEnd"/>
    <w:r w:rsidRPr="00DC5682">
      <w:rPr>
        <w:rFonts w:ascii="Times New Roman" w:eastAsia="標楷體" w:hAnsi="標楷體" w:cs="Times New Roman"/>
        <w:szCs w:val="24"/>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0141"/>
    <w:multiLevelType w:val="hybridMultilevel"/>
    <w:tmpl w:val="B0BA64C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
    <w:nsid w:val="0C8D2BED"/>
    <w:multiLevelType w:val="hybridMultilevel"/>
    <w:tmpl w:val="B7A00E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96789B"/>
    <w:multiLevelType w:val="hybridMultilevel"/>
    <w:tmpl w:val="45869436"/>
    <w:lvl w:ilvl="0" w:tplc="B85C1466">
      <w:start w:val="1"/>
      <w:numFmt w:val="taiwaneseCountingThousand"/>
      <w:lvlText w:val="(%1)"/>
      <w:lvlJc w:val="left"/>
      <w:pPr>
        <w:ind w:left="1082" w:hanging="480"/>
      </w:pPr>
      <w:rPr>
        <w:rFonts w:hint="eastAsia"/>
      </w:rPr>
    </w:lvl>
    <w:lvl w:ilvl="1" w:tplc="B85C1466">
      <w:start w:val="1"/>
      <w:numFmt w:val="taiwaneseCountingThousand"/>
      <w:lvlText w:val="(%2)"/>
      <w:lvlJc w:val="left"/>
      <w:pPr>
        <w:ind w:left="1562" w:hanging="480"/>
      </w:pPr>
      <w:rPr>
        <w:rFonts w:hint="eastAsia"/>
      </w:r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
    <w:nsid w:val="0CF37DC7"/>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
    <w:nsid w:val="0FEF6D1B"/>
    <w:multiLevelType w:val="hybridMultilevel"/>
    <w:tmpl w:val="F6A2322A"/>
    <w:lvl w:ilvl="0" w:tplc="04090015">
      <w:start w:val="1"/>
      <w:numFmt w:val="taiwaneseCountingThousand"/>
      <w:lvlText w:val="%1、"/>
      <w:lvlJc w:val="left"/>
      <w:pPr>
        <w:ind w:left="367" w:hanging="480"/>
      </w:p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5">
    <w:nsid w:val="10CE6F4E"/>
    <w:multiLevelType w:val="hybridMultilevel"/>
    <w:tmpl w:val="89F61BF6"/>
    <w:lvl w:ilvl="0" w:tplc="B85C1466">
      <w:start w:val="1"/>
      <w:numFmt w:val="taiwaneseCountingThousand"/>
      <w:lvlText w:val="(%1)"/>
      <w:lvlJc w:val="left"/>
      <w:pPr>
        <w:ind w:left="929" w:hanging="480"/>
      </w:pPr>
      <w:rPr>
        <w:rFonts w:hint="eastAsia"/>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6">
    <w:nsid w:val="125C7B94"/>
    <w:multiLevelType w:val="hybridMultilevel"/>
    <w:tmpl w:val="50B8195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7">
    <w:nsid w:val="150068AB"/>
    <w:multiLevelType w:val="hybridMultilevel"/>
    <w:tmpl w:val="6C264A96"/>
    <w:lvl w:ilvl="0" w:tplc="B85C1466">
      <w:start w:val="1"/>
      <w:numFmt w:val="taiwaneseCountingThousand"/>
      <w:lvlText w:val="(%1)"/>
      <w:lvlJc w:val="left"/>
      <w:pPr>
        <w:ind w:left="511" w:hanging="480"/>
      </w:pPr>
      <w:rPr>
        <w:rFonts w:hint="eastAsia"/>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8">
    <w:nsid w:val="188A2141"/>
    <w:multiLevelType w:val="hybridMultilevel"/>
    <w:tmpl w:val="DC2E6DC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9">
    <w:nsid w:val="1AC8248A"/>
    <w:multiLevelType w:val="hybridMultilevel"/>
    <w:tmpl w:val="FC2600F4"/>
    <w:lvl w:ilvl="0" w:tplc="B85C1466">
      <w:start w:val="1"/>
      <w:numFmt w:val="taiwaneseCountingThousand"/>
      <w:lvlText w:val="(%1)"/>
      <w:lvlJc w:val="left"/>
      <w:pPr>
        <w:ind w:left="94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6F2579"/>
    <w:multiLevelType w:val="hybridMultilevel"/>
    <w:tmpl w:val="6F7A1DA2"/>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1">
    <w:nsid w:val="1E781E43"/>
    <w:multiLevelType w:val="hybridMultilevel"/>
    <w:tmpl w:val="122C62A8"/>
    <w:lvl w:ilvl="0" w:tplc="04090015">
      <w:start w:val="1"/>
      <w:numFmt w:val="taiwaneseCountingThousand"/>
      <w:lvlText w:val="%1、"/>
      <w:lvlJc w:val="left"/>
      <w:pPr>
        <w:ind w:left="449" w:hanging="480"/>
      </w:pPr>
    </w:lvl>
    <w:lvl w:ilvl="1" w:tplc="6584E80C">
      <w:start w:val="1"/>
      <w:numFmt w:val="taiwaneseCountingThousand"/>
      <w:lvlText w:val="%2、"/>
      <w:lvlJc w:val="left"/>
      <w:pPr>
        <w:ind w:left="929" w:hanging="480"/>
      </w:pPr>
      <w:rPr>
        <w:lang w:val="en-US"/>
      </w:rPr>
    </w:lvl>
    <w:lvl w:ilvl="2" w:tplc="7E7E2CF0">
      <w:start w:val="1"/>
      <w:numFmt w:val="taiwaneseCountingThousand"/>
      <w:lvlText w:val="(%3)"/>
      <w:lvlJc w:val="left"/>
      <w:pPr>
        <w:ind w:left="1565" w:hanging="636"/>
      </w:pPr>
      <w:rPr>
        <w:rFonts w:hint="default"/>
      </w:r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2">
    <w:nsid w:val="1EAD088A"/>
    <w:multiLevelType w:val="hybridMultilevel"/>
    <w:tmpl w:val="76725950"/>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3">
    <w:nsid w:val="23AD5D1B"/>
    <w:multiLevelType w:val="hybridMultilevel"/>
    <w:tmpl w:val="A992D484"/>
    <w:lvl w:ilvl="0" w:tplc="8D78D586">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5AB46E5"/>
    <w:multiLevelType w:val="hybridMultilevel"/>
    <w:tmpl w:val="DEFAC5D6"/>
    <w:lvl w:ilvl="0" w:tplc="04090015">
      <w:start w:val="1"/>
      <w:numFmt w:val="taiwaneseCountingThousand"/>
      <w:lvlText w:val="%1、"/>
      <w:lvlJc w:val="left"/>
      <w:pPr>
        <w:ind w:left="929" w:hanging="480"/>
      </w:p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5">
    <w:nsid w:val="26497641"/>
    <w:multiLevelType w:val="hybridMultilevel"/>
    <w:tmpl w:val="9C90CC80"/>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6">
    <w:nsid w:val="266D4CE3"/>
    <w:multiLevelType w:val="hybridMultilevel"/>
    <w:tmpl w:val="773CC2A0"/>
    <w:lvl w:ilvl="0" w:tplc="2388630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7104525"/>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8">
    <w:nsid w:val="27B2085A"/>
    <w:multiLevelType w:val="hybridMultilevel"/>
    <w:tmpl w:val="0C1256AE"/>
    <w:lvl w:ilvl="0" w:tplc="E62CB4BE">
      <w:start w:val="1"/>
      <w:numFmt w:val="taiwaneseCountingThousand"/>
      <w:lvlText w:val="%1、"/>
      <w:lvlJc w:val="left"/>
      <w:pPr>
        <w:ind w:left="408" w:hanging="480"/>
      </w:pPr>
      <w:rPr>
        <w:color w:val="auto"/>
        <w:lang w:val="en-US"/>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19">
    <w:nsid w:val="29060894"/>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29C51F85"/>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2F06EF2"/>
    <w:multiLevelType w:val="hybridMultilevel"/>
    <w:tmpl w:val="18F61F78"/>
    <w:lvl w:ilvl="0" w:tplc="04090015">
      <w:start w:val="1"/>
      <w:numFmt w:val="taiwaneseCountingThousand"/>
      <w:lvlText w:val="%1、"/>
      <w:lvlJc w:val="left"/>
      <w:pPr>
        <w:ind w:left="92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55661B5"/>
    <w:multiLevelType w:val="hybridMultilevel"/>
    <w:tmpl w:val="57E0C15A"/>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3">
    <w:nsid w:val="38A72A7E"/>
    <w:multiLevelType w:val="hybridMultilevel"/>
    <w:tmpl w:val="773CC2A0"/>
    <w:lvl w:ilvl="0" w:tplc="2388630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CBD517A"/>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5">
    <w:nsid w:val="405B1E3B"/>
    <w:multiLevelType w:val="hybridMultilevel"/>
    <w:tmpl w:val="E06A06AC"/>
    <w:lvl w:ilvl="0" w:tplc="7F0454DC">
      <w:start w:val="1"/>
      <w:numFmt w:val="taiwaneseCountingThousand"/>
      <w:lvlText w:val="%1、"/>
      <w:lvlJc w:val="left"/>
      <w:pPr>
        <w:ind w:left="449" w:hanging="480"/>
      </w:pPr>
      <w:rPr>
        <w:rFonts w:hint="default"/>
      </w:rPr>
    </w:lvl>
    <w:lvl w:ilvl="1" w:tplc="3932C246">
      <w:start w:val="1"/>
      <w:numFmt w:val="taiwaneseCountingThousand"/>
      <w:lvlText w:val="(%2)"/>
      <w:lvlJc w:val="left"/>
      <w:pPr>
        <w:ind w:left="1001" w:hanging="552"/>
      </w:pPr>
      <w:rPr>
        <w:rFonts w:hint="default"/>
      </w:r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6">
    <w:nsid w:val="41B50F59"/>
    <w:multiLevelType w:val="hybridMultilevel"/>
    <w:tmpl w:val="49943EF8"/>
    <w:lvl w:ilvl="0" w:tplc="04090015">
      <w:start w:val="1"/>
      <w:numFmt w:val="taiwaneseCountingThousand"/>
      <w:lvlText w:val="%1、"/>
      <w:lvlJc w:val="left"/>
      <w:pPr>
        <w:ind w:left="367" w:hanging="480"/>
      </w:p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27">
    <w:nsid w:val="467A7EED"/>
    <w:multiLevelType w:val="hybridMultilevel"/>
    <w:tmpl w:val="2E560C02"/>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70010F4"/>
    <w:multiLevelType w:val="hybridMultilevel"/>
    <w:tmpl w:val="CE6CA4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F332CA4"/>
    <w:multiLevelType w:val="hybridMultilevel"/>
    <w:tmpl w:val="BFD4D0D0"/>
    <w:lvl w:ilvl="0" w:tplc="04090015">
      <w:start w:val="1"/>
      <w:numFmt w:val="taiwaneseCountingThousand"/>
      <w:lvlText w:val="%1、"/>
      <w:lvlJc w:val="left"/>
      <w:pPr>
        <w:ind w:left="449" w:hanging="480"/>
      </w:pPr>
    </w:lvl>
    <w:lvl w:ilvl="1" w:tplc="31029114">
      <w:start w:val="1"/>
      <w:numFmt w:val="taiwaneseCountingThousand"/>
      <w:lvlText w:val="(%2)"/>
      <w:lvlJc w:val="left"/>
      <w:pPr>
        <w:ind w:left="1013" w:hanging="564"/>
      </w:pPr>
      <w:rPr>
        <w:rFonts w:hint="default"/>
      </w:r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30">
    <w:nsid w:val="52721B12"/>
    <w:multiLevelType w:val="hybridMultilevel"/>
    <w:tmpl w:val="6442B2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3A34A55"/>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59EE598C"/>
    <w:multiLevelType w:val="hybridMultilevel"/>
    <w:tmpl w:val="E43200A8"/>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33">
    <w:nsid w:val="5A34466B"/>
    <w:multiLevelType w:val="hybridMultilevel"/>
    <w:tmpl w:val="519EB570"/>
    <w:lvl w:ilvl="0" w:tplc="B85C1466">
      <w:start w:val="1"/>
      <w:numFmt w:val="taiwaneseCountingThousand"/>
      <w:lvlText w:val="(%1)"/>
      <w:lvlJc w:val="left"/>
      <w:pPr>
        <w:ind w:left="1082" w:hanging="480"/>
      </w:pPr>
      <w:rPr>
        <w:rFonts w:hint="eastAsia"/>
      </w:rPr>
    </w:lvl>
    <w:lvl w:ilvl="1" w:tplc="B85C1466">
      <w:start w:val="1"/>
      <w:numFmt w:val="taiwaneseCountingThousand"/>
      <w:lvlText w:val="(%2)"/>
      <w:lvlJc w:val="left"/>
      <w:pPr>
        <w:ind w:left="1562" w:hanging="480"/>
      </w:pPr>
      <w:rPr>
        <w:rFonts w:hint="eastAsia"/>
      </w:r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4">
    <w:nsid w:val="5AED049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nsid w:val="65274318"/>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65C207B8"/>
    <w:multiLevelType w:val="hybridMultilevel"/>
    <w:tmpl w:val="7EB8C4BE"/>
    <w:lvl w:ilvl="0" w:tplc="6584E80C">
      <w:start w:val="1"/>
      <w:numFmt w:val="taiwaneseCountingThousand"/>
      <w:lvlText w:val="%1、"/>
      <w:lvlJc w:val="left"/>
      <w:pPr>
        <w:ind w:left="929"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94C433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6A853008"/>
    <w:multiLevelType w:val="hybridMultilevel"/>
    <w:tmpl w:val="FFAC1796"/>
    <w:lvl w:ilvl="0" w:tplc="3E42DE42">
      <w:start w:val="1"/>
      <w:numFmt w:val="taiwaneseCountingThousand"/>
      <w:lvlText w:val="%1、"/>
      <w:lvlJc w:val="left"/>
      <w:pPr>
        <w:ind w:left="408" w:hanging="480"/>
      </w:pPr>
      <w:rPr>
        <w:color w:val="auto"/>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39">
    <w:nsid w:val="6C054645"/>
    <w:multiLevelType w:val="hybridMultilevel"/>
    <w:tmpl w:val="AFE80582"/>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0">
    <w:nsid w:val="6D400AC1"/>
    <w:multiLevelType w:val="hybridMultilevel"/>
    <w:tmpl w:val="5B5A0736"/>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1">
    <w:nsid w:val="6ED8289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4BB7FB5"/>
    <w:multiLevelType w:val="hybridMultilevel"/>
    <w:tmpl w:val="3F88AB0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5767012"/>
    <w:multiLevelType w:val="hybridMultilevel"/>
    <w:tmpl w:val="6CC2C872"/>
    <w:lvl w:ilvl="0" w:tplc="95D204F4">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7887C4A"/>
    <w:multiLevelType w:val="hybridMultilevel"/>
    <w:tmpl w:val="8DD81568"/>
    <w:lvl w:ilvl="0" w:tplc="B85C1466">
      <w:start w:val="1"/>
      <w:numFmt w:val="taiwaneseCountingThousand"/>
      <w:lvlText w:val="(%1)"/>
      <w:lvlJc w:val="left"/>
      <w:pPr>
        <w:ind w:left="943" w:hanging="480"/>
      </w:pPr>
      <w:rPr>
        <w:rFonts w:hint="eastAsia"/>
      </w:rPr>
    </w:lvl>
    <w:lvl w:ilvl="1" w:tplc="9658162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B647FD7"/>
    <w:multiLevelType w:val="hybridMultilevel"/>
    <w:tmpl w:val="FFAC1796"/>
    <w:lvl w:ilvl="0" w:tplc="3E42DE42">
      <w:start w:val="1"/>
      <w:numFmt w:val="taiwaneseCountingThousand"/>
      <w:lvlText w:val="%1、"/>
      <w:lvlJc w:val="left"/>
      <w:pPr>
        <w:ind w:left="408" w:hanging="480"/>
      </w:pPr>
      <w:rPr>
        <w:color w:val="auto"/>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46">
    <w:nsid w:val="7CDC62F2"/>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3"/>
  </w:num>
  <w:num w:numId="2">
    <w:abstractNumId w:val="44"/>
  </w:num>
  <w:num w:numId="3">
    <w:abstractNumId w:val="9"/>
  </w:num>
  <w:num w:numId="4">
    <w:abstractNumId w:val="25"/>
  </w:num>
  <w:num w:numId="5">
    <w:abstractNumId w:val="29"/>
  </w:num>
  <w:num w:numId="6">
    <w:abstractNumId w:val="40"/>
  </w:num>
  <w:num w:numId="7">
    <w:abstractNumId w:val="6"/>
  </w:num>
  <w:num w:numId="8">
    <w:abstractNumId w:val="26"/>
  </w:num>
  <w:num w:numId="9">
    <w:abstractNumId w:val="4"/>
  </w:num>
  <w:num w:numId="10">
    <w:abstractNumId w:val="28"/>
  </w:num>
  <w:num w:numId="11">
    <w:abstractNumId w:val="23"/>
  </w:num>
  <w:num w:numId="12">
    <w:abstractNumId w:val="16"/>
  </w:num>
  <w:num w:numId="13">
    <w:abstractNumId w:val="13"/>
  </w:num>
  <w:num w:numId="14">
    <w:abstractNumId w:val="30"/>
  </w:num>
  <w:num w:numId="15">
    <w:abstractNumId w:val="7"/>
  </w:num>
  <w:num w:numId="16">
    <w:abstractNumId w:val="2"/>
  </w:num>
  <w:num w:numId="17">
    <w:abstractNumId w:val="33"/>
  </w:num>
  <w:num w:numId="18">
    <w:abstractNumId w:val="42"/>
  </w:num>
  <w:num w:numId="19">
    <w:abstractNumId w:val="27"/>
  </w:num>
  <w:num w:numId="20">
    <w:abstractNumId w:val="24"/>
  </w:num>
  <w:num w:numId="21">
    <w:abstractNumId w:val="17"/>
  </w:num>
  <w:num w:numId="22">
    <w:abstractNumId w:val="21"/>
  </w:num>
  <w:num w:numId="23">
    <w:abstractNumId w:val="20"/>
  </w:num>
  <w:num w:numId="24">
    <w:abstractNumId w:val="19"/>
  </w:num>
  <w:num w:numId="25">
    <w:abstractNumId w:val="41"/>
  </w:num>
  <w:num w:numId="26">
    <w:abstractNumId w:val="46"/>
  </w:num>
  <w:num w:numId="27">
    <w:abstractNumId w:val="34"/>
  </w:num>
  <w:num w:numId="28">
    <w:abstractNumId w:val="37"/>
  </w:num>
  <w:num w:numId="29">
    <w:abstractNumId w:val="12"/>
  </w:num>
  <w:num w:numId="30">
    <w:abstractNumId w:val="8"/>
  </w:num>
  <w:num w:numId="31">
    <w:abstractNumId w:val="0"/>
  </w:num>
  <w:num w:numId="32">
    <w:abstractNumId w:val="11"/>
  </w:num>
  <w:num w:numId="33">
    <w:abstractNumId w:val="3"/>
  </w:num>
  <w:num w:numId="34">
    <w:abstractNumId w:val="36"/>
  </w:num>
  <w:num w:numId="35">
    <w:abstractNumId w:val="32"/>
  </w:num>
  <w:num w:numId="36">
    <w:abstractNumId w:val="10"/>
  </w:num>
  <w:num w:numId="37">
    <w:abstractNumId w:val="22"/>
  </w:num>
  <w:num w:numId="38">
    <w:abstractNumId w:val="15"/>
  </w:num>
  <w:num w:numId="39">
    <w:abstractNumId w:val="39"/>
  </w:num>
  <w:num w:numId="40">
    <w:abstractNumId w:val="5"/>
  </w:num>
  <w:num w:numId="41">
    <w:abstractNumId w:val="14"/>
  </w:num>
  <w:num w:numId="42">
    <w:abstractNumId w:val="35"/>
  </w:num>
  <w:num w:numId="43">
    <w:abstractNumId w:val="31"/>
  </w:num>
  <w:num w:numId="44">
    <w:abstractNumId w:val="1"/>
  </w:num>
  <w:num w:numId="45">
    <w:abstractNumId w:val="38"/>
  </w:num>
  <w:num w:numId="46">
    <w:abstractNumId w:val="45"/>
  </w:num>
  <w:num w:numId="47">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96CCE"/>
    <w:rsid w:val="000006EF"/>
    <w:rsid w:val="00004DC2"/>
    <w:rsid w:val="0001184A"/>
    <w:rsid w:val="00020F63"/>
    <w:rsid w:val="000352BC"/>
    <w:rsid w:val="00035CCA"/>
    <w:rsid w:val="00037327"/>
    <w:rsid w:val="0004034C"/>
    <w:rsid w:val="00040F6D"/>
    <w:rsid w:val="00041C51"/>
    <w:rsid w:val="000467C0"/>
    <w:rsid w:val="0005367E"/>
    <w:rsid w:val="000557B1"/>
    <w:rsid w:val="00056EC7"/>
    <w:rsid w:val="00072F52"/>
    <w:rsid w:val="00074857"/>
    <w:rsid w:val="00075E19"/>
    <w:rsid w:val="00077135"/>
    <w:rsid w:val="0008098F"/>
    <w:rsid w:val="000855C0"/>
    <w:rsid w:val="000A004A"/>
    <w:rsid w:val="000A1450"/>
    <w:rsid w:val="000A3647"/>
    <w:rsid w:val="000A3B65"/>
    <w:rsid w:val="000B51D7"/>
    <w:rsid w:val="000C6D69"/>
    <w:rsid w:val="000D5401"/>
    <w:rsid w:val="000D5ADA"/>
    <w:rsid w:val="000D7D42"/>
    <w:rsid w:val="000F7E1A"/>
    <w:rsid w:val="00110732"/>
    <w:rsid w:val="00114E26"/>
    <w:rsid w:val="00116178"/>
    <w:rsid w:val="00124510"/>
    <w:rsid w:val="001256F3"/>
    <w:rsid w:val="00144891"/>
    <w:rsid w:val="001621CA"/>
    <w:rsid w:val="00171872"/>
    <w:rsid w:val="0018267D"/>
    <w:rsid w:val="00187A34"/>
    <w:rsid w:val="001A6883"/>
    <w:rsid w:val="001A70BA"/>
    <w:rsid w:val="001A745B"/>
    <w:rsid w:val="001B5E66"/>
    <w:rsid w:val="001C7545"/>
    <w:rsid w:val="001D452F"/>
    <w:rsid w:val="001D78E8"/>
    <w:rsid w:val="001E7E57"/>
    <w:rsid w:val="00203E13"/>
    <w:rsid w:val="00216061"/>
    <w:rsid w:val="00220582"/>
    <w:rsid w:val="00234BB1"/>
    <w:rsid w:val="00241697"/>
    <w:rsid w:val="0024630E"/>
    <w:rsid w:val="00246A33"/>
    <w:rsid w:val="002470DD"/>
    <w:rsid w:val="002549EB"/>
    <w:rsid w:val="0026022E"/>
    <w:rsid w:val="00265A02"/>
    <w:rsid w:val="002664ED"/>
    <w:rsid w:val="00276A4D"/>
    <w:rsid w:val="002845EF"/>
    <w:rsid w:val="002910A9"/>
    <w:rsid w:val="002912BA"/>
    <w:rsid w:val="002D64E6"/>
    <w:rsid w:val="002D68FB"/>
    <w:rsid w:val="002E3904"/>
    <w:rsid w:val="002E4DF8"/>
    <w:rsid w:val="002E6061"/>
    <w:rsid w:val="0031431B"/>
    <w:rsid w:val="0032425B"/>
    <w:rsid w:val="0033324F"/>
    <w:rsid w:val="003445AD"/>
    <w:rsid w:val="003535F9"/>
    <w:rsid w:val="00353EA8"/>
    <w:rsid w:val="003640C2"/>
    <w:rsid w:val="00374B25"/>
    <w:rsid w:val="003A0E82"/>
    <w:rsid w:val="003A38D6"/>
    <w:rsid w:val="003A4136"/>
    <w:rsid w:val="003A6799"/>
    <w:rsid w:val="003B3BA3"/>
    <w:rsid w:val="003C23FF"/>
    <w:rsid w:val="003C48F0"/>
    <w:rsid w:val="003D1A85"/>
    <w:rsid w:val="003E7B3F"/>
    <w:rsid w:val="004207CF"/>
    <w:rsid w:val="0043211D"/>
    <w:rsid w:val="0044119B"/>
    <w:rsid w:val="00453AE0"/>
    <w:rsid w:val="00453CB3"/>
    <w:rsid w:val="00454908"/>
    <w:rsid w:val="00455680"/>
    <w:rsid w:val="00472C1C"/>
    <w:rsid w:val="00473F8B"/>
    <w:rsid w:val="00474238"/>
    <w:rsid w:val="00486CBD"/>
    <w:rsid w:val="004922CB"/>
    <w:rsid w:val="00496C1B"/>
    <w:rsid w:val="004C0E8F"/>
    <w:rsid w:val="004C3B4C"/>
    <w:rsid w:val="004C7AD1"/>
    <w:rsid w:val="004D0310"/>
    <w:rsid w:val="004E6CAD"/>
    <w:rsid w:val="004E7A33"/>
    <w:rsid w:val="0051680D"/>
    <w:rsid w:val="005208B7"/>
    <w:rsid w:val="005251F6"/>
    <w:rsid w:val="005310EB"/>
    <w:rsid w:val="00533A0B"/>
    <w:rsid w:val="0053531F"/>
    <w:rsid w:val="005432CE"/>
    <w:rsid w:val="00550510"/>
    <w:rsid w:val="005526A1"/>
    <w:rsid w:val="005542DB"/>
    <w:rsid w:val="00560DF6"/>
    <w:rsid w:val="00593044"/>
    <w:rsid w:val="005A006A"/>
    <w:rsid w:val="005A223F"/>
    <w:rsid w:val="005A4384"/>
    <w:rsid w:val="005A5272"/>
    <w:rsid w:val="005A541E"/>
    <w:rsid w:val="005A616A"/>
    <w:rsid w:val="005A61F7"/>
    <w:rsid w:val="005B25CE"/>
    <w:rsid w:val="005B78EC"/>
    <w:rsid w:val="005C4B1A"/>
    <w:rsid w:val="005C5980"/>
    <w:rsid w:val="005F0908"/>
    <w:rsid w:val="006017F8"/>
    <w:rsid w:val="00606395"/>
    <w:rsid w:val="00617FBD"/>
    <w:rsid w:val="006211E3"/>
    <w:rsid w:val="00635A4C"/>
    <w:rsid w:val="006372DA"/>
    <w:rsid w:val="00640E38"/>
    <w:rsid w:val="00682E65"/>
    <w:rsid w:val="00690FE2"/>
    <w:rsid w:val="00692100"/>
    <w:rsid w:val="006B4CBC"/>
    <w:rsid w:val="006B76FC"/>
    <w:rsid w:val="006E522E"/>
    <w:rsid w:val="006F3E70"/>
    <w:rsid w:val="00705F75"/>
    <w:rsid w:val="00710F09"/>
    <w:rsid w:val="00711F1D"/>
    <w:rsid w:val="00712EF3"/>
    <w:rsid w:val="00727877"/>
    <w:rsid w:val="007302A4"/>
    <w:rsid w:val="00740489"/>
    <w:rsid w:val="00752D79"/>
    <w:rsid w:val="00755117"/>
    <w:rsid w:val="007605E8"/>
    <w:rsid w:val="00760AE6"/>
    <w:rsid w:val="00771174"/>
    <w:rsid w:val="00776514"/>
    <w:rsid w:val="007814A2"/>
    <w:rsid w:val="0079200D"/>
    <w:rsid w:val="00792139"/>
    <w:rsid w:val="00792CF2"/>
    <w:rsid w:val="00793650"/>
    <w:rsid w:val="0079439E"/>
    <w:rsid w:val="007945BD"/>
    <w:rsid w:val="007954DD"/>
    <w:rsid w:val="0079668B"/>
    <w:rsid w:val="007A0F00"/>
    <w:rsid w:val="007A74DA"/>
    <w:rsid w:val="007B28D7"/>
    <w:rsid w:val="007B43D4"/>
    <w:rsid w:val="007B6BEA"/>
    <w:rsid w:val="007D3AAA"/>
    <w:rsid w:val="007E5608"/>
    <w:rsid w:val="007E7CE7"/>
    <w:rsid w:val="007F3D5E"/>
    <w:rsid w:val="007F7713"/>
    <w:rsid w:val="008001BF"/>
    <w:rsid w:val="0080331A"/>
    <w:rsid w:val="00805AEC"/>
    <w:rsid w:val="0081373A"/>
    <w:rsid w:val="00834FAD"/>
    <w:rsid w:val="00837F27"/>
    <w:rsid w:val="00840B94"/>
    <w:rsid w:val="008510BC"/>
    <w:rsid w:val="0086074A"/>
    <w:rsid w:val="00860DEA"/>
    <w:rsid w:val="008630E2"/>
    <w:rsid w:val="00863969"/>
    <w:rsid w:val="008667D6"/>
    <w:rsid w:val="00867441"/>
    <w:rsid w:val="00871A0E"/>
    <w:rsid w:val="008740D9"/>
    <w:rsid w:val="00884B2D"/>
    <w:rsid w:val="00892004"/>
    <w:rsid w:val="00896CCE"/>
    <w:rsid w:val="008A2045"/>
    <w:rsid w:val="008D2503"/>
    <w:rsid w:val="008F0F37"/>
    <w:rsid w:val="008F2916"/>
    <w:rsid w:val="008F2C1E"/>
    <w:rsid w:val="008F31FF"/>
    <w:rsid w:val="008F3410"/>
    <w:rsid w:val="008F7605"/>
    <w:rsid w:val="009003DD"/>
    <w:rsid w:val="009006B2"/>
    <w:rsid w:val="00904FE1"/>
    <w:rsid w:val="009056A4"/>
    <w:rsid w:val="00922234"/>
    <w:rsid w:val="0092351A"/>
    <w:rsid w:val="0092732B"/>
    <w:rsid w:val="00942599"/>
    <w:rsid w:val="00942DF5"/>
    <w:rsid w:val="0094523E"/>
    <w:rsid w:val="00946DB7"/>
    <w:rsid w:val="009515CE"/>
    <w:rsid w:val="00954EAE"/>
    <w:rsid w:val="00956292"/>
    <w:rsid w:val="00973422"/>
    <w:rsid w:val="009912C1"/>
    <w:rsid w:val="009A3886"/>
    <w:rsid w:val="009C3ED2"/>
    <w:rsid w:val="009D4F96"/>
    <w:rsid w:val="00A016D1"/>
    <w:rsid w:val="00A01BEA"/>
    <w:rsid w:val="00A06B24"/>
    <w:rsid w:val="00A32535"/>
    <w:rsid w:val="00A42697"/>
    <w:rsid w:val="00A42D8D"/>
    <w:rsid w:val="00A75B5B"/>
    <w:rsid w:val="00A84DAF"/>
    <w:rsid w:val="00A87CB3"/>
    <w:rsid w:val="00A903CC"/>
    <w:rsid w:val="00AD4BB4"/>
    <w:rsid w:val="00AE1511"/>
    <w:rsid w:val="00AE6531"/>
    <w:rsid w:val="00B0209A"/>
    <w:rsid w:val="00B075AE"/>
    <w:rsid w:val="00B07C27"/>
    <w:rsid w:val="00B07C58"/>
    <w:rsid w:val="00B11BF6"/>
    <w:rsid w:val="00B157EC"/>
    <w:rsid w:val="00B3155C"/>
    <w:rsid w:val="00B4211B"/>
    <w:rsid w:val="00B50A48"/>
    <w:rsid w:val="00B774AF"/>
    <w:rsid w:val="00B974F1"/>
    <w:rsid w:val="00BA567B"/>
    <w:rsid w:val="00BB1115"/>
    <w:rsid w:val="00BB7251"/>
    <w:rsid w:val="00BC3E57"/>
    <w:rsid w:val="00BD69F0"/>
    <w:rsid w:val="00BE0EDD"/>
    <w:rsid w:val="00BF0989"/>
    <w:rsid w:val="00BF2CB6"/>
    <w:rsid w:val="00BF4D93"/>
    <w:rsid w:val="00C02C4B"/>
    <w:rsid w:val="00C33397"/>
    <w:rsid w:val="00C33BC3"/>
    <w:rsid w:val="00C367F2"/>
    <w:rsid w:val="00C370E2"/>
    <w:rsid w:val="00C37A26"/>
    <w:rsid w:val="00C42FA1"/>
    <w:rsid w:val="00C4306A"/>
    <w:rsid w:val="00C51999"/>
    <w:rsid w:val="00C55C20"/>
    <w:rsid w:val="00C751CF"/>
    <w:rsid w:val="00C831F1"/>
    <w:rsid w:val="00C903C2"/>
    <w:rsid w:val="00C93EF2"/>
    <w:rsid w:val="00C94AEF"/>
    <w:rsid w:val="00CA06B0"/>
    <w:rsid w:val="00CA3072"/>
    <w:rsid w:val="00CA45AA"/>
    <w:rsid w:val="00CA4E0B"/>
    <w:rsid w:val="00CA4EE8"/>
    <w:rsid w:val="00CB76B8"/>
    <w:rsid w:val="00CC07BB"/>
    <w:rsid w:val="00CC4A58"/>
    <w:rsid w:val="00D11800"/>
    <w:rsid w:val="00D1427C"/>
    <w:rsid w:val="00D20214"/>
    <w:rsid w:val="00D3196D"/>
    <w:rsid w:val="00D31FD8"/>
    <w:rsid w:val="00D42E05"/>
    <w:rsid w:val="00D53B2E"/>
    <w:rsid w:val="00D66008"/>
    <w:rsid w:val="00D66862"/>
    <w:rsid w:val="00D81307"/>
    <w:rsid w:val="00D87B91"/>
    <w:rsid w:val="00D9027B"/>
    <w:rsid w:val="00D9254D"/>
    <w:rsid w:val="00DA06A1"/>
    <w:rsid w:val="00DA0C85"/>
    <w:rsid w:val="00DC5682"/>
    <w:rsid w:val="00DC7284"/>
    <w:rsid w:val="00DD3D42"/>
    <w:rsid w:val="00DE3F03"/>
    <w:rsid w:val="00DF6156"/>
    <w:rsid w:val="00E07DB6"/>
    <w:rsid w:val="00E20F69"/>
    <w:rsid w:val="00E230AB"/>
    <w:rsid w:val="00E40726"/>
    <w:rsid w:val="00E54A3C"/>
    <w:rsid w:val="00E6500C"/>
    <w:rsid w:val="00E67318"/>
    <w:rsid w:val="00E80386"/>
    <w:rsid w:val="00E8783C"/>
    <w:rsid w:val="00E91C8B"/>
    <w:rsid w:val="00E9460D"/>
    <w:rsid w:val="00EA674B"/>
    <w:rsid w:val="00EB06EA"/>
    <w:rsid w:val="00ED087F"/>
    <w:rsid w:val="00ED08A3"/>
    <w:rsid w:val="00F20D09"/>
    <w:rsid w:val="00F21308"/>
    <w:rsid w:val="00F21472"/>
    <w:rsid w:val="00F21991"/>
    <w:rsid w:val="00F238BA"/>
    <w:rsid w:val="00F249AD"/>
    <w:rsid w:val="00F30DE4"/>
    <w:rsid w:val="00F37B21"/>
    <w:rsid w:val="00F4692B"/>
    <w:rsid w:val="00F50690"/>
    <w:rsid w:val="00F52049"/>
    <w:rsid w:val="00F6393C"/>
    <w:rsid w:val="00F9320C"/>
    <w:rsid w:val="00FA431A"/>
    <w:rsid w:val="00FB7DDD"/>
    <w:rsid w:val="00FC29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basedOn w:val="a"/>
    <w:uiPriority w:val="34"/>
    <w:qFormat/>
    <w:rsid w:val="001256F3"/>
    <w:pPr>
      <w:ind w:leftChars="200" w:left="480"/>
    </w:pPr>
  </w:style>
  <w:style w:type="character" w:customStyle="1" w:styleId="af0">
    <w:name w:val="其他_"/>
    <w:basedOn w:val="a0"/>
    <w:link w:val="af1"/>
    <w:rsid w:val="00C55C20"/>
    <w:rPr>
      <w:rFonts w:ascii="細明體" w:eastAsia="細明體" w:hAnsi="細明體" w:cs="細明體"/>
      <w:color w:val="231F20"/>
      <w:sz w:val="22"/>
      <w:shd w:val="clear" w:color="auto" w:fill="FFFFFF"/>
    </w:rPr>
  </w:style>
  <w:style w:type="paragraph" w:customStyle="1" w:styleId="af1">
    <w:name w:val="其他"/>
    <w:basedOn w:val="a"/>
    <w:link w:val="af0"/>
    <w:rsid w:val="00C55C20"/>
    <w:pPr>
      <w:shd w:val="clear" w:color="auto" w:fill="FFFFFF"/>
      <w:spacing w:line="456" w:lineRule="auto"/>
      <w:jc w:val="distribute"/>
    </w:pPr>
    <w:rPr>
      <w:rFonts w:ascii="細明體" w:eastAsia="細明體" w:hAnsi="細明體" w:cs="細明體"/>
      <w:color w:val="231F2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9C844-23FE-4F1B-881C-5090D6CF9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5</Pages>
  <Words>470</Words>
  <Characters>2683</Characters>
  <Application>Microsoft Office Word</Application>
  <DocSecurity>0</DocSecurity>
  <Lines>22</Lines>
  <Paragraphs>6</Paragraphs>
  <ScaleCrop>false</ScaleCrop>
  <Company/>
  <LinksUpToDate>false</LinksUpToDate>
  <CharactersWithSpaces>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李正心</cp:lastModifiedBy>
  <cp:revision>49</cp:revision>
  <cp:lastPrinted>2020-05-29T06:20:00Z</cp:lastPrinted>
  <dcterms:created xsi:type="dcterms:W3CDTF">2020-02-19T10:10:00Z</dcterms:created>
  <dcterms:modified xsi:type="dcterms:W3CDTF">2020-07-08T02:55:00Z</dcterms:modified>
</cp:coreProperties>
</file>