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192"/>
        <w:gridCol w:w="6096"/>
        <w:gridCol w:w="3445"/>
      </w:tblGrid>
      <w:tr w:rsidR="00324926" w:rsidRPr="00CE4538" w:rsidTr="008F17D8">
        <w:trPr>
          <w:trHeight w:val="488"/>
          <w:tblHeader/>
        </w:trPr>
        <w:tc>
          <w:tcPr>
            <w:tcW w:w="3395" w:type="pct"/>
            <w:gridSpan w:val="2"/>
            <w:vAlign w:val="center"/>
          </w:tcPr>
          <w:p w:rsidR="00324926" w:rsidRPr="00CE4538" w:rsidRDefault="00324926" w:rsidP="00194C55">
            <w:pPr>
              <w:spacing w:line="360" w:lineRule="exact"/>
              <w:jc w:val="distribute"/>
              <w:rPr>
                <w:rFonts w:eastAsia="標楷體"/>
              </w:rPr>
            </w:pPr>
            <w:r w:rsidRPr="00CE4538">
              <w:rPr>
                <w:rFonts w:eastAsia="標楷體" w:hAnsi="標楷體"/>
              </w:rPr>
              <w:t>決議及附帶決議</w:t>
            </w:r>
          </w:p>
        </w:tc>
        <w:tc>
          <w:tcPr>
            <w:tcW w:w="1605" w:type="pct"/>
            <w:vMerge w:val="restart"/>
            <w:vAlign w:val="center"/>
          </w:tcPr>
          <w:p w:rsidR="00324926" w:rsidRPr="00CE4538" w:rsidRDefault="00324926" w:rsidP="00194C55">
            <w:pPr>
              <w:spacing w:line="360" w:lineRule="exact"/>
              <w:jc w:val="distribute"/>
              <w:rPr>
                <w:rFonts w:eastAsia="標楷體"/>
              </w:rPr>
            </w:pPr>
            <w:r w:rsidRPr="00CE4538">
              <w:rPr>
                <w:rFonts w:eastAsia="標楷體" w:hAnsi="標楷體"/>
              </w:rPr>
              <w:t>辦理情形</w:t>
            </w:r>
          </w:p>
        </w:tc>
      </w:tr>
      <w:tr w:rsidR="007E740F" w:rsidRPr="00CE4538" w:rsidTr="008F17D8">
        <w:trPr>
          <w:trHeight w:val="469"/>
          <w:tblHeader/>
        </w:trPr>
        <w:tc>
          <w:tcPr>
            <w:tcW w:w="555" w:type="pct"/>
            <w:vAlign w:val="center"/>
          </w:tcPr>
          <w:p w:rsidR="00324926" w:rsidRPr="00CE4538" w:rsidRDefault="00324926" w:rsidP="00194C55">
            <w:pPr>
              <w:spacing w:line="360" w:lineRule="exact"/>
              <w:jc w:val="distribute"/>
              <w:rPr>
                <w:rFonts w:eastAsia="標楷體"/>
              </w:rPr>
            </w:pPr>
            <w:r w:rsidRPr="00CE4538">
              <w:rPr>
                <w:rFonts w:eastAsia="標楷體" w:hAnsi="標楷體"/>
              </w:rPr>
              <w:t>項次</w:t>
            </w:r>
          </w:p>
        </w:tc>
        <w:tc>
          <w:tcPr>
            <w:tcW w:w="2840" w:type="pct"/>
            <w:vAlign w:val="center"/>
          </w:tcPr>
          <w:p w:rsidR="00324926" w:rsidRPr="00CE4538" w:rsidRDefault="00324926" w:rsidP="00194C55">
            <w:pPr>
              <w:spacing w:line="360" w:lineRule="exact"/>
              <w:jc w:val="distribute"/>
              <w:rPr>
                <w:rFonts w:eastAsia="標楷體"/>
              </w:rPr>
            </w:pPr>
            <w:r w:rsidRPr="00CE4538">
              <w:rPr>
                <w:rFonts w:eastAsia="標楷體" w:hAnsi="標楷體"/>
              </w:rPr>
              <w:t>內容</w:t>
            </w:r>
          </w:p>
        </w:tc>
        <w:tc>
          <w:tcPr>
            <w:tcW w:w="1605" w:type="pct"/>
            <w:vMerge/>
            <w:vAlign w:val="center"/>
          </w:tcPr>
          <w:p w:rsidR="00324926" w:rsidRPr="00CE4538" w:rsidRDefault="00324926" w:rsidP="00194C55">
            <w:pPr>
              <w:spacing w:line="360" w:lineRule="exact"/>
              <w:jc w:val="distribute"/>
              <w:rPr>
                <w:rFonts w:eastAsia="標楷體"/>
              </w:rPr>
            </w:pPr>
          </w:p>
        </w:tc>
      </w:tr>
      <w:tr w:rsidR="007E740F" w:rsidRPr="00CE4538" w:rsidTr="008F17D8">
        <w:trPr>
          <w:trHeight w:val="11827"/>
        </w:trPr>
        <w:tc>
          <w:tcPr>
            <w:tcW w:w="555" w:type="pct"/>
          </w:tcPr>
          <w:p w:rsidR="007E740F" w:rsidRPr="00CE4538" w:rsidRDefault="007E740F" w:rsidP="00954CC9">
            <w:pPr>
              <w:spacing w:line="360" w:lineRule="exact"/>
              <w:ind w:left="480" w:hangingChars="200" w:hanging="480"/>
              <w:rPr>
                <w:rFonts w:eastAsia="標楷體"/>
              </w:rPr>
            </w:pPr>
            <w:r w:rsidRPr="00CE4538">
              <w:rPr>
                <w:rFonts w:eastAsia="標楷體" w:hAnsi="標楷體"/>
              </w:rPr>
              <w:t>肆、審查經過及審議</w:t>
            </w:r>
            <w:r w:rsidR="00954CC9">
              <w:rPr>
                <w:rFonts w:eastAsia="標楷體" w:hAnsi="標楷體" w:hint="eastAsia"/>
              </w:rPr>
              <w:t>總</w:t>
            </w:r>
            <w:r w:rsidRPr="00CE4538">
              <w:rPr>
                <w:rFonts w:eastAsia="標楷體" w:hAnsi="標楷體"/>
              </w:rPr>
              <w:t>結果</w:t>
            </w:r>
          </w:p>
          <w:p w:rsidR="00243B13" w:rsidRDefault="00D36B21" w:rsidP="003F57BF">
            <w:pPr>
              <w:spacing w:line="360" w:lineRule="exact"/>
              <w:rPr>
                <w:rFonts w:eastAsia="標楷體"/>
              </w:rPr>
            </w:pPr>
            <w:r>
              <w:rPr>
                <w:rFonts w:eastAsia="標楷體"/>
              </w:rPr>
              <w:t>五、通案</w:t>
            </w:r>
          </w:p>
          <w:p w:rsidR="00D36B21" w:rsidRPr="00CE4538" w:rsidRDefault="00D36B21" w:rsidP="003F57BF">
            <w:pPr>
              <w:spacing w:line="360" w:lineRule="exact"/>
              <w:rPr>
                <w:rFonts w:eastAsia="標楷體"/>
              </w:rPr>
            </w:pPr>
            <w:r>
              <w:rPr>
                <w:rFonts w:eastAsia="標楷體" w:hint="eastAsia"/>
              </w:rPr>
              <w:t xml:space="preserve">    </w:t>
            </w:r>
            <w:r>
              <w:rPr>
                <w:rFonts w:eastAsia="標楷體" w:hint="eastAsia"/>
              </w:rPr>
              <w:t>決議</w:t>
            </w:r>
          </w:p>
          <w:p w:rsidR="00D36B21" w:rsidRDefault="00D36B21" w:rsidP="003F57BF">
            <w:pPr>
              <w:spacing w:line="360" w:lineRule="exact"/>
              <w:ind w:left="480" w:hangingChars="200" w:hanging="480"/>
              <w:rPr>
                <w:rFonts w:ascii="標楷體" w:eastAsia="標楷體" w:hAnsi="標楷體"/>
              </w:rPr>
            </w:pPr>
          </w:p>
          <w:p w:rsidR="00D36B21" w:rsidRDefault="00D36B21" w:rsidP="003F57BF">
            <w:pPr>
              <w:spacing w:line="360" w:lineRule="exact"/>
              <w:ind w:left="480" w:hangingChars="200" w:hanging="480"/>
              <w:rPr>
                <w:rFonts w:ascii="標楷體" w:eastAsia="標楷體" w:hAnsi="標楷體"/>
              </w:rPr>
            </w:pPr>
          </w:p>
          <w:p w:rsidR="00D36B21" w:rsidRDefault="00D36B21" w:rsidP="003F57BF">
            <w:pPr>
              <w:spacing w:line="360" w:lineRule="exact"/>
              <w:ind w:left="480" w:hangingChars="200" w:hanging="480"/>
              <w:rPr>
                <w:rFonts w:ascii="標楷體" w:eastAsia="標楷體" w:hAnsi="標楷體"/>
              </w:rPr>
            </w:pPr>
          </w:p>
          <w:p w:rsidR="00D36B21" w:rsidRDefault="00D36B21" w:rsidP="003F57BF">
            <w:pPr>
              <w:spacing w:line="360" w:lineRule="exact"/>
              <w:ind w:left="480" w:hangingChars="200" w:hanging="480"/>
              <w:rPr>
                <w:rFonts w:ascii="標楷體" w:eastAsia="標楷體" w:hAnsi="標楷體"/>
              </w:rPr>
            </w:pPr>
          </w:p>
          <w:p w:rsidR="00D36B21" w:rsidRDefault="00D36B21" w:rsidP="003F57BF">
            <w:pPr>
              <w:spacing w:line="360" w:lineRule="exact"/>
              <w:ind w:left="480" w:hangingChars="200" w:hanging="480"/>
              <w:rPr>
                <w:rFonts w:ascii="標楷體" w:eastAsia="標楷體" w:hAnsi="標楷體"/>
              </w:rPr>
            </w:pPr>
          </w:p>
          <w:p w:rsidR="00D36B21" w:rsidRDefault="00D36B21" w:rsidP="003F57BF">
            <w:pPr>
              <w:spacing w:line="360" w:lineRule="exact"/>
              <w:ind w:left="480" w:hangingChars="200" w:hanging="480"/>
              <w:rPr>
                <w:rFonts w:ascii="標楷體" w:eastAsia="標楷體" w:hAnsi="標楷體"/>
              </w:rPr>
            </w:pPr>
          </w:p>
          <w:p w:rsidR="00D36B21" w:rsidRDefault="00D36B21" w:rsidP="003F57BF">
            <w:pPr>
              <w:spacing w:line="360" w:lineRule="exact"/>
              <w:ind w:left="480" w:hangingChars="200" w:hanging="480"/>
              <w:rPr>
                <w:rFonts w:ascii="標楷體" w:eastAsia="標楷體" w:hAnsi="標楷體"/>
              </w:rPr>
            </w:pPr>
          </w:p>
          <w:p w:rsidR="00D36B21" w:rsidRDefault="00D36B21" w:rsidP="003F57BF">
            <w:pPr>
              <w:spacing w:line="360" w:lineRule="exact"/>
              <w:ind w:left="480" w:hangingChars="200" w:hanging="480"/>
              <w:rPr>
                <w:rFonts w:ascii="標楷體" w:eastAsia="標楷體" w:hAnsi="標楷體"/>
              </w:rPr>
            </w:pPr>
          </w:p>
          <w:p w:rsidR="00D36B21" w:rsidRDefault="00D36B21" w:rsidP="003F57BF">
            <w:pPr>
              <w:spacing w:line="360" w:lineRule="exact"/>
              <w:ind w:left="480" w:hangingChars="200" w:hanging="480"/>
              <w:rPr>
                <w:rFonts w:ascii="標楷體" w:eastAsia="標楷體" w:hAnsi="標楷體"/>
              </w:rPr>
            </w:pPr>
          </w:p>
          <w:p w:rsidR="00D36B21" w:rsidRDefault="00D36B21" w:rsidP="003F57BF">
            <w:pPr>
              <w:spacing w:line="360" w:lineRule="exact"/>
              <w:ind w:left="480" w:hangingChars="200" w:hanging="480"/>
              <w:rPr>
                <w:rFonts w:ascii="標楷體" w:eastAsia="標楷體" w:hAnsi="標楷體"/>
              </w:rPr>
            </w:pPr>
          </w:p>
          <w:p w:rsidR="00D36B21" w:rsidRDefault="00D36B21" w:rsidP="003F57BF">
            <w:pPr>
              <w:spacing w:line="360" w:lineRule="exact"/>
              <w:ind w:left="480" w:hangingChars="200" w:hanging="480"/>
              <w:rPr>
                <w:rFonts w:ascii="標楷體" w:eastAsia="標楷體" w:hAnsi="標楷體"/>
              </w:rPr>
            </w:pPr>
          </w:p>
          <w:p w:rsidR="00D36B21" w:rsidRDefault="00D36B21" w:rsidP="00FE5E73">
            <w:pPr>
              <w:spacing w:line="360" w:lineRule="exact"/>
              <w:rPr>
                <w:rFonts w:ascii="標楷體" w:eastAsia="標楷體" w:hAnsi="標楷體"/>
              </w:rPr>
            </w:pPr>
          </w:p>
          <w:p w:rsidR="00FE5E73" w:rsidRDefault="00FE5E73" w:rsidP="00FE5E73">
            <w:pPr>
              <w:spacing w:line="360" w:lineRule="exact"/>
              <w:rPr>
                <w:rFonts w:ascii="標楷體" w:eastAsia="標楷體" w:hAnsi="標楷體"/>
              </w:rPr>
            </w:pPr>
          </w:p>
          <w:p w:rsidR="00FE5E73" w:rsidRDefault="00FE5E73" w:rsidP="00FE5E73">
            <w:pPr>
              <w:spacing w:line="360" w:lineRule="exact"/>
              <w:rPr>
                <w:rFonts w:ascii="標楷體" w:eastAsia="標楷體" w:hAnsi="標楷體"/>
              </w:rPr>
            </w:pPr>
          </w:p>
          <w:p w:rsidR="00FE5E73" w:rsidRDefault="00FE5E73" w:rsidP="00FE5E73">
            <w:pPr>
              <w:spacing w:line="360" w:lineRule="exact"/>
              <w:rPr>
                <w:rFonts w:ascii="標楷體" w:eastAsia="標楷體" w:hAnsi="標楷體"/>
              </w:rPr>
            </w:pPr>
          </w:p>
          <w:p w:rsidR="004B2058" w:rsidRDefault="004B2058" w:rsidP="00FE5E73">
            <w:pPr>
              <w:spacing w:line="360" w:lineRule="exact"/>
              <w:rPr>
                <w:rFonts w:ascii="標楷體" w:eastAsia="標楷體" w:hAnsi="標楷體"/>
              </w:rPr>
            </w:pPr>
          </w:p>
          <w:p w:rsidR="004B2058" w:rsidRDefault="004B2058" w:rsidP="00FE5E73">
            <w:pPr>
              <w:spacing w:line="360" w:lineRule="exact"/>
              <w:rPr>
                <w:rFonts w:ascii="標楷體" w:eastAsia="標楷體" w:hAnsi="標楷體"/>
              </w:rPr>
            </w:pPr>
          </w:p>
          <w:p w:rsidR="004B2058" w:rsidRDefault="004B2058" w:rsidP="00FE5E73">
            <w:pPr>
              <w:spacing w:line="360" w:lineRule="exact"/>
              <w:rPr>
                <w:rFonts w:ascii="標楷體" w:eastAsia="標楷體" w:hAnsi="標楷體"/>
              </w:rPr>
            </w:pPr>
          </w:p>
          <w:p w:rsidR="004B2058" w:rsidRDefault="004B2058" w:rsidP="00FE5E73">
            <w:pPr>
              <w:spacing w:line="360" w:lineRule="exact"/>
              <w:rPr>
                <w:rFonts w:ascii="標楷體" w:eastAsia="標楷體" w:hAnsi="標楷體"/>
              </w:rPr>
            </w:pPr>
          </w:p>
          <w:p w:rsidR="004B2058" w:rsidRDefault="004B2058" w:rsidP="00FE5E73">
            <w:pPr>
              <w:spacing w:line="360" w:lineRule="exact"/>
              <w:rPr>
                <w:rFonts w:ascii="標楷體" w:eastAsia="標楷體" w:hAnsi="標楷體"/>
              </w:rPr>
            </w:pPr>
          </w:p>
          <w:p w:rsidR="004B2058" w:rsidRDefault="004B2058" w:rsidP="00FE5E73">
            <w:pPr>
              <w:spacing w:line="360" w:lineRule="exact"/>
              <w:rPr>
                <w:rFonts w:ascii="標楷體" w:eastAsia="標楷體" w:hAnsi="標楷體"/>
              </w:rPr>
            </w:pPr>
          </w:p>
          <w:p w:rsidR="004B2058" w:rsidRDefault="004B2058" w:rsidP="00FE5E73">
            <w:pPr>
              <w:spacing w:line="360" w:lineRule="exact"/>
              <w:rPr>
                <w:rFonts w:ascii="標楷體" w:eastAsia="標楷體" w:hAnsi="標楷體"/>
              </w:rPr>
            </w:pPr>
          </w:p>
          <w:p w:rsidR="004B2058" w:rsidRDefault="004B2058" w:rsidP="00FE5E73">
            <w:pPr>
              <w:spacing w:line="360" w:lineRule="exact"/>
              <w:rPr>
                <w:rFonts w:ascii="標楷體" w:eastAsia="標楷體" w:hAnsi="標楷體"/>
              </w:rPr>
            </w:pPr>
          </w:p>
          <w:p w:rsidR="004B2058" w:rsidRDefault="004B2058" w:rsidP="00FE5E73">
            <w:pPr>
              <w:spacing w:line="360" w:lineRule="exact"/>
              <w:rPr>
                <w:rFonts w:ascii="標楷體" w:eastAsia="標楷體" w:hAnsi="標楷體"/>
              </w:rPr>
            </w:pPr>
          </w:p>
          <w:p w:rsidR="004B2058" w:rsidRDefault="004B2058" w:rsidP="00FE5E73">
            <w:pPr>
              <w:spacing w:line="360" w:lineRule="exact"/>
              <w:rPr>
                <w:rFonts w:ascii="標楷體" w:eastAsia="標楷體" w:hAnsi="標楷體"/>
              </w:rPr>
            </w:pPr>
          </w:p>
          <w:p w:rsidR="004B2058" w:rsidRDefault="004B2058" w:rsidP="00FE5E73">
            <w:pPr>
              <w:spacing w:line="360" w:lineRule="exact"/>
              <w:rPr>
                <w:rFonts w:ascii="標楷體" w:eastAsia="標楷體" w:hAnsi="標楷體"/>
              </w:rPr>
            </w:pPr>
          </w:p>
          <w:p w:rsidR="009B3BB2" w:rsidRDefault="009B3BB2" w:rsidP="003F57BF">
            <w:pPr>
              <w:spacing w:line="360" w:lineRule="exact"/>
              <w:ind w:left="480" w:hangingChars="200" w:hanging="480"/>
              <w:rPr>
                <w:rFonts w:ascii="標楷體" w:eastAsia="標楷體" w:hAnsi="標楷體"/>
              </w:rPr>
            </w:pPr>
          </w:p>
          <w:p w:rsidR="009B3BB2" w:rsidRDefault="009B3BB2" w:rsidP="003F57BF">
            <w:pPr>
              <w:spacing w:line="360" w:lineRule="exact"/>
              <w:ind w:left="480" w:hangingChars="200" w:hanging="480"/>
              <w:rPr>
                <w:rFonts w:ascii="標楷體" w:eastAsia="標楷體" w:hAnsi="標楷體"/>
              </w:rPr>
            </w:pPr>
          </w:p>
          <w:p w:rsidR="009B3BB2" w:rsidRDefault="009B3BB2" w:rsidP="003F57BF">
            <w:pPr>
              <w:spacing w:line="360" w:lineRule="exact"/>
              <w:ind w:left="480" w:hangingChars="200" w:hanging="480"/>
              <w:rPr>
                <w:rFonts w:ascii="標楷體" w:eastAsia="標楷體" w:hAnsi="標楷體"/>
              </w:rPr>
            </w:pPr>
          </w:p>
          <w:p w:rsidR="009B3BB2" w:rsidRDefault="009B3BB2" w:rsidP="003F57BF">
            <w:pPr>
              <w:spacing w:line="360" w:lineRule="exact"/>
              <w:ind w:left="480" w:hangingChars="200" w:hanging="480"/>
              <w:rPr>
                <w:rFonts w:ascii="標楷體" w:eastAsia="標楷體" w:hAnsi="標楷體"/>
              </w:rPr>
            </w:pPr>
          </w:p>
          <w:p w:rsidR="009B3BB2" w:rsidRDefault="009B3BB2" w:rsidP="003F57BF">
            <w:pPr>
              <w:spacing w:line="360" w:lineRule="exact"/>
              <w:ind w:left="480" w:hangingChars="200" w:hanging="480"/>
              <w:rPr>
                <w:rFonts w:ascii="標楷體" w:eastAsia="標楷體" w:hAnsi="標楷體"/>
              </w:rPr>
            </w:pPr>
          </w:p>
          <w:p w:rsidR="00560954" w:rsidRDefault="00560954" w:rsidP="003F57BF">
            <w:pPr>
              <w:spacing w:line="360" w:lineRule="exact"/>
              <w:ind w:left="480" w:hangingChars="200" w:hanging="480"/>
              <w:rPr>
                <w:rFonts w:ascii="標楷體" w:eastAsia="標楷體" w:hAnsi="標楷體"/>
              </w:rPr>
            </w:pPr>
          </w:p>
          <w:p w:rsidR="00B07135" w:rsidRDefault="00B07135" w:rsidP="00660918">
            <w:pPr>
              <w:spacing w:line="360" w:lineRule="exact"/>
              <w:rPr>
                <w:rFonts w:ascii="標楷體" w:eastAsia="標楷體" w:hAnsi="標楷體"/>
              </w:rPr>
            </w:pPr>
          </w:p>
          <w:p w:rsidR="003F57BF" w:rsidRDefault="00DE59DA" w:rsidP="003F6C83">
            <w:pPr>
              <w:spacing w:line="360" w:lineRule="exact"/>
              <w:ind w:left="480" w:hangingChars="200" w:hanging="480"/>
              <w:rPr>
                <w:rFonts w:ascii="標楷體" w:eastAsia="標楷體" w:hAnsi="標楷體"/>
              </w:rPr>
            </w:pPr>
            <w:proofErr w:type="gramStart"/>
            <w:r>
              <w:rPr>
                <w:rFonts w:ascii="標楷體" w:eastAsia="標楷體" w:hAnsi="標楷體" w:hint="eastAsia"/>
              </w:rPr>
              <w:t>柒</w:t>
            </w:r>
            <w:proofErr w:type="gramEnd"/>
            <w:r w:rsidR="003F57BF" w:rsidRPr="00E42607">
              <w:rPr>
                <w:rFonts w:ascii="標楷體" w:eastAsia="標楷體" w:hAnsi="標楷體" w:hint="eastAsia"/>
              </w:rPr>
              <w:t>、信託基金部分</w:t>
            </w:r>
          </w:p>
          <w:p w:rsidR="003F57BF" w:rsidRDefault="003F57BF" w:rsidP="003F6C83">
            <w:pPr>
              <w:spacing w:line="360" w:lineRule="exact"/>
              <w:ind w:leftChars="200" w:left="480"/>
              <w:rPr>
                <w:rFonts w:ascii="標楷體" w:eastAsia="標楷體" w:hAnsi="標楷體"/>
              </w:rPr>
            </w:pPr>
            <w:r w:rsidRPr="00E42607">
              <w:rPr>
                <w:rFonts w:ascii="標楷體" w:eastAsia="標楷體" w:hAnsi="標楷體" w:hint="eastAsia"/>
              </w:rPr>
              <w:t>審</w:t>
            </w:r>
            <w:r w:rsidR="00DE59DA">
              <w:rPr>
                <w:rFonts w:ascii="標楷體" w:eastAsia="標楷體" w:hAnsi="標楷體" w:hint="eastAsia"/>
              </w:rPr>
              <w:t>議</w:t>
            </w:r>
            <w:r w:rsidRPr="00E42607">
              <w:rPr>
                <w:rFonts w:ascii="標楷體" w:eastAsia="標楷體" w:hAnsi="標楷體" w:hint="eastAsia"/>
              </w:rPr>
              <w:t>結果</w:t>
            </w:r>
          </w:p>
          <w:p w:rsidR="003F57BF" w:rsidRDefault="003F57BF" w:rsidP="003F6C83">
            <w:pPr>
              <w:spacing w:line="360" w:lineRule="exact"/>
              <w:ind w:left="480" w:hangingChars="200" w:hanging="480"/>
              <w:rPr>
                <w:rFonts w:ascii="標楷體" w:eastAsia="標楷體" w:hAnsi="標楷體"/>
              </w:rPr>
            </w:pPr>
            <w:r>
              <w:rPr>
                <w:rFonts w:ascii="標楷體" w:eastAsia="標楷體" w:hAnsi="標楷體" w:hint="eastAsia"/>
              </w:rPr>
              <w:t xml:space="preserve">    社會</w:t>
            </w:r>
          </w:p>
          <w:p w:rsidR="003F57BF" w:rsidRDefault="003F57BF" w:rsidP="003F6C83">
            <w:pPr>
              <w:spacing w:line="360" w:lineRule="exact"/>
              <w:ind w:left="480" w:hangingChars="200" w:hanging="480"/>
              <w:rPr>
                <w:rFonts w:ascii="標楷體" w:eastAsia="標楷體" w:hAnsi="標楷體"/>
              </w:rPr>
            </w:pPr>
            <w:r>
              <w:rPr>
                <w:rFonts w:ascii="標楷體" w:eastAsia="標楷體" w:hAnsi="標楷體" w:hint="eastAsia"/>
              </w:rPr>
              <w:t xml:space="preserve">    福利</w:t>
            </w:r>
          </w:p>
          <w:p w:rsidR="003F57BF" w:rsidRDefault="003F57BF" w:rsidP="003F6C83">
            <w:pPr>
              <w:spacing w:line="360" w:lineRule="exact"/>
              <w:ind w:left="480" w:hangingChars="200" w:hanging="480"/>
              <w:rPr>
                <w:rFonts w:ascii="標楷體" w:eastAsia="標楷體" w:hAnsi="標楷體"/>
              </w:rPr>
            </w:pPr>
            <w:r>
              <w:rPr>
                <w:rFonts w:ascii="標楷體" w:eastAsia="標楷體" w:hAnsi="標楷體" w:hint="eastAsia"/>
              </w:rPr>
              <w:t xml:space="preserve">    </w:t>
            </w:r>
            <w:r>
              <w:rPr>
                <w:rFonts w:ascii="標楷體" w:eastAsia="標楷體" w:hAnsi="標楷體"/>
              </w:rPr>
              <w:t>及衛</w:t>
            </w:r>
          </w:p>
          <w:p w:rsidR="003F57BF" w:rsidRDefault="003F57BF" w:rsidP="003F6C83">
            <w:pPr>
              <w:spacing w:line="360" w:lineRule="exact"/>
              <w:ind w:left="480" w:hangingChars="200" w:hanging="480"/>
              <w:rPr>
                <w:rFonts w:ascii="標楷體" w:eastAsia="標楷體" w:hAnsi="標楷體"/>
              </w:rPr>
            </w:pPr>
            <w:r>
              <w:rPr>
                <w:rFonts w:ascii="標楷體" w:eastAsia="標楷體" w:hAnsi="標楷體" w:hint="eastAsia"/>
              </w:rPr>
              <w:t xml:space="preserve">    生環</w:t>
            </w:r>
          </w:p>
          <w:p w:rsidR="003F57BF" w:rsidRDefault="003F57BF" w:rsidP="003F6C83">
            <w:pPr>
              <w:spacing w:line="360" w:lineRule="exact"/>
              <w:ind w:left="480" w:hangingChars="200" w:hanging="480"/>
              <w:rPr>
                <w:rFonts w:ascii="標楷體" w:eastAsia="標楷體" w:hAnsi="標楷體"/>
              </w:rPr>
            </w:pPr>
            <w:r>
              <w:rPr>
                <w:rFonts w:ascii="標楷體" w:eastAsia="標楷體" w:hAnsi="標楷體" w:hint="eastAsia"/>
              </w:rPr>
              <w:t xml:space="preserve">    境委</w:t>
            </w:r>
          </w:p>
          <w:p w:rsidR="003F57BF" w:rsidRPr="00E42607" w:rsidRDefault="003F57BF" w:rsidP="003F6C83">
            <w:pPr>
              <w:spacing w:line="360" w:lineRule="exact"/>
              <w:ind w:left="480" w:hangingChars="200" w:hanging="480"/>
              <w:rPr>
                <w:rFonts w:ascii="標楷體" w:eastAsia="標楷體" w:hAnsi="標楷體"/>
              </w:rPr>
            </w:pPr>
            <w:r>
              <w:rPr>
                <w:rFonts w:ascii="標楷體" w:eastAsia="標楷體" w:hAnsi="標楷體" w:hint="eastAsia"/>
              </w:rPr>
              <w:t xml:space="preserve">    員會</w:t>
            </w:r>
          </w:p>
          <w:p w:rsidR="003F57BF" w:rsidRDefault="003F57BF" w:rsidP="003F57BF">
            <w:pPr>
              <w:spacing w:line="360" w:lineRule="exact"/>
              <w:ind w:left="480" w:hangingChars="200" w:hanging="480"/>
              <w:textAlignment w:val="center"/>
              <w:rPr>
                <w:rFonts w:ascii="標楷體" w:eastAsia="標楷體" w:hAnsi="標楷體"/>
              </w:rPr>
            </w:pPr>
            <w:r>
              <w:rPr>
                <w:rFonts w:ascii="標楷體" w:eastAsia="標楷體" w:hAnsi="標楷體" w:hint="eastAsia"/>
              </w:rPr>
              <w:t>甲</w:t>
            </w:r>
            <w:r w:rsidRPr="00E42607">
              <w:rPr>
                <w:rFonts w:ascii="標楷體" w:eastAsia="標楷體" w:hAnsi="標楷體" w:hint="eastAsia"/>
              </w:rPr>
              <w:t>、</w:t>
            </w:r>
            <w:r>
              <w:rPr>
                <w:rFonts w:ascii="標楷體" w:eastAsia="標楷體" w:hAnsi="標楷體" w:hint="eastAsia"/>
              </w:rPr>
              <w:t>勞動部主管</w:t>
            </w:r>
          </w:p>
          <w:p w:rsidR="003F57BF" w:rsidRDefault="003F57BF" w:rsidP="003F57BF">
            <w:pPr>
              <w:spacing w:line="360" w:lineRule="exact"/>
              <w:ind w:left="480" w:hangingChars="200" w:hanging="480"/>
              <w:textAlignment w:val="center"/>
              <w:rPr>
                <w:rFonts w:ascii="標楷體" w:eastAsia="標楷體" w:hAnsi="標楷體"/>
              </w:rPr>
            </w:pPr>
            <w:r>
              <w:rPr>
                <w:rFonts w:ascii="標楷體" w:eastAsia="標楷體" w:hAnsi="標楷體" w:hint="eastAsia"/>
              </w:rPr>
              <w:t>三、積欠工資墊償基金</w:t>
            </w:r>
          </w:p>
          <w:p w:rsidR="00243B13" w:rsidRPr="003F57BF"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AB68D3" w:rsidRDefault="00243B13" w:rsidP="00AB68D3">
            <w:pPr>
              <w:spacing w:line="360" w:lineRule="exact"/>
              <w:rPr>
                <w:rFonts w:ascii="標楷體" w:eastAsia="標楷體" w:hAnsi="標楷體"/>
              </w:rPr>
            </w:pPr>
          </w:p>
        </w:tc>
        <w:tc>
          <w:tcPr>
            <w:tcW w:w="2840" w:type="pct"/>
          </w:tcPr>
          <w:p w:rsidR="00540F13" w:rsidRDefault="00D36B21" w:rsidP="00FE5E73">
            <w:pPr>
              <w:spacing w:line="360" w:lineRule="exact"/>
              <w:ind w:firstLineChars="100" w:firstLine="240"/>
              <w:jc w:val="both"/>
              <w:rPr>
                <w:rFonts w:eastAsia="標楷體" w:hAnsi="標楷體"/>
              </w:rPr>
            </w:pPr>
            <w:r>
              <w:rPr>
                <w:rFonts w:eastAsia="標楷體" w:hAnsi="標楷體" w:hint="eastAsia"/>
              </w:rPr>
              <w:lastRenderedPageBreak/>
              <w:t>一、通案決議部分：</w:t>
            </w:r>
          </w:p>
          <w:p w:rsidR="004B2058" w:rsidRPr="00D36B21" w:rsidRDefault="00231164" w:rsidP="00660918">
            <w:pPr>
              <w:spacing w:line="360" w:lineRule="exact"/>
              <w:ind w:leftChars="150" w:left="780" w:hangingChars="175" w:hanging="420"/>
              <w:jc w:val="both"/>
              <w:rPr>
                <w:rFonts w:eastAsia="標楷體" w:hAnsi="標楷體"/>
              </w:rPr>
            </w:pPr>
            <w:r w:rsidRPr="00D36B21">
              <w:rPr>
                <w:rFonts w:eastAsia="標楷體" w:hAnsi="標楷體"/>
              </w:rPr>
              <w:t>(</w:t>
            </w:r>
            <w:proofErr w:type="gramStart"/>
            <w:r>
              <w:rPr>
                <w:rFonts w:eastAsia="標楷體" w:hAnsi="標楷體" w:hint="eastAsia"/>
              </w:rPr>
              <w:t>一</w:t>
            </w:r>
            <w:proofErr w:type="gramEnd"/>
            <w:r w:rsidRPr="00D36B21">
              <w:rPr>
                <w:rFonts w:eastAsia="標楷體" w:hAnsi="標楷體"/>
              </w:rPr>
              <w:t>)</w:t>
            </w:r>
            <w:r w:rsidR="00660918" w:rsidRPr="00660918">
              <w:rPr>
                <w:rFonts w:eastAsia="標楷體" w:hAnsi="標楷體" w:hint="eastAsia"/>
              </w:rPr>
              <w:t>中華民國</w:t>
            </w:r>
            <w:proofErr w:type="gramStart"/>
            <w:r w:rsidR="00660918">
              <w:rPr>
                <w:rFonts w:eastAsia="標楷體" w:hAnsi="標楷體" w:hint="eastAsia"/>
              </w:rPr>
              <w:t>109</w:t>
            </w:r>
            <w:proofErr w:type="gramEnd"/>
            <w:r w:rsidR="00660918" w:rsidRPr="00660918">
              <w:rPr>
                <w:rFonts w:eastAsia="標楷體" w:hAnsi="標楷體" w:hint="eastAsia"/>
              </w:rPr>
              <w:t>年度中央政府總預算案附屬單位預算營業及非營業部分審查總報告所列未送院會處理項目，除確有窒礙難行者再協商，依協商結論通過外，其餘</w:t>
            </w:r>
            <w:proofErr w:type="gramStart"/>
            <w:r w:rsidR="00660918" w:rsidRPr="00660918">
              <w:rPr>
                <w:rFonts w:eastAsia="標楷體" w:hAnsi="標楷體" w:hint="eastAsia"/>
              </w:rPr>
              <w:t>均照各</w:t>
            </w:r>
            <w:proofErr w:type="gramEnd"/>
            <w:r w:rsidR="00660918" w:rsidRPr="00660918">
              <w:rPr>
                <w:rFonts w:eastAsia="標楷體" w:hAnsi="標楷體" w:hint="eastAsia"/>
              </w:rPr>
              <w:t>委員會審查會議決議通過。至送院會處理項目，協商有結論者，依協商結論通過；協商未獲結論者，交付表決，並依表決結果通過；另黨團協商之凍結內容經</w:t>
            </w:r>
            <w:proofErr w:type="gramStart"/>
            <w:r w:rsidR="00660918" w:rsidRPr="00660918">
              <w:rPr>
                <w:rFonts w:eastAsia="標楷體" w:hAnsi="標楷體" w:hint="eastAsia"/>
              </w:rPr>
              <w:t>併</w:t>
            </w:r>
            <w:proofErr w:type="gramEnd"/>
            <w:r w:rsidR="00660918" w:rsidRPr="00660918">
              <w:rPr>
                <w:rFonts w:eastAsia="標楷體" w:hAnsi="標楷體" w:hint="eastAsia"/>
              </w:rPr>
              <w:t>委員會凍結案處理，依協商結論通過者，均不再於宣讀本中一一敘明。</w:t>
            </w:r>
            <w:r w:rsidR="00660918" w:rsidRPr="00660918">
              <w:rPr>
                <w:rFonts w:eastAsia="標楷體" w:hAnsi="標楷體" w:hint="eastAsia"/>
              </w:rPr>
              <w:t xml:space="preserve"> </w:t>
            </w:r>
          </w:p>
          <w:p w:rsidR="004B2058" w:rsidRPr="00D36B21" w:rsidRDefault="00D36B21" w:rsidP="00660918">
            <w:pPr>
              <w:spacing w:line="360" w:lineRule="exact"/>
              <w:ind w:leftChars="150" w:left="780" w:hangingChars="175" w:hanging="420"/>
              <w:jc w:val="both"/>
              <w:rPr>
                <w:rFonts w:eastAsia="標楷體" w:hAnsi="標楷體"/>
              </w:rPr>
            </w:pPr>
            <w:r w:rsidRPr="00D36B21">
              <w:rPr>
                <w:rFonts w:eastAsia="標楷體" w:hAnsi="標楷體"/>
              </w:rPr>
              <w:t>(</w:t>
            </w:r>
            <w:r w:rsidRPr="00D36B21">
              <w:rPr>
                <w:rFonts w:eastAsia="標楷體" w:hAnsi="標楷體" w:hint="eastAsia"/>
              </w:rPr>
              <w:t>二</w:t>
            </w:r>
            <w:r w:rsidRPr="00D36B21">
              <w:rPr>
                <w:rFonts w:eastAsia="標楷體" w:hAnsi="標楷體"/>
              </w:rPr>
              <w:t>)</w:t>
            </w:r>
            <w:r w:rsidR="00660918" w:rsidRPr="00660918">
              <w:rPr>
                <w:rFonts w:eastAsia="標楷體" w:hAnsi="標楷體" w:hint="eastAsia"/>
              </w:rPr>
              <w:t>各委員會審查結果協商結論，</w:t>
            </w:r>
            <w:proofErr w:type="gramStart"/>
            <w:r w:rsidR="00660918" w:rsidRPr="00660918">
              <w:rPr>
                <w:rFonts w:eastAsia="標楷體" w:hAnsi="標楷體" w:hint="eastAsia"/>
              </w:rPr>
              <w:t>均應依通</w:t>
            </w:r>
            <w:proofErr w:type="gramEnd"/>
            <w:r w:rsidR="00660918" w:rsidRPr="00660918">
              <w:rPr>
                <w:rFonts w:eastAsia="標楷體" w:hAnsi="標楷體" w:hint="eastAsia"/>
              </w:rPr>
              <w:t>案決議辦理，不再逐一於各單位協商結果敘明。各單位</w:t>
            </w:r>
            <w:proofErr w:type="gramStart"/>
            <w:r w:rsidR="00660918" w:rsidRPr="00660918">
              <w:rPr>
                <w:rFonts w:eastAsia="標楷體" w:hAnsi="標楷體" w:hint="eastAsia"/>
              </w:rPr>
              <w:t>均應切實依通</w:t>
            </w:r>
            <w:proofErr w:type="gramEnd"/>
            <w:r w:rsidR="00660918" w:rsidRPr="00660918">
              <w:rPr>
                <w:rFonts w:eastAsia="標楷體" w:hAnsi="標楷體" w:hint="eastAsia"/>
              </w:rPr>
              <w:t>案決議核實分別刪減，惟各委員會審查刪減數</w:t>
            </w:r>
            <w:proofErr w:type="gramStart"/>
            <w:r w:rsidR="00660918" w:rsidRPr="00660918">
              <w:rPr>
                <w:rFonts w:eastAsia="標楷體" w:hAnsi="標楷體" w:hint="eastAsia"/>
              </w:rPr>
              <w:t>如逾通案</w:t>
            </w:r>
            <w:proofErr w:type="gramEnd"/>
            <w:r w:rsidR="00660918" w:rsidRPr="00660918">
              <w:rPr>
                <w:rFonts w:eastAsia="標楷體" w:hAnsi="標楷體" w:hint="eastAsia"/>
              </w:rPr>
              <w:t>決議刪減比例，以各委員會審查刪減數為</w:t>
            </w:r>
            <w:proofErr w:type="gramStart"/>
            <w:r w:rsidR="00660918" w:rsidRPr="00660918">
              <w:rPr>
                <w:rFonts w:eastAsia="標楷體" w:hAnsi="標楷體" w:hint="eastAsia"/>
              </w:rPr>
              <w:t>準</w:t>
            </w:r>
            <w:proofErr w:type="gramEnd"/>
            <w:r w:rsidR="00660918" w:rsidRPr="00660918">
              <w:rPr>
                <w:rFonts w:eastAsia="標楷體" w:hAnsi="標楷體" w:hint="eastAsia"/>
              </w:rPr>
              <w:t>；</w:t>
            </w:r>
            <w:proofErr w:type="gramStart"/>
            <w:r w:rsidR="00660918" w:rsidRPr="00660918">
              <w:rPr>
                <w:rFonts w:eastAsia="標楷體" w:hAnsi="標楷體" w:hint="eastAsia"/>
              </w:rPr>
              <w:t>未達通案</w:t>
            </w:r>
            <w:proofErr w:type="gramEnd"/>
            <w:r w:rsidR="00660918" w:rsidRPr="00660918">
              <w:rPr>
                <w:rFonts w:eastAsia="標楷體" w:hAnsi="標楷體" w:hint="eastAsia"/>
              </w:rPr>
              <w:t>決議刪減比例，則增加減列不足之數。</w:t>
            </w:r>
            <w:r w:rsidR="00660918" w:rsidRPr="00660918">
              <w:rPr>
                <w:rFonts w:eastAsia="標楷體" w:hAnsi="標楷體" w:hint="eastAsia"/>
              </w:rPr>
              <w:t xml:space="preserve"> </w:t>
            </w:r>
          </w:p>
          <w:p w:rsidR="00284542" w:rsidRDefault="00D36B21" w:rsidP="00660918">
            <w:pPr>
              <w:spacing w:line="360" w:lineRule="exact"/>
              <w:ind w:leftChars="150" w:left="780" w:hangingChars="175" w:hanging="420"/>
              <w:jc w:val="both"/>
              <w:rPr>
                <w:rFonts w:eastAsia="標楷體" w:hAnsi="標楷體"/>
              </w:rPr>
            </w:pPr>
            <w:r w:rsidRPr="00D36B21">
              <w:rPr>
                <w:rFonts w:eastAsia="標楷體" w:hAnsi="標楷體"/>
              </w:rPr>
              <w:t>(</w:t>
            </w:r>
            <w:r w:rsidRPr="00D36B21">
              <w:rPr>
                <w:rFonts w:eastAsia="標楷體" w:hAnsi="標楷體" w:hint="eastAsia"/>
              </w:rPr>
              <w:t>三</w:t>
            </w:r>
            <w:r w:rsidRPr="00D36B21">
              <w:rPr>
                <w:rFonts w:eastAsia="標楷體" w:hAnsi="標楷體"/>
              </w:rPr>
              <w:t>)</w:t>
            </w:r>
            <w:proofErr w:type="gramStart"/>
            <w:r w:rsidR="00660918" w:rsidRPr="00660918">
              <w:rPr>
                <w:rFonts w:eastAsia="標楷體" w:hAnsi="標楷體" w:hint="eastAsia"/>
              </w:rPr>
              <w:t>鑑</w:t>
            </w:r>
            <w:proofErr w:type="gramEnd"/>
            <w:r w:rsidR="00660918" w:rsidRPr="00660918">
              <w:rPr>
                <w:rFonts w:eastAsia="標楷體" w:hAnsi="標楷體" w:hint="eastAsia"/>
              </w:rPr>
              <w:t>於嚴重特殊傳染性肺炎全球</w:t>
            </w:r>
            <w:proofErr w:type="gramStart"/>
            <w:r w:rsidR="00660918" w:rsidRPr="00660918">
              <w:rPr>
                <w:rFonts w:eastAsia="標楷體" w:hAnsi="標楷體" w:hint="eastAsia"/>
              </w:rPr>
              <w:t>疫</w:t>
            </w:r>
            <w:proofErr w:type="gramEnd"/>
            <w:r w:rsidR="00660918" w:rsidRPr="00660918">
              <w:rPr>
                <w:rFonts w:eastAsia="標楷體" w:hAnsi="標楷體" w:hint="eastAsia"/>
              </w:rPr>
              <w:t>情持續發展，國際間之各類活動銳減，航空客運亦多數暫停。</w:t>
            </w:r>
            <w:proofErr w:type="gramStart"/>
            <w:r w:rsidR="00660918" w:rsidRPr="00660918">
              <w:rPr>
                <w:rFonts w:eastAsia="標楷體" w:hAnsi="標楷體" w:hint="eastAsia"/>
              </w:rPr>
              <w:t>爰</w:t>
            </w:r>
            <w:proofErr w:type="gramEnd"/>
            <w:r w:rsidR="00660918" w:rsidRPr="00660918">
              <w:rPr>
                <w:rFonts w:eastAsia="標楷體" w:hAnsi="標楷體" w:hint="eastAsia"/>
              </w:rPr>
              <w:t>要求</w:t>
            </w:r>
            <w:proofErr w:type="gramStart"/>
            <w:r w:rsidR="00660918" w:rsidRPr="00660918">
              <w:rPr>
                <w:rFonts w:eastAsia="標楷體" w:hAnsi="標楷體" w:hint="eastAsia"/>
              </w:rPr>
              <w:t>109</w:t>
            </w:r>
            <w:proofErr w:type="gramEnd"/>
            <w:r w:rsidR="00660918" w:rsidRPr="00660918">
              <w:rPr>
                <w:rFonts w:eastAsia="標楷體" w:hAnsi="標楷體" w:hint="eastAsia"/>
              </w:rPr>
              <w:t>年度中央政府總預算案附屬單位預算營業及非營業特種基金，除國家發展委員會及文化部主管（管理）之基金外；行政院農業委員會、教育部、</w:t>
            </w:r>
            <w:proofErr w:type="gramStart"/>
            <w:r w:rsidR="00660918" w:rsidRPr="00660918">
              <w:rPr>
                <w:rFonts w:eastAsia="標楷體" w:hAnsi="標楷體" w:hint="eastAsia"/>
              </w:rPr>
              <w:t>科技部及行政院</w:t>
            </w:r>
            <w:proofErr w:type="gramEnd"/>
            <w:r w:rsidR="00660918" w:rsidRPr="00660918">
              <w:rPr>
                <w:rFonts w:eastAsia="標楷體" w:hAnsi="標楷體" w:hint="eastAsia"/>
              </w:rPr>
              <w:t>環境保護署主管（管理）基金編列之「大陸地區旅費」及「國外旅費」減列</w:t>
            </w:r>
            <w:r w:rsidR="00660918" w:rsidRPr="00660918">
              <w:rPr>
                <w:rFonts w:eastAsia="標楷體" w:hAnsi="標楷體" w:hint="eastAsia"/>
              </w:rPr>
              <w:t>15%</w:t>
            </w:r>
            <w:r w:rsidR="00660918" w:rsidRPr="00660918">
              <w:rPr>
                <w:rFonts w:eastAsia="標楷體" w:hAnsi="標楷體" w:hint="eastAsia"/>
              </w:rPr>
              <w:t>，其餘附屬單位預算營業及非營業特種基金編列之「大陸地區旅費」及「國外旅費」，</w:t>
            </w:r>
            <w:proofErr w:type="gramStart"/>
            <w:r w:rsidR="00660918" w:rsidRPr="00660918">
              <w:rPr>
                <w:rFonts w:eastAsia="標楷體" w:hAnsi="標楷體" w:hint="eastAsia"/>
              </w:rPr>
              <w:t>均減列</w:t>
            </w:r>
            <w:proofErr w:type="gramEnd"/>
            <w:r w:rsidR="00660918" w:rsidRPr="00660918">
              <w:rPr>
                <w:rFonts w:eastAsia="標楷體" w:hAnsi="標楷體" w:hint="eastAsia"/>
              </w:rPr>
              <w:t xml:space="preserve"> 30%</w:t>
            </w:r>
            <w:r w:rsidR="00660918" w:rsidRPr="00660918">
              <w:rPr>
                <w:rFonts w:eastAsia="標楷體" w:hAnsi="標楷體" w:hint="eastAsia"/>
              </w:rPr>
              <w:t>。</w:t>
            </w:r>
            <w:r w:rsidR="00660918" w:rsidRPr="00660918">
              <w:rPr>
                <w:rFonts w:eastAsia="標楷體" w:hAnsi="標楷體" w:hint="eastAsia"/>
              </w:rPr>
              <w:t xml:space="preserve"> </w:t>
            </w:r>
          </w:p>
          <w:p w:rsidR="004B2058" w:rsidRDefault="003D3226" w:rsidP="00660918">
            <w:pPr>
              <w:spacing w:line="360" w:lineRule="exact"/>
              <w:ind w:leftChars="150" w:left="780" w:hangingChars="175" w:hanging="420"/>
              <w:jc w:val="both"/>
              <w:rPr>
                <w:rFonts w:eastAsia="標楷體" w:hAnsi="標楷體"/>
              </w:rPr>
            </w:pPr>
            <w:r w:rsidRPr="00D36B21">
              <w:rPr>
                <w:rFonts w:eastAsia="標楷體" w:hAnsi="標楷體"/>
              </w:rPr>
              <w:t>(</w:t>
            </w:r>
            <w:r>
              <w:rPr>
                <w:rFonts w:eastAsia="標楷體" w:hAnsi="標楷體" w:hint="eastAsia"/>
              </w:rPr>
              <w:t>四</w:t>
            </w:r>
            <w:r w:rsidRPr="00D36B21">
              <w:rPr>
                <w:rFonts w:eastAsia="標楷體" w:hAnsi="標楷體"/>
              </w:rPr>
              <w:t>)</w:t>
            </w:r>
            <w:proofErr w:type="gramStart"/>
            <w:r w:rsidR="00660918" w:rsidRPr="00660918">
              <w:rPr>
                <w:rFonts w:eastAsia="標楷體" w:hAnsi="標楷體" w:hint="eastAsia"/>
              </w:rPr>
              <w:t>109</w:t>
            </w:r>
            <w:proofErr w:type="gramEnd"/>
            <w:r w:rsidR="00660918" w:rsidRPr="00660918">
              <w:rPr>
                <w:rFonts w:eastAsia="標楷體" w:hAnsi="標楷體" w:hint="eastAsia"/>
              </w:rPr>
              <w:t>年度中央政府總預算案附屬單位預算國營事業編列「固定資產建設、改良、擴充計畫」</w:t>
            </w:r>
            <w:r w:rsidR="00660918" w:rsidRPr="00660918">
              <w:rPr>
                <w:rFonts w:eastAsia="標楷體" w:hAnsi="標楷體" w:hint="eastAsia"/>
              </w:rPr>
              <w:t xml:space="preserve">2,855 </w:t>
            </w:r>
            <w:r w:rsidR="00660918" w:rsidRPr="00660918">
              <w:rPr>
                <w:rFonts w:eastAsia="標楷體" w:hAnsi="標楷體" w:hint="eastAsia"/>
              </w:rPr>
              <w:t>億元，主要投資項目包括電源開發及電力擴充、石油煉製及天然氣產能擴充、擴建供水設施等。然因近年來，國營事業固定資產投資計畫及各項投資建設仍尚有低度利用或閒置情形，究其原因，為其前期規劃作業未盡完善，亦未審慎評估計畫可行性，致使後續執行遇有地方政府反對或環評</w:t>
            </w:r>
            <w:proofErr w:type="gramStart"/>
            <w:r w:rsidR="00660918" w:rsidRPr="00660918">
              <w:rPr>
                <w:rFonts w:eastAsia="標楷體" w:hAnsi="標楷體" w:hint="eastAsia"/>
              </w:rPr>
              <w:t>未過等窘境</w:t>
            </w:r>
            <w:proofErr w:type="gramEnd"/>
            <w:r w:rsidR="00660918" w:rsidRPr="00660918">
              <w:rPr>
                <w:rFonts w:eastAsia="標楷體" w:hAnsi="標楷體" w:hint="eastAsia"/>
              </w:rPr>
              <w:t>，導致計畫停辦，且部分計畫亦缺乏辦理之急迫</w:t>
            </w:r>
            <w:r w:rsidR="00660918" w:rsidRPr="00660918">
              <w:rPr>
                <w:rFonts w:eastAsia="標楷體" w:hAnsi="標楷體" w:hint="eastAsia"/>
              </w:rPr>
              <w:lastRenderedPageBreak/>
              <w:t>性及必要性。為避免各國營事業投入資金後，因執行欠佳等情形停止辦理，並使其投資得以發揮最大效益，</w:t>
            </w:r>
            <w:proofErr w:type="gramStart"/>
            <w:r w:rsidR="00660918" w:rsidRPr="00660918">
              <w:rPr>
                <w:rFonts w:eastAsia="標楷體" w:hAnsi="標楷體" w:hint="eastAsia"/>
              </w:rPr>
              <w:t>爰</w:t>
            </w:r>
            <w:proofErr w:type="gramEnd"/>
            <w:r w:rsidR="00660918" w:rsidRPr="00660918">
              <w:rPr>
                <w:rFonts w:eastAsia="標楷體" w:hAnsi="標楷體" w:hint="eastAsia"/>
              </w:rPr>
              <w:t>要求經濟部、財政部及交通部等國營事業單位分別向立法院經濟、財政、交通等委員會提出改善固定資產建設投資計畫前期報告及閒置或未達經濟效益之投資設備運用情形之檢討報告。</w:t>
            </w:r>
            <w:r w:rsidR="00660918" w:rsidRPr="00660918">
              <w:rPr>
                <w:rFonts w:eastAsia="標楷體" w:hAnsi="標楷體" w:hint="eastAsia"/>
              </w:rPr>
              <w:t xml:space="preserve"> </w:t>
            </w:r>
          </w:p>
          <w:p w:rsidR="00660918" w:rsidRDefault="00660918" w:rsidP="00FE5E73">
            <w:pPr>
              <w:spacing w:line="360" w:lineRule="exact"/>
              <w:ind w:firstLineChars="100" w:firstLine="240"/>
              <w:jc w:val="both"/>
              <w:rPr>
                <w:rFonts w:eastAsia="標楷體" w:hAnsi="標楷體"/>
              </w:rPr>
            </w:pPr>
          </w:p>
          <w:p w:rsidR="00540F13" w:rsidRDefault="00FE5E73" w:rsidP="00FE5E73">
            <w:pPr>
              <w:spacing w:line="360" w:lineRule="exact"/>
              <w:ind w:firstLineChars="100" w:firstLine="240"/>
              <w:jc w:val="both"/>
              <w:rPr>
                <w:rFonts w:eastAsia="標楷體" w:hAnsi="標楷體"/>
              </w:rPr>
            </w:pPr>
            <w:r w:rsidRPr="00FF3B7F">
              <w:rPr>
                <w:rFonts w:eastAsia="標楷體" w:hAnsi="標楷體"/>
              </w:rPr>
              <w:t>二、</w:t>
            </w:r>
            <w:r w:rsidR="00C2419E" w:rsidRPr="00FF3B7F">
              <w:rPr>
                <w:rFonts w:eastAsia="標楷體" w:hAnsi="標楷體" w:hint="eastAsia"/>
              </w:rPr>
              <w:t>各委員會審查</w:t>
            </w:r>
            <w:r w:rsidR="00DE59DA" w:rsidRPr="00FF3B7F">
              <w:rPr>
                <w:rFonts w:eastAsia="標楷體" w:hAnsi="標楷體" w:hint="eastAsia"/>
              </w:rPr>
              <w:t>決議部分</w:t>
            </w:r>
            <w:r w:rsidRPr="00FF3B7F">
              <w:rPr>
                <w:rFonts w:eastAsia="標楷體" w:hAnsi="標楷體"/>
              </w:rPr>
              <w:t>：</w:t>
            </w:r>
          </w:p>
          <w:p w:rsidR="00671172" w:rsidRDefault="00FE5E73" w:rsidP="00660918">
            <w:pPr>
              <w:spacing w:line="360" w:lineRule="exact"/>
              <w:ind w:leftChars="200" w:left="672" w:hangingChars="80" w:hanging="192"/>
              <w:jc w:val="both"/>
              <w:rPr>
                <w:rFonts w:eastAsia="標楷體" w:hAnsi="標楷體"/>
              </w:rPr>
            </w:pPr>
            <w:r w:rsidRPr="00FE5E73">
              <w:rPr>
                <w:rFonts w:eastAsia="標楷體" w:hAnsi="標楷體"/>
              </w:rPr>
              <w:t>1.</w:t>
            </w:r>
            <w:r w:rsidR="00660918" w:rsidRPr="00660918">
              <w:rPr>
                <w:rFonts w:eastAsia="標楷體" w:hAnsi="標楷體" w:hint="eastAsia"/>
              </w:rPr>
              <w:t>近年來台灣大量解僱勞工狀況逐漸增加，</w:t>
            </w:r>
            <w:r w:rsidR="00660918" w:rsidRPr="00660918">
              <w:rPr>
                <w:rFonts w:eastAsia="標楷體" w:hAnsi="標楷體" w:hint="eastAsia"/>
              </w:rPr>
              <w:t>107</w:t>
            </w:r>
            <w:r w:rsidR="00660918" w:rsidRPr="00660918">
              <w:rPr>
                <w:rFonts w:eastAsia="標楷體" w:hAnsi="標楷體" w:hint="eastAsia"/>
              </w:rPr>
              <w:t>年的全年大量解僱人數高達</w:t>
            </w:r>
            <w:r w:rsidR="00660918" w:rsidRPr="00660918">
              <w:rPr>
                <w:rFonts w:eastAsia="標楷體" w:hAnsi="標楷體" w:hint="eastAsia"/>
              </w:rPr>
              <w:t>4,357</w:t>
            </w:r>
            <w:r w:rsidR="00660918" w:rsidRPr="00660918">
              <w:rPr>
                <w:rFonts w:eastAsia="標楷體" w:hAnsi="標楷體" w:hint="eastAsia"/>
              </w:rPr>
              <w:t>人，而今（</w:t>
            </w:r>
            <w:r w:rsidR="00660918" w:rsidRPr="00660918">
              <w:rPr>
                <w:rFonts w:eastAsia="標楷體" w:hAnsi="標楷體" w:hint="eastAsia"/>
              </w:rPr>
              <w:t>108</w:t>
            </w:r>
            <w:r w:rsidR="00660918" w:rsidRPr="00660918">
              <w:rPr>
                <w:rFonts w:eastAsia="標楷體" w:hAnsi="標楷體" w:hint="eastAsia"/>
              </w:rPr>
              <w:t>）年</w:t>
            </w:r>
            <w:r w:rsidR="00A1431C">
              <w:rPr>
                <w:rFonts w:eastAsia="標楷體" w:hAnsi="標楷體" w:hint="eastAsia"/>
              </w:rPr>
              <w:t>1</w:t>
            </w:r>
            <w:r w:rsidR="00660918" w:rsidRPr="00660918">
              <w:rPr>
                <w:rFonts w:eastAsia="標楷體" w:hAnsi="標楷體" w:hint="eastAsia"/>
              </w:rPr>
              <w:t>到</w:t>
            </w:r>
            <w:r w:rsidR="00660918">
              <w:rPr>
                <w:rFonts w:eastAsia="標楷體" w:hAnsi="標楷體" w:hint="eastAsia"/>
              </w:rPr>
              <w:t>8</w:t>
            </w:r>
            <w:r w:rsidR="00660918" w:rsidRPr="00660918">
              <w:rPr>
                <w:rFonts w:eastAsia="標楷體" w:hAnsi="標楷體" w:hint="eastAsia"/>
              </w:rPr>
              <w:t>月的大量解僱人數，已經高達</w:t>
            </w:r>
            <w:r w:rsidR="00660918">
              <w:rPr>
                <w:rFonts w:eastAsia="標楷體" w:hAnsi="標楷體" w:hint="eastAsia"/>
              </w:rPr>
              <w:t xml:space="preserve"> 4,550</w:t>
            </w:r>
            <w:r w:rsidR="00660918" w:rsidRPr="00660918">
              <w:rPr>
                <w:rFonts w:eastAsia="標楷體" w:hAnsi="標楷體" w:hint="eastAsia"/>
              </w:rPr>
              <w:t>人，該類勞工遭積欠之工資，依「勞動基準法」之規定，應由「積欠工資墊償基金」先行墊付，後由</w:t>
            </w:r>
            <w:proofErr w:type="gramStart"/>
            <w:r w:rsidR="00660918" w:rsidRPr="00660918">
              <w:rPr>
                <w:rFonts w:eastAsia="標楷體" w:hAnsi="標楷體" w:hint="eastAsia"/>
              </w:rPr>
              <w:t>勞動部向事業單位</w:t>
            </w:r>
            <w:proofErr w:type="gramEnd"/>
            <w:r w:rsidR="00660918" w:rsidRPr="00660918">
              <w:rPr>
                <w:rFonts w:eastAsia="標楷體" w:hAnsi="標楷體" w:hint="eastAsia"/>
              </w:rPr>
              <w:t>追償。</w:t>
            </w:r>
            <w:proofErr w:type="gramStart"/>
            <w:r w:rsidR="00660918" w:rsidRPr="00660918">
              <w:rPr>
                <w:rFonts w:eastAsia="標楷體" w:hAnsi="標楷體" w:hint="eastAsia"/>
              </w:rPr>
              <w:t>惟</w:t>
            </w:r>
            <w:proofErr w:type="gramEnd"/>
            <w:r w:rsidR="00660918" w:rsidRPr="00660918">
              <w:rPr>
                <w:rFonts w:eastAsia="標楷體" w:hAnsi="標楷體" w:hint="eastAsia"/>
              </w:rPr>
              <w:t>根據勞動部勞工保險局的統計，目前由「積欠工資墊償基金」墊償的總金額，統計到</w:t>
            </w:r>
            <w:r w:rsidR="00660918">
              <w:rPr>
                <w:rFonts w:eastAsia="標楷體" w:hAnsi="標楷體" w:hint="eastAsia"/>
              </w:rPr>
              <w:t>107</w:t>
            </w:r>
            <w:r w:rsidR="00660918" w:rsidRPr="00660918">
              <w:rPr>
                <w:rFonts w:eastAsia="標楷體" w:hAnsi="標楷體" w:hint="eastAsia"/>
              </w:rPr>
              <w:t>年為止共計</w:t>
            </w:r>
            <w:r w:rsidR="00660918">
              <w:rPr>
                <w:rFonts w:eastAsia="標楷體" w:hAnsi="標楷體" w:hint="eastAsia"/>
              </w:rPr>
              <w:t>51</w:t>
            </w:r>
            <w:r w:rsidR="00660918" w:rsidRPr="00660918">
              <w:rPr>
                <w:rFonts w:eastAsia="標楷體" w:hAnsi="標楷體" w:hint="eastAsia"/>
              </w:rPr>
              <w:t>億</w:t>
            </w:r>
            <w:r w:rsidR="00660918">
              <w:rPr>
                <w:rFonts w:eastAsia="標楷體" w:hAnsi="標楷體" w:hint="eastAsia"/>
              </w:rPr>
              <w:t>8,538</w:t>
            </w:r>
            <w:r w:rsidR="00660918" w:rsidRPr="00660918">
              <w:rPr>
                <w:rFonts w:eastAsia="標楷體" w:hAnsi="標楷體" w:hint="eastAsia"/>
              </w:rPr>
              <w:t>萬餘元，有</w:t>
            </w:r>
            <w:r w:rsidR="00660918">
              <w:rPr>
                <w:rFonts w:eastAsia="標楷體" w:hAnsi="標楷體" w:hint="eastAsia"/>
              </w:rPr>
              <w:t>6</w:t>
            </w:r>
            <w:r w:rsidR="00660918" w:rsidRPr="00660918">
              <w:rPr>
                <w:rFonts w:eastAsia="標楷體" w:hAnsi="標楷體" w:hint="eastAsia"/>
              </w:rPr>
              <w:t>萬</w:t>
            </w:r>
            <w:r w:rsidR="00660918">
              <w:rPr>
                <w:rFonts w:eastAsia="標楷體" w:hAnsi="標楷體" w:hint="eastAsia"/>
              </w:rPr>
              <w:t>7</w:t>
            </w:r>
            <w:r w:rsidR="00660918" w:rsidRPr="00660918">
              <w:rPr>
                <w:rFonts w:eastAsia="標楷體" w:hAnsi="標楷體" w:hint="eastAsia"/>
              </w:rPr>
              <w:t>千餘名勞工獲得工資補償，但截至目前為止，墊償基金的追償金額，只有</w:t>
            </w:r>
            <w:r w:rsidR="00660918" w:rsidRPr="00660918">
              <w:rPr>
                <w:rFonts w:eastAsia="標楷體" w:hAnsi="標楷體" w:hint="eastAsia"/>
              </w:rPr>
              <w:t>8</w:t>
            </w:r>
            <w:r w:rsidR="00660918" w:rsidRPr="00660918">
              <w:rPr>
                <w:rFonts w:eastAsia="標楷體" w:hAnsi="標楷體" w:hint="eastAsia"/>
              </w:rPr>
              <w:t>億</w:t>
            </w:r>
            <w:r w:rsidR="00A1431C">
              <w:rPr>
                <w:rFonts w:eastAsia="標楷體" w:hAnsi="標楷體" w:hint="eastAsia"/>
              </w:rPr>
              <w:t>7,715</w:t>
            </w:r>
            <w:r w:rsidR="00660918" w:rsidRPr="00660918">
              <w:rPr>
                <w:rFonts w:eastAsia="標楷體" w:hAnsi="標楷體" w:hint="eastAsia"/>
              </w:rPr>
              <w:t>萬餘元，追償率僅只</w:t>
            </w:r>
            <w:r w:rsidR="00660918" w:rsidRPr="00660918">
              <w:rPr>
                <w:rFonts w:eastAsia="標楷體" w:hAnsi="標楷體" w:hint="eastAsia"/>
              </w:rPr>
              <w:t>17%</w:t>
            </w:r>
            <w:r w:rsidR="00660918" w:rsidRPr="00660918">
              <w:rPr>
                <w:rFonts w:eastAsia="標楷體" w:hAnsi="標楷體" w:hint="eastAsia"/>
              </w:rPr>
              <w:t>，為完善政府保障勞工經濟生活之美意，</w:t>
            </w:r>
            <w:proofErr w:type="gramStart"/>
            <w:r w:rsidR="00660918" w:rsidRPr="00660918">
              <w:rPr>
                <w:rFonts w:eastAsia="標楷體" w:hAnsi="標楷體" w:hint="eastAsia"/>
              </w:rPr>
              <w:t>爰</w:t>
            </w:r>
            <w:proofErr w:type="gramEnd"/>
            <w:r w:rsidR="00660918" w:rsidRPr="00660918">
              <w:rPr>
                <w:rFonts w:eastAsia="標楷體" w:hAnsi="標楷體" w:hint="eastAsia"/>
              </w:rPr>
              <w:t>針對積欠工資墊償基金項下「總支出」預算編列</w:t>
            </w:r>
            <w:r w:rsidR="00660918" w:rsidRPr="00660918">
              <w:rPr>
                <w:rFonts w:eastAsia="標楷體" w:hAnsi="標楷體" w:hint="eastAsia"/>
              </w:rPr>
              <w:t xml:space="preserve"> 4</w:t>
            </w:r>
            <w:r w:rsidR="00660918" w:rsidRPr="00660918">
              <w:rPr>
                <w:rFonts w:eastAsia="標楷體" w:hAnsi="標楷體" w:hint="eastAsia"/>
              </w:rPr>
              <w:t>億</w:t>
            </w:r>
            <w:r w:rsidR="00660918" w:rsidRPr="00660918">
              <w:rPr>
                <w:rFonts w:eastAsia="標楷體" w:hAnsi="標楷體" w:hint="eastAsia"/>
              </w:rPr>
              <w:t>7,668</w:t>
            </w:r>
            <w:r w:rsidR="00660918" w:rsidRPr="00660918">
              <w:rPr>
                <w:rFonts w:eastAsia="標楷體" w:hAnsi="標楷體" w:hint="eastAsia"/>
              </w:rPr>
              <w:t>萬</w:t>
            </w:r>
            <w:r w:rsidR="00660918" w:rsidRPr="00660918">
              <w:rPr>
                <w:rFonts w:eastAsia="標楷體" w:hAnsi="標楷體" w:hint="eastAsia"/>
              </w:rPr>
              <w:t>7</w:t>
            </w:r>
            <w:r w:rsidR="00660918" w:rsidRPr="00660918">
              <w:rPr>
                <w:rFonts w:eastAsia="標楷體" w:hAnsi="標楷體" w:hint="eastAsia"/>
              </w:rPr>
              <w:t>千元，凍結</w:t>
            </w:r>
            <w:r w:rsidR="00660918" w:rsidRPr="00660918">
              <w:rPr>
                <w:rFonts w:eastAsia="標楷體" w:hAnsi="標楷體" w:hint="eastAsia"/>
              </w:rPr>
              <w:t>200</w:t>
            </w:r>
            <w:r w:rsidR="00660918" w:rsidRPr="00660918">
              <w:rPr>
                <w:rFonts w:eastAsia="標楷體" w:hAnsi="標楷體" w:hint="eastAsia"/>
              </w:rPr>
              <w:t>萬元，</w:t>
            </w:r>
            <w:proofErr w:type="gramStart"/>
            <w:r w:rsidR="00660918" w:rsidRPr="00660918">
              <w:rPr>
                <w:rFonts w:eastAsia="標楷體" w:hAnsi="標楷體" w:hint="eastAsia"/>
              </w:rPr>
              <w:t>俟</w:t>
            </w:r>
            <w:proofErr w:type="gramEnd"/>
            <w:r w:rsidR="00660918" w:rsidRPr="00660918">
              <w:rPr>
                <w:rFonts w:eastAsia="標楷體" w:hAnsi="標楷體" w:hint="eastAsia"/>
              </w:rPr>
              <w:t>勞動部勞工保險局就加強追討積欠工資、督導雇主於規定期限內償還</w:t>
            </w:r>
            <w:proofErr w:type="gramStart"/>
            <w:r w:rsidR="00660918" w:rsidRPr="00660918">
              <w:rPr>
                <w:rFonts w:eastAsia="標楷體" w:hAnsi="標楷體" w:hint="eastAsia"/>
              </w:rPr>
              <w:t>墊償款</w:t>
            </w:r>
            <w:proofErr w:type="gramEnd"/>
            <w:r w:rsidR="00660918" w:rsidRPr="00660918">
              <w:rPr>
                <w:rFonts w:eastAsia="標楷體" w:hAnsi="標楷體" w:hint="eastAsia"/>
              </w:rPr>
              <w:t>，並提出具體檢討方案，向立法院社會福利及衛生環境委員會提出書面報告後，始得動支。</w:t>
            </w:r>
            <w:r w:rsidR="00671172">
              <w:rPr>
                <w:rFonts w:eastAsia="標楷體" w:hAnsi="標楷體" w:hint="eastAsia"/>
              </w:rPr>
              <w:t xml:space="preserve"> </w:t>
            </w:r>
          </w:p>
          <w:p w:rsidR="0001453A" w:rsidRDefault="0001453A" w:rsidP="00CD144D">
            <w:pPr>
              <w:spacing w:line="360" w:lineRule="exact"/>
              <w:jc w:val="both"/>
              <w:rPr>
                <w:rFonts w:eastAsia="標楷體" w:hAnsi="標楷體"/>
              </w:rPr>
            </w:pPr>
          </w:p>
          <w:p w:rsidR="00EB059E" w:rsidRDefault="00216965" w:rsidP="00660918">
            <w:pPr>
              <w:spacing w:line="360" w:lineRule="exact"/>
              <w:ind w:leftChars="200" w:left="672" w:hangingChars="80" w:hanging="192"/>
              <w:jc w:val="both"/>
              <w:rPr>
                <w:rFonts w:eastAsia="標楷體" w:hAnsi="標楷體"/>
              </w:rPr>
            </w:pPr>
            <w:r>
              <w:rPr>
                <w:rFonts w:eastAsia="標楷體" w:hAnsi="標楷體" w:hint="eastAsia"/>
              </w:rPr>
              <w:t>2</w:t>
            </w:r>
            <w:r w:rsidRPr="00FE5E73">
              <w:rPr>
                <w:rFonts w:eastAsia="標楷體" w:hAnsi="標楷體"/>
              </w:rPr>
              <w:t>.</w:t>
            </w:r>
            <w:r w:rsidR="00660918" w:rsidRPr="00660918">
              <w:rPr>
                <w:rFonts w:eastAsia="標楷體" w:hAnsi="標楷體" w:hint="eastAsia"/>
              </w:rPr>
              <w:t>有</w:t>
            </w:r>
            <w:proofErr w:type="gramStart"/>
            <w:r w:rsidR="00660918" w:rsidRPr="00660918">
              <w:rPr>
                <w:rFonts w:eastAsia="標楷體" w:hAnsi="標楷體" w:hint="eastAsia"/>
              </w:rPr>
              <w:t>鑑</w:t>
            </w:r>
            <w:proofErr w:type="gramEnd"/>
            <w:r w:rsidR="00660918" w:rsidRPr="00660918">
              <w:rPr>
                <w:rFonts w:eastAsia="標楷體" w:hAnsi="標楷體" w:hint="eastAsia"/>
              </w:rPr>
              <w:t>於近</w:t>
            </w:r>
            <w:r w:rsidR="00660918" w:rsidRPr="00660918">
              <w:rPr>
                <w:rFonts w:eastAsia="標楷體" w:hAnsi="標楷體" w:hint="eastAsia"/>
              </w:rPr>
              <w:t xml:space="preserve"> 2 </w:t>
            </w:r>
            <w:r w:rsidR="00660918" w:rsidRPr="00660918">
              <w:rPr>
                <w:rFonts w:eastAsia="標楷體" w:hAnsi="標楷體" w:hint="eastAsia"/>
              </w:rPr>
              <w:t>年爆發多起重大公司倒閉事件，包含華映公司、遠東航空及</w:t>
            </w:r>
            <w:proofErr w:type="gramStart"/>
            <w:r w:rsidR="00660918" w:rsidRPr="00660918">
              <w:rPr>
                <w:rFonts w:eastAsia="標楷體" w:hAnsi="標楷體" w:hint="eastAsia"/>
              </w:rPr>
              <w:t>祥</w:t>
            </w:r>
            <w:proofErr w:type="gramEnd"/>
            <w:r w:rsidR="00660918" w:rsidRPr="00660918">
              <w:rPr>
                <w:rFonts w:eastAsia="標楷體" w:hAnsi="標楷體" w:hint="eastAsia"/>
              </w:rPr>
              <w:t>富水產等知名集團企業先後關廠或歇業，積欠工資墊償基金先行墊付工資之受影響</w:t>
            </w:r>
            <w:proofErr w:type="gramStart"/>
            <w:r w:rsidR="00660918" w:rsidRPr="00660918">
              <w:rPr>
                <w:rFonts w:eastAsia="標楷體" w:hAnsi="標楷體" w:hint="eastAsia"/>
              </w:rPr>
              <w:t>勞工恐達二千多</w:t>
            </w:r>
            <w:proofErr w:type="gramEnd"/>
            <w:r w:rsidR="00660918" w:rsidRPr="00660918">
              <w:rPr>
                <w:rFonts w:eastAsia="標楷體" w:hAnsi="標楷體" w:hint="eastAsia"/>
              </w:rPr>
              <w:t>人以上，代墊金額亦為歷年之最。查積欠工資墊償基金自</w:t>
            </w:r>
            <w:r w:rsidR="00660918" w:rsidRPr="00660918">
              <w:rPr>
                <w:rFonts w:eastAsia="標楷體" w:hAnsi="標楷體" w:hint="eastAsia"/>
              </w:rPr>
              <w:t>1986</w:t>
            </w:r>
            <w:r w:rsidR="00660918" w:rsidRPr="00660918">
              <w:rPr>
                <w:rFonts w:eastAsia="標楷體" w:hAnsi="標楷體" w:hint="eastAsia"/>
              </w:rPr>
              <w:t>年開辦，截至</w:t>
            </w:r>
            <w:r w:rsidR="00660918" w:rsidRPr="00660918">
              <w:rPr>
                <w:rFonts w:eastAsia="標楷體" w:hAnsi="標楷體" w:hint="eastAsia"/>
              </w:rPr>
              <w:t xml:space="preserve"> 2019</w:t>
            </w:r>
            <w:r w:rsidR="00660918" w:rsidRPr="00660918">
              <w:rPr>
                <w:rFonts w:eastAsia="標楷體" w:hAnsi="標楷體" w:hint="eastAsia"/>
              </w:rPr>
              <w:t>年底，墊付金額已達</w:t>
            </w:r>
            <w:r w:rsidR="00660918" w:rsidRPr="00660918">
              <w:rPr>
                <w:rFonts w:eastAsia="標楷體" w:hAnsi="標楷體" w:hint="eastAsia"/>
              </w:rPr>
              <w:t>52</w:t>
            </w:r>
            <w:r w:rsidR="00660918" w:rsidRPr="00660918">
              <w:rPr>
                <w:rFonts w:eastAsia="標楷體" w:hAnsi="標楷體" w:hint="eastAsia"/>
              </w:rPr>
              <w:t>億</w:t>
            </w:r>
            <w:r w:rsidR="00660918" w:rsidRPr="00660918">
              <w:rPr>
                <w:rFonts w:eastAsia="標楷體" w:hAnsi="標楷體" w:hint="eastAsia"/>
              </w:rPr>
              <w:t>3</w:t>
            </w:r>
            <w:proofErr w:type="gramStart"/>
            <w:r w:rsidR="00660918" w:rsidRPr="00660918">
              <w:rPr>
                <w:rFonts w:eastAsia="標楷體" w:hAnsi="標楷體" w:hint="eastAsia"/>
              </w:rPr>
              <w:t>千萬</w:t>
            </w:r>
            <w:proofErr w:type="gramEnd"/>
            <w:r w:rsidR="00660918" w:rsidRPr="00660918">
              <w:rPr>
                <w:rFonts w:eastAsia="標楷體" w:hAnsi="標楷體" w:hint="eastAsia"/>
              </w:rPr>
              <w:t>元，然勞動部累積追回代墊款僅</w:t>
            </w:r>
            <w:r w:rsidR="00660918" w:rsidRPr="00660918">
              <w:rPr>
                <w:rFonts w:eastAsia="標楷體" w:hAnsi="標楷體" w:hint="eastAsia"/>
              </w:rPr>
              <w:t>8</w:t>
            </w:r>
            <w:r w:rsidR="00660918" w:rsidRPr="00660918">
              <w:rPr>
                <w:rFonts w:eastAsia="標楷體" w:hAnsi="標楷體" w:hint="eastAsia"/>
              </w:rPr>
              <w:t>億</w:t>
            </w:r>
            <w:r w:rsidR="00660918" w:rsidRPr="00660918">
              <w:rPr>
                <w:rFonts w:eastAsia="標楷體" w:hAnsi="標楷體" w:hint="eastAsia"/>
              </w:rPr>
              <w:t>8</w:t>
            </w:r>
            <w:proofErr w:type="gramStart"/>
            <w:r w:rsidR="00660918" w:rsidRPr="00660918">
              <w:rPr>
                <w:rFonts w:eastAsia="標楷體" w:hAnsi="標楷體" w:hint="eastAsia"/>
              </w:rPr>
              <w:t>千萬</w:t>
            </w:r>
            <w:proofErr w:type="gramEnd"/>
            <w:r w:rsidR="00660918" w:rsidRPr="00660918">
              <w:rPr>
                <w:rFonts w:eastAsia="標楷體" w:hAnsi="標楷體" w:hint="eastAsia"/>
              </w:rPr>
              <w:t>元，追償率不到</w:t>
            </w:r>
            <w:r w:rsidR="00660918" w:rsidRPr="00660918">
              <w:rPr>
                <w:rFonts w:eastAsia="標楷體" w:hAnsi="標楷體" w:hint="eastAsia"/>
              </w:rPr>
              <w:t xml:space="preserve"> 17%</w:t>
            </w:r>
            <w:r w:rsidR="00660918" w:rsidRPr="00660918">
              <w:rPr>
                <w:rFonts w:eastAsia="標楷體" w:hAnsi="標楷體" w:hint="eastAsia"/>
              </w:rPr>
              <w:t>。為</w:t>
            </w:r>
            <w:r w:rsidR="00660918" w:rsidRPr="00660918">
              <w:rPr>
                <w:rFonts w:eastAsia="標楷體" w:hAnsi="標楷體" w:hint="eastAsia"/>
              </w:rPr>
              <w:lastRenderedPageBreak/>
              <w:t>維護基金財務運作穩健，保障勞工權益與生活，</w:t>
            </w:r>
            <w:proofErr w:type="gramStart"/>
            <w:r w:rsidR="00660918" w:rsidRPr="00660918">
              <w:rPr>
                <w:rFonts w:eastAsia="標楷體" w:hAnsi="標楷體" w:hint="eastAsia"/>
              </w:rPr>
              <w:t>勞動部應積極</w:t>
            </w:r>
            <w:proofErr w:type="gramEnd"/>
            <w:r w:rsidR="00660918" w:rsidRPr="00660918">
              <w:rPr>
                <w:rFonts w:eastAsia="標楷體" w:hAnsi="標楷體" w:hint="eastAsia"/>
              </w:rPr>
              <w:t>追討墊款呆帳。</w:t>
            </w:r>
            <w:proofErr w:type="gramStart"/>
            <w:r w:rsidR="00660918" w:rsidRPr="00660918">
              <w:rPr>
                <w:rFonts w:eastAsia="標楷體" w:hAnsi="標楷體" w:hint="eastAsia"/>
              </w:rPr>
              <w:t>爰</w:t>
            </w:r>
            <w:proofErr w:type="gramEnd"/>
            <w:r w:rsidR="00660918" w:rsidRPr="00660918">
              <w:rPr>
                <w:rFonts w:eastAsia="標楷體" w:hAnsi="標楷體" w:hint="eastAsia"/>
              </w:rPr>
              <w:t>要求勞動部</w:t>
            </w:r>
            <w:proofErr w:type="gramStart"/>
            <w:r w:rsidR="00660918" w:rsidRPr="00660918">
              <w:rPr>
                <w:rFonts w:eastAsia="標楷體" w:hAnsi="標楷體" w:hint="eastAsia"/>
              </w:rPr>
              <w:t>研</w:t>
            </w:r>
            <w:proofErr w:type="gramEnd"/>
            <w:r w:rsidR="00660918" w:rsidRPr="00660918">
              <w:rPr>
                <w:rFonts w:eastAsia="標楷體" w:hAnsi="標楷體" w:hint="eastAsia"/>
              </w:rPr>
              <w:t>擬提升追償效能之具體辦法，並於</w:t>
            </w:r>
            <w:r w:rsidR="00660918" w:rsidRPr="00660918">
              <w:rPr>
                <w:rFonts w:eastAsia="標楷體" w:hAnsi="標楷體" w:hint="eastAsia"/>
              </w:rPr>
              <w:t>6</w:t>
            </w:r>
            <w:r w:rsidR="00660918" w:rsidRPr="00660918">
              <w:rPr>
                <w:rFonts w:eastAsia="標楷體" w:hAnsi="標楷體" w:hint="eastAsia"/>
              </w:rPr>
              <w:t>個月內向立法院社會福利及衛生環境委員會就未來之精進作為與追償進度提出書面報告。 </w:t>
            </w:r>
            <w:r w:rsidR="00660918" w:rsidRPr="00660918">
              <w:rPr>
                <w:rFonts w:eastAsia="標楷體" w:hAnsi="標楷體" w:hint="eastAsia"/>
              </w:rPr>
              <w:t xml:space="preserve"> </w:t>
            </w:r>
          </w:p>
          <w:p w:rsidR="00A41005" w:rsidRDefault="00A41005" w:rsidP="00660918">
            <w:pPr>
              <w:spacing w:line="360" w:lineRule="exact"/>
              <w:ind w:leftChars="200" w:left="672" w:hangingChars="80" w:hanging="192"/>
              <w:jc w:val="both"/>
              <w:rPr>
                <w:rFonts w:eastAsia="標楷體" w:hAnsi="標楷體"/>
              </w:rPr>
            </w:pPr>
          </w:p>
          <w:p w:rsidR="00A41005" w:rsidRPr="00540F13" w:rsidRDefault="00A41005" w:rsidP="00A41005">
            <w:pPr>
              <w:spacing w:line="360" w:lineRule="exact"/>
              <w:jc w:val="both"/>
              <w:rPr>
                <w:rFonts w:eastAsia="標楷體" w:hAnsi="標楷體"/>
              </w:rPr>
            </w:pPr>
          </w:p>
        </w:tc>
        <w:tc>
          <w:tcPr>
            <w:tcW w:w="1605" w:type="pct"/>
          </w:tcPr>
          <w:p w:rsidR="00243B13" w:rsidRPr="00CE4538" w:rsidRDefault="00243B13" w:rsidP="00BF1468">
            <w:pPr>
              <w:spacing w:line="360" w:lineRule="exact"/>
              <w:jc w:val="both"/>
              <w:rPr>
                <w:rFonts w:eastAsia="標楷體"/>
              </w:rPr>
            </w:pPr>
          </w:p>
          <w:p w:rsidR="00243B13" w:rsidRPr="00CE4538" w:rsidRDefault="00C33286" w:rsidP="00BF1468">
            <w:pPr>
              <w:spacing w:line="360" w:lineRule="exact"/>
              <w:jc w:val="both"/>
              <w:rPr>
                <w:rFonts w:eastAsia="標楷體"/>
              </w:rPr>
            </w:pPr>
            <w:r>
              <w:rPr>
                <w:rFonts w:eastAsia="標楷體"/>
              </w:rPr>
              <w:t>配合決議內容辦理</w:t>
            </w:r>
            <w:r w:rsidR="00603799">
              <w:rPr>
                <w:rFonts w:eastAsia="標楷體"/>
              </w:rPr>
              <w:t>。</w:t>
            </w:r>
          </w:p>
          <w:p w:rsidR="00243B13" w:rsidRPr="00CE4538" w:rsidRDefault="00243B13" w:rsidP="00BF1468">
            <w:pPr>
              <w:spacing w:line="360" w:lineRule="exact"/>
              <w:jc w:val="both"/>
              <w:rPr>
                <w:rFonts w:eastAsia="標楷體"/>
              </w:rPr>
            </w:pPr>
          </w:p>
          <w:p w:rsidR="00243B13" w:rsidRPr="00CE4538" w:rsidRDefault="00243B13" w:rsidP="00BF1468">
            <w:pPr>
              <w:spacing w:line="360" w:lineRule="exact"/>
              <w:jc w:val="both"/>
              <w:rPr>
                <w:rFonts w:eastAsia="標楷體"/>
              </w:rPr>
            </w:pPr>
          </w:p>
          <w:p w:rsidR="00243B13" w:rsidRPr="00CE4538" w:rsidRDefault="00243B13" w:rsidP="00BF1468">
            <w:pPr>
              <w:spacing w:line="360" w:lineRule="exact"/>
              <w:jc w:val="both"/>
              <w:rPr>
                <w:rFonts w:eastAsia="標楷體"/>
              </w:rPr>
            </w:pPr>
          </w:p>
          <w:p w:rsidR="00243B13" w:rsidRPr="00CE4538" w:rsidRDefault="00243B13" w:rsidP="00BF1468">
            <w:pPr>
              <w:spacing w:line="360" w:lineRule="exact"/>
              <w:jc w:val="both"/>
              <w:rPr>
                <w:rFonts w:eastAsia="標楷體"/>
              </w:rPr>
            </w:pPr>
          </w:p>
          <w:p w:rsidR="00243B13" w:rsidRPr="00CE4538" w:rsidRDefault="00243B13" w:rsidP="00BF1468">
            <w:pPr>
              <w:spacing w:line="360" w:lineRule="exact"/>
              <w:jc w:val="both"/>
              <w:rPr>
                <w:rFonts w:eastAsia="標楷體"/>
              </w:rPr>
            </w:pPr>
          </w:p>
          <w:p w:rsidR="00243B13" w:rsidRPr="00CE4538" w:rsidRDefault="00243B13" w:rsidP="00BF1468">
            <w:pPr>
              <w:spacing w:line="360" w:lineRule="exact"/>
              <w:jc w:val="both"/>
              <w:rPr>
                <w:rFonts w:eastAsia="標楷體"/>
              </w:rPr>
            </w:pPr>
          </w:p>
          <w:p w:rsidR="009B3BB2" w:rsidRDefault="009B3BB2" w:rsidP="00BF1468">
            <w:pPr>
              <w:spacing w:line="360" w:lineRule="exact"/>
              <w:jc w:val="both"/>
              <w:rPr>
                <w:rFonts w:eastAsia="標楷體"/>
              </w:rPr>
            </w:pPr>
          </w:p>
          <w:p w:rsidR="00C33286" w:rsidRPr="00CE4538" w:rsidRDefault="00C33286" w:rsidP="00BF1468">
            <w:pPr>
              <w:spacing w:line="360" w:lineRule="exact"/>
              <w:jc w:val="both"/>
              <w:rPr>
                <w:rFonts w:eastAsia="標楷體"/>
              </w:rPr>
            </w:pPr>
            <w:r>
              <w:rPr>
                <w:rFonts w:eastAsia="標楷體"/>
              </w:rPr>
              <w:t>配合決議內容辦理。</w:t>
            </w:r>
          </w:p>
          <w:p w:rsidR="00243B13" w:rsidRPr="00C33286" w:rsidRDefault="00243B13"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8F17D8" w:rsidRDefault="008F17D8" w:rsidP="00BF1468">
            <w:pPr>
              <w:spacing w:line="360" w:lineRule="exact"/>
              <w:jc w:val="both"/>
              <w:rPr>
                <w:rFonts w:eastAsia="標楷體"/>
              </w:rPr>
            </w:pPr>
          </w:p>
          <w:p w:rsidR="00ED301B" w:rsidRDefault="00ED301B" w:rsidP="00ED301B">
            <w:pPr>
              <w:spacing w:line="360" w:lineRule="exact"/>
              <w:jc w:val="both"/>
              <w:rPr>
                <w:rFonts w:eastAsia="標楷體"/>
              </w:rPr>
            </w:pPr>
            <w:r>
              <w:rPr>
                <w:rFonts w:eastAsia="標楷體"/>
              </w:rPr>
              <w:t>非本基金主管業務。</w:t>
            </w:r>
          </w:p>
          <w:p w:rsidR="00E75E1E" w:rsidRPr="00ED301B"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10687E" w:rsidRDefault="0010687E" w:rsidP="00BF1468">
            <w:pPr>
              <w:spacing w:line="360" w:lineRule="exact"/>
              <w:jc w:val="both"/>
              <w:rPr>
                <w:rFonts w:eastAsia="標楷體"/>
              </w:rPr>
            </w:pPr>
          </w:p>
          <w:p w:rsidR="00660918" w:rsidRDefault="00660918" w:rsidP="00BF1468">
            <w:pPr>
              <w:spacing w:line="360" w:lineRule="exact"/>
              <w:jc w:val="both"/>
              <w:rPr>
                <w:rFonts w:eastAsia="標楷體"/>
              </w:rPr>
            </w:pPr>
          </w:p>
          <w:p w:rsidR="00660918" w:rsidRDefault="00660918" w:rsidP="00BF1468">
            <w:pPr>
              <w:spacing w:line="360" w:lineRule="exact"/>
              <w:jc w:val="both"/>
              <w:rPr>
                <w:rFonts w:eastAsia="標楷體"/>
              </w:rPr>
            </w:pPr>
          </w:p>
          <w:p w:rsidR="00660918" w:rsidRDefault="00660918" w:rsidP="00BF1468">
            <w:pPr>
              <w:spacing w:line="360" w:lineRule="exact"/>
              <w:jc w:val="both"/>
              <w:rPr>
                <w:rFonts w:eastAsia="標楷體"/>
              </w:rPr>
            </w:pPr>
          </w:p>
          <w:p w:rsidR="00E75E1E" w:rsidRDefault="00333B39" w:rsidP="00BF1468">
            <w:pPr>
              <w:spacing w:line="360" w:lineRule="exact"/>
              <w:jc w:val="both"/>
              <w:rPr>
                <w:rFonts w:eastAsia="標楷體"/>
              </w:rPr>
            </w:pPr>
            <w:r>
              <w:rPr>
                <w:rFonts w:eastAsia="標楷體"/>
              </w:rPr>
              <w:t>非本基金主管業務</w:t>
            </w:r>
            <w:r w:rsidR="009B3BB2">
              <w:rPr>
                <w:rFonts w:eastAsia="標楷體"/>
              </w:rPr>
              <w:t>。</w:t>
            </w: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Pr="00CE4538" w:rsidRDefault="00E75E1E" w:rsidP="00BF1468">
            <w:pPr>
              <w:spacing w:line="360" w:lineRule="exact"/>
              <w:jc w:val="both"/>
              <w:rPr>
                <w:rFonts w:eastAsia="標楷體"/>
              </w:rPr>
            </w:pPr>
          </w:p>
          <w:p w:rsidR="00243B13" w:rsidRDefault="00243B13" w:rsidP="00BF1468">
            <w:pPr>
              <w:spacing w:line="360" w:lineRule="exact"/>
              <w:jc w:val="both"/>
              <w:rPr>
                <w:rFonts w:eastAsia="標楷體"/>
              </w:rPr>
            </w:pPr>
          </w:p>
          <w:p w:rsidR="009B3BB2" w:rsidRDefault="009B3BB2" w:rsidP="00BF1468">
            <w:pPr>
              <w:spacing w:line="360" w:lineRule="exact"/>
              <w:jc w:val="both"/>
              <w:rPr>
                <w:rFonts w:eastAsia="標楷體"/>
              </w:rPr>
            </w:pPr>
          </w:p>
          <w:p w:rsidR="00070284" w:rsidRPr="00070284" w:rsidRDefault="00070284" w:rsidP="00BF1468">
            <w:pPr>
              <w:spacing w:line="360" w:lineRule="exact"/>
              <w:jc w:val="both"/>
              <w:rPr>
                <w:rFonts w:eastAsia="標楷體"/>
              </w:rPr>
            </w:pPr>
          </w:p>
          <w:p w:rsidR="00AB17E2" w:rsidRPr="00F419E6" w:rsidRDefault="00AB17E2" w:rsidP="00AB17E2">
            <w:pPr>
              <w:spacing w:line="360" w:lineRule="exact"/>
              <w:jc w:val="both"/>
              <w:rPr>
                <w:rFonts w:eastAsia="標楷體" w:hAnsi="標楷體"/>
              </w:rPr>
            </w:pPr>
            <w:r w:rsidRPr="000C35EB">
              <w:rPr>
                <w:rFonts w:eastAsia="標楷體" w:hint="eastAsia"/>
              </w:rPr>
              <w:t>本</w:t>
            </w:r>
            <w:r>
              <w:rPr>
                <w:rFonts w:eastAsia="標楷體" w:hint="eastAsia"/>
              </w:rPr>
              <w:t>案</w:t>
            </w:r>
            <w:proofErr w:type="gramStart"/>
            <w:r>
              <w:rPr>
                <w:rFonts w:eastAsia="標楷體" w:hint="eastAsia"/>
              </w:rPr>
              <w:t>勞動</w:t>
            </w:r>
            <w:r w:rsidRPr="000C35EB">
              <w:rPr>
                <w:rFonts w:eastAsia="標楷體" w:hint="eastAsia"/>
              </w:rPr>
              <w:t>部已於</w:t>
            </w:r>
            <w:proofErr w:type="gramEnd"/>
            <w:r w:rsidRPr="000C35EB">
              <w:rPr>
                <w:rFonts w:eastAsia="標楷體"/>
              </w:rPr>
              <w:t>109</w:t>
            </w:r>
            <w:r w:rsidRPr="000C35EB">
              <w:rPr>
                <w:rFonts w:eastAsia="標楷體" w:hint="eastAsia"/>
              </w:rPr>
              <w:t>年</w:t>
            </w:r>
            <w:r w:rsidRPr="000C35EB">
              <w:rPr>
                <w:rFonts w:eastAsia="標楷體"/>
              </w:rPr>
              <w:t>12</w:t>
            </w:r>
            <w:r w:rsidRPr="000C35EB">
              <w:rPr>
                <w:rFonts w:eastAsia="標楷體" w:hint="eastAsia"/>
              </w:rPr>
              <w:t>月</w:t>
            </w:r>
            <w:r w:rsidRPr="000C35EB">
              <w:rPr>
                <w:rFonts w:eastAsia="標楷體"/>
              </w:rPr>
              <w:t>2</w:t>
            </w:r>
            <w:r w:rsidRPr="000C35EB">
              <w:rPr>
                <w:rFonts w:eastAsia="標楷體" w:hint="eastAsia"/>
              </w:rPr>
              <w:t>日向立法院社會福利及衛生環境委員會報告在案，並依立法院</w:t>
            </w:r>
            <w:r w:rsidRPr="000C35EB">
              <w:rPr>
                <w:rFonts w:eastAsia="標楷體"/>
              </w:rPr>
              <w:t>109</w:t>
            </w:r>
            <w:r w:rsidRPr="000C35EB">
              <w:rPr>
                <w:rFonts w:eastAsia="標楷體" w:hint="eastAsia"/>
              </w:rPr>
              <w:t>年</w:t>
            </w:r>
            <w:r w:rsidRPr="000C35EB">
              <w:rPr>
                <w:rFonts w:eastAsia="標楷體"/>
              </w:rPr>
              <w:t>12</w:t>
            </w:r>
            <w:r w:rsidRPr="000C35EB">
              <w:rPr>
                <w:rFonts w:eastAsia="標楷體" w:hint="eastAsia"/>
              </w:rPr>
              <w:t>月</w:t>
            </w:r>
            <w:r w:rsidRPr="000C35EB">
              <w:rPr>
                <w:rFonts w:eastAsia="標楷體"/>
              </w:rPr>
              <w:t>25</w:t>
            </w:r>
            <w:r w:rsidRPr="000C35EB">
              <w:rPr>
                <w:rFonts w:eastAsia="標楷體" w:hint="eastAsia"/>
              </w:rPr>
              <w:t>日台立院議字第</w:t>
            </w:r>
            <w:r w:rsidRPr="000C35EB">
              <w:rPr>
                <w:rFonts w:eastAsia="標楷體"/>
              </w:rPr>
              <w:t>1090704613</w:t>
            </w:r>
            <w:r w:rsidRPr="000C35EB">
              <w:rPr>
                <w:rFonts w:eastAsia="標楷體" w:hint="eastAsia"/>
              </w:rPr>
              <w:t>號函同意動支。</w:t>
            </w:r>
          </w:p>
          <w:p w:rsidR="00AB17E2" w:rsidRPr="00CD144D" w:rsidRDefault="00AB17E2" w:rsidP="00AB17E2">
            <w:pPr>
              <w:spacing w:line="360" w:lineRule="exact"/>
              <w:jc w:val="both"/>
              <w:rPr>
                <w:rFonts w:eastAsia="標楷體" w:hAnsi="標楷體"/>
              </w:rPr>
            </w:pPr>
          </w:p>
          <w:p w:rsidR="00AB17E2" w:rsidRPr="00CD144D" w:rsidRDefault="00AB17E2" w:rsidP="00AB17E2">
            <w:pPr>
              <w:spacing w:line="360" w:lineRule="exact"/>
              <w:jc w:val="both"/>
              <w:rPr>
                <w:rFonts w:eastAsia="標楷體" w:hAnsi="標楷體"/>
              </w:rPr>
            </w:pPr>
          </w:p>
          <w:p w:rsidR="00AB17E2" w:rsidRDefault="00AB17E2" w:rsidP="00AB17E2">
            <w:pPr>
              <w:spacing w:line="360" w:lineRule="exact"/>
              <w:jc w:val="both"/>
              <w:rPr>
                <w:rFonts w:eastAsia="標楷體"/>
              </w:rPr>
            </w:pPr>
          </w:p>
          <w:p w:rsidR="00AB17E2" w:rsidRDefault="00AB17E2" w:rsidP="00AB17E2">
            <w:pPr>
              <w:spacing w:line="360" w:lineRule="exact"/>
              <w:jc w:val="both"/>
              <w:rPr>
                <w:rFonts w:eastAsia="標楷體"/>
              </w:rPr>
            </w:pPr>
          </w:p>
          <w:p w:rsidR="00AB17E2" w:rsidRDefault="00AB17E2" w:rsidP="00AB17E2">
            <w:pPr>
              <w:spacing w:line="360" w:lineRule="exact"/>
              <w:jc w:val="both"/>
              <w:rPr>
                <w:rFonts w:eastAsia="標楷體"/>
              </w:rPr>
            </w:pPr>
          </w:p>
          <w:p w:rsidR="00AB17E2" w:rsidRDefault="00AB17E2" w:rsidP="00AB17E2">
            <w:pPr>
              <w:spacing w:line="360" w:lineRule="exact"/>
              <w:jc w:val="both"/>
              <w:rPr>
                <w:rFonts w:eastAsia="標楷體"/>
              </w:rPr>
            </w:pPr>
          </w:p>
          <w:p w:rsidR="00AB17E2" w:rsidRDefault="00AB17E2" w:rsidP="00AB17E2">
            <w:pPr>
              <w:spacing w:line="360" w:lineRule="exact"/>
              <w:jc w:val="both"/>
              <w:rPr>
                <w:rFonts w:eastAsia="標楷體"/>
              </w:rPr>
            </w:pPr>
          </w:p>
          <w:p w:rsidR="00AB17E2" w:rsidRDefault="00AB17E2" w:rsidP="00AB17E2">
            <w:pPr>
              <w:spacing w:line="360" w:lineRule="exact"/>
              <w:jc w:val="both"/>
              <w:rPr>
                <w:rFonts w:eastAsia="標楷體"/>
              </w:rPr>
            </w:pPr>
          </w:p>
          <w:p w:rsidR="00AB17E2" w:rsidRDefault="00AB17E2" w:rsidP="00AB17E2">
            <w:pPr>
              <w:spacing w:line="360" w:lineRule="exact"/>
              <w:jc w:val="both"/>
              <w:rPr>
                <w:rFonts w:eastAsia="標楷體"/>
              </w:rPr>
            </w:pPr>
          </w:p>
          <w:p w:rsidR="00AB17E2" w:rsidRDefault="00AB17E2" w:rsidP="00AB17E2">
            <w:pPr>
              <w:spacing w:line="360" w:lineRule="exact"/>
              <w:jc w:val="both"/>
              <w:rPr>
                <w:rFonts w:eastAsia="標楷體"/>
              </w:rPr>
            </w:pPr>
          </w:p>
          <w:p w:rsidR="00AB17E2" w:rsidRDefault="00AB17E2" w:rsidP="00AB17E2">
            <w:pPr>
              <w:spacing w:line="360" w:lineRule="exact"/>
              <w:jc w:val="both"/>
              <w:rPr>
                <w:rFonts w:eastAsia="標楷體"/>
              </w:rPr>
            </w:pPr>
          </w:p>
          <w:p w:rsidR="00AB17E2" w:rsidRDefault="00AB17E2" w:rsidP="00AB17E2">
            <w:pPr>
              <w:spacing w:line="360" w:lineRule="exact"/>
              <w:jc w:val="both"/>
              <w:rPr>
                <w:rFonts w:eastAsia="標楷體"/>
              </w:rPr>
            </w:pPr>
          </w:p>
          <w:p w:rsidR="00AB17E2" w:rsidRDefault="00AB17E2" w:rsidP="00AB17E2">
            <w:pPr>
              <w:spacing w:line="360" w:lineRule="exact"/>
              <w:jc w:val="both"/>
              <w:rPr>
                <w:rFonts w:eastAsia="標楷體"/>
              </w:rPr>
            </w:pPr>
          </w:p>
          <w:p w:rsidR="00AB17E2" w:rsidRPr="003501E0" w:rsidRDefault="00AB17E2" w:rsidP="00AB17E2">
            <w:pPr>
              <w:pStyle w:val="a9"/>
              <w:numPr>
                <w:ilvl w:val="0"/>
                <w:numId w:val="22"/>
              </w:numPr>
              <w:ind w:leftChars="0"/>
              <w:jc w:val="both"/>
              <w:rPr>
                <w:rFonts w:eastAsia="標楷體"/>
              </w:rPr>
            </w:pPr>
            <w:r w:rsidRPr="003501E0">
              <w:rPr>
                <w:rFonts w:eastAsia="標楷體" w:hint="eastAsia"/>
              </w:rPr>
              <w:t>為保障勞工生活依存，勞保局本於積欠工資墊償基金設立宗旨，於受理墊償案件時，不因雇主有無財產可追償而影響</w:t>
            </w:r>
            <w:proofErr w:type="gramStart"/>
            <w:r w:rsidRPr="003501E0">
              <w:rPr>
                <w:rFonts w:eastAsia="標楷體" w:hint="eastAsia"/>
              </w:rPr>
              <w:t>勞工受墊償</w:t>
            </w:r>
            <w:proofErr w:type="gramEnd"/>
            <w:r w:rsidRPr="003501E0">
              <w:rPr>
                <w:rFonts w:eastAsia="標楷體" w:hint="eastAsia"/>
              </w:rPr>
              <w:t>之權益，</w:t>
            </w:r>
            <w:r>
              <w:rPr>
                <w:rFonts w:eastAsia="標楷體" w:hint="eastAsia"/>
              </w:rPr>
              <w:t>勞保局</w:t>
            </w:r>
            <w:r w:rsidRPr="003501E0">
              <w:rPr>
                <w:rFonts w:eastAsia="標楷體" w:hint="eastAsia"/>
              </w:rPr>
              <w:t>於墊付後查調事業單位財產目錄、密切追蹤</w:t>
            </w:r>
            <w:r w:rsidRPr="003501E0">
              <w:rPr>
                <w:rFonts w:eastAsia="標楷體" w:hint="eastAsia"/>
              </w:rPr>
              <w:lastRenderedPageBreak/>
              <w:t>拍賣公告及法院破產裁定等相關資訊，以即時進行強制執行程序或向破產管理人申報債權，及依循法院、破產管理人分配程序辦理相關事宜，確保基金債權。</w:t>
            </w:r>
          </w:p>
          <w:p w:rsidR="00AB17E2" w:rsidRPr="003501E0" w:rsidRDefault="00AB17E2" w:rsidP="00AB17E2">
            <w:pPr>
              <w:pStyle w:val="a9"/>
              <w:numPr>
                <w:ilvl w:val="0"/>
                <w:numId w:val="22"/>
              </w:numPr>
              <w:ind w:leftChars="0"/>
              <w:jc w:val="both"/>
              <w:rPr>
                <w:rFonts w:eastAsia="標楷體"/>
              </w:rPr>
            </w:pPr>
            <w:proofErr w:type="gramStart"/>
            <w:r w:rsidRPr="003501E0">
              <w:rPr>
                <w:rFonts w:eastAsia="標楷體" w:hint="eastAsia"/>
              </w:rPr>
              <w:t>本案業以</w:t>
            </w:r>
            <w:proofErr w:type="gramEnd"/>
            <w:r w:rsidRPr="003501E0">
              <w:rPr>
                <w:rFonts w:eastAsia="標楷體" w:hint="eastAsia"/>
              </w:rPr>
              <w:t>勞動部</w:t>
            </w:r>
            <w:r w:rsidRPr="003501E0">
              <w:rPr>
                <w:rFonts w:eastAsia="標楷體" w:hint="eastAsia"/>
              </w:rPr>
              <w:t>109</w:t>
            </w:r>
            <w:r w:rsidRPr="003501E0">
              <w:rPr>
                <w:rFonts w:eastAsia="標楷體" w:hint="eastAsia"/>
              </w:rPr>
              <w:t>年</w:t>
            </w:r>
            <w:r w:rsidRPr="003501E0">
              <w:rPr>
                <w:rFonts w:eastAsia="標楷體" w:hint="eastAsia"/>
              </w:rPr>
              <w:t>11</w:t>
            </w:r>
            <w:r w:rsidRPr="003501E0">
              <w:rPr>
                <w:rFonts w:eastAsia="標楷體" w:hint="eastAsia"/>
              </w:rPr>
              <w:t>月</w:t>
            </w:r>
            <w:r w:rsidRPr="003501E0">
              <w:rPr>
                <w:rFonts w:eastAsia="標楷體" w:hint="eastAsia"/>
              </w:rPr>
              <w:t>17</w:t>
            </w:r>
            <w:r w:rsidRPr="003501E0">
              <w:rPr>
                <w:rFonts w:eastAsia="標楷體" w:hint="eastAsia"/>
              </w:rPr>
              <w:t>日</w:t>
            </w:r>
            <w:proofErr w:type="gramStart"/>
            <w:r w:rsidRPr="003501E0">
              <w:rPr>
                <w:rFonts w:eastAsia="標楷體" w:hint="eastAsia"/>
              </w:rPr>
              <w:t>勞局普</w:t>
            </w:r>
            <w:proofErr w:type="gramEnd"/>
            <w:r w:rsidRPr="003501E0">
              <w:rPr>
                <w:rFonts w:eastAsia="標楷體" w:hint="eastAsia"/>
              </w:rPr>
              <w:t>字第</w:t>
            </w:r>
            <w:r w:rsidRPr="003501E0">
              <w:rPr>
                <w:rFonts w:eastAsia="標楷體" w:hint="eastAsia"/>
              </w:rPr>
              <w:t>10901800030</w:t>
            </w:r>
            <w:r w:rsidRPr="003501E0">
              <w:rPr>
                <w:rFonts w:eastAsia="標楷體" w:hint="eastAsia"/>
              </w:rPr>
              <w:t>號函向立法院社會福利及衛生環境委員會暨各委員提出書面報告在案。</w:t>
            </w:r>
          </w:p>
          <w:p w:rsidR="00334617" w:rsidRPr="00AB17E2" w:rsidRDefault="00334617" w:rsidP="00334617">
            <w:pPr>
              <w:spacing w:line="360" w:lineRule="exact"/>
              <w:jc w:val="both"/>
              <w:rPr>
                <w:rFonts w:eastAsia="標楷體" w:hAnsi="標楷體"/>
              </w:rPr>
            </w:pPr>
          </w:p>
          <w:p w:rsidR="00334617" w:rsidRPr="00CD144D" w:rsidRDefault="00334617" w:rsidP="00334617">
            <w:pPr>
              <w:spacing w:line="360" w:lineRule="exact"/>
              <w:jc w:val="both"/>
              <w:rPr>
                <w:rFonts w:eastAsia="標楷體" w:hAnsi="標楷體"/>
              </w:rPr>
            </w:pPr>
          </w:p>
          <w:p w:rsidR="00334617" w:rsidRPr="00CD144D" w:rsidRDefault="00334617" w:rsidP="00334617">
            <w:pPr>
              <w:spacing w:line="360" w:lineRule="exact"/>
              <w:jc w:val="both"/>
              <w:rPr>
                <w:rFonts w:eastAsia="標楷體" w:hAnsi="標楷體"/>
              </w:rPr>
            </w:pPr>
          </w:p>
          <w:p w:rsidR="00334617" w:rsidRDefault="00334617" w:rsidP="00334617">
            <w:pPr>
              <w:spacing w:line="360" w:lineRule="exact"/>
              <w:jc w:val="both"/>
              <w:rPr>
                <w:rFonts w:eastAsia="標楷體"/>
              </w:rPr>
            </w:pPr>
          </w:p>
          <w:p w:rsidR="00334617" w:rsidRDefault="00334617" w:rsidP="00334617">
            <w:pPr>
              <w:spacing w:line="360" w:lineRule="exact"/>
              <w:jc w:val="both"/>
              <w:rPr>
                <w:rFonts w:eastAsia="標楷體"/>
              </w:rPr>
            </w:pPr>
          </w:p>
          <w:p w:rsidR="00334617" w:rsidRDefault="00334617" w:rsidP="00334617">
            <w:pPr>
              <w:spacing w:line="360" w:lineRule="exact"/>
              <w:jc w:val="both"/>
              <w:rPr>
                <w:rFonts w:eastAsia="標楷體"/>
              </w:rPr>
            </w:pPr>
          </w:p>
          <w:p w:rsidR="00C355B3" w:rsidRDefault="00C355B3" w:rsidP="00660918">
            <w:pPr>
              <w:spacing w:line="360" w:lineRule="exact"/>
              <w:jc w:val="both"/>
              <w:rPr>
                <w:rFonts w:eastAsia="標楷體"/>
              </w:rPr>
            </w:pPr>
            <w:bookmarkStart w:id="0" w:name="_GoBack"/>
            <w:bookmarkEnd w:id="0"/>
          </w:p>
          <w:p w:rsidR="00C355B3" w:rsidRDefault="00C355B3" w:rsidP="00660918">
            <w:pPr>
              <w:spacing w:line="360" w:lineRule="exact"/>
              <w:jc w:val="both"/>
              <w:rPr>
                <w:rFonts w:eastAsia="標楷體"/>
              </w:rPr>
            </w:pPr>
          </w:p>
          <w:p w:rsidR="00C355B3" w:rsidRDefault="00C355B3" w:rsidP="00660918">
            <w:pPr>
              <w:spacing w:line="360" w:lineRule="exact"/>
              <w:jc w:val="both"/>
              <w:rPr>
                <w:rFonts w:eastAsia="標楷體"/>
              </w:rPr>
            </w:pPr>
          </w:p>
          <w:p w:rsidR="00C355B3" w:rsidRDefault="00C355B3" w:rsidP="00660918">
            <w:pPr>
              <w:spacing w:line="360" w:lineRule="exact"/>
              <w:jc w:val="both"/>
              <w:rPr>
                <w:rFonts w:eastAsia="標楷體"/>
              </w:rPr>
            </w:pPr>
          </w:p>
          <w:p w:rsidR="00C355B3" w:rsidRDefault="00C355B3" w:rsidP="00660918">
            <w:pPr>
              <w:spacing w:line="360" w:lineRule="exact"/>
              <w:jc w:val="both"/>
              <w:rPr>
                <w:rFonts w:eastAsia="標楷體"/>
              </w:rPr>
            </w:pPr>
          </w:p>
          <w:p w:rsidR="00C355B3" w:rsidRDefault="00C355B3" w:rsidP="00660918">
            <w:pPr>
              <w:spacing w:line="360" w:lineRule="exact"/>
              <w:jc w:val="both"/>
              <w:rPr>
                <w:rFonts w:eastAsia="標楷體"/>
              </w:rPr>
            </w:pPr>
          </w:p>
          <w:p w:rsidR="00C355B3" w:rsidRDefault="00C355B3" w:rsidP="00660918">
            <w:pPr>
              <w:spacing w:line="360" w:lineRule="exact"/>
              <w:jc w:val="both"/>
              <w:rPr>
                <w:rFonts w:eastAsia="標楷體"/>
              </w:rPr>
            </w:pPr>
          </w:p>
          <w:p w:rsidR="00C355B3" w:rsidRDefault="00C355B3" w:rsidP="00660918">
            <w:pPr>
              <w:spacing w:line="360" w:lineRule="exact"/>
              <w:jc w:val="both"/>
              <w:rPr>
                <w:rFonts w:eastAsia="標楷體"/>
              </w:rPr>
            </w:pPr>
          </w:p>
          <w:p w:rsidR="00C355B3" w:rsidRDefault="00C355B3" w:rsidP="00660918">
            <w:pPr>
              <w:spacing w:line="360" w:lineRule="exact"/>
              <w:jc w:val="both"/>
              <w:rPr>
                <w:rFonts w:eastAsia="標楷體"/>
              </w:rPr>
            </w:pPr>
          </w:p>
          <w:p w:rsidR="00C355B3" w:rsidRPr="00C355B3" w:rsidRDefault="00C355B3" w:rsidP="0001453A">
            <w:pPr>
              <w:spacing w:line="360" w:lineRule="exact"/>
              <w:jc w:val="both"/>
              <w:rPr>
                <w:rFonts w:eastAsia="標楷體"/>
              </w:rPr>
            </w:pPr>
          </w:p>
        </w:tc>
      </w:tr>
    </w:tbl>
    <w:p w:rsidR="00EB059E" w:rsidRPr="00CE4538" w:rsidRDefault="00EB059E" w:rsidP="00FE1FF7">
      <w:pPr>
        <w:spacing w:line="360" w:lineRule="exact"/>
        <w:rPr>
          <w:rFonts w:eastAsia="標楷體"/>
        </w:rPr>
      </w:pPr>
    </w:p>
    <w:sectPr w:rsidR="00EB059E" w:rsidRPr="00CE4538" w:rsidSect="007B0DA9">
      <w:headerReference w:type="default" r:id="rId9"/>
      <w:footerReference w:type="even" r:id="rId10"/>
      <w:footerReference w:type="default" r:id="rId11"/>
      <w:pgSz w:w="11906" w:h="16838"/>
      <w:pgMar w:top="851" w:right="567" w:bottom="1134" w:left="720" w:header="851" w:footer="964" w:gutter="0"/>
      <w:pgNumType w:start="29"/>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7BB5" w:rsidRDefault="002B7BB5">
      <w:r>
        <w:separator/>
      </w:r>
    </w:p>
  </w:endnote>
  <w:endnote w:type="continuationSeparator" w:id="0">
    <w:p w:rsidR="002B7BB5" w:rsidRDefault="002B7B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華康細明體">
    <w:altName w:val="微軟正黑體 Light"/>
    <w:charset w:val="88"/>
    <w:family w:val="modern"/>
    <w:pitch w:val="fixed"/>
    <w:sig w:usb0="00000000"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FB8" w:rsidRDefault="002D5A3A" w:rsidP="00E36173">
    <w:pPr>
      <w:pStyle w:val="a5"/>
      <w:framePr w:wrap="around" w:vAnchor="text" w:hAnchor="margin" w:xAlign="center" w:y="1"/>
      <w:rPr>
        <w:rStyle w:val="a7"/>
      </w:rPr>
    </w:pPr>
    <w:r>
      <w:rPr>
        <w:rStyle w:val="a7"/>
      </w:rPr>
      <w:fldChar w:fldCharType="begin"/>
    </w:r>
    <w:r w:rsidR="00690FB8">
      <w:rPr>
        <w:rStyle w:val="a7"/>
      </w:rPr>
      <w:instrText xml:space="preserve">PAGE  </w:instrText>
    </w:r>
    <w:r>
      <w:rPr>
        <w:rStyle w:val="a7"/>
      </w:rPr>
      <w:fldChar w:fldCharType="end"/>
    </w:r>
  </w:p>
  <w:p w:rsidR="00690FB8" w:rsidRDefault="00690FB8">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0600584"/>
      <w:docPartObj>
        <w:docPartGallery w:val="Page Numbers (Bottom of Page)"/>
        <w:docPartUnique/>
      </w:docPartObj>
    </w:sdtPr>
    <w:sdtEndPr>
      <w:rPr>
        <w:sz w:val="22"/>
      </w:rPr>
    </w:sdtEndPr>
    <w:sdtContent>
      <w:p w:rsidR="00EB059E" w:rsidRPr="007B0DA9" w:rsidRDefault="007B0DA9" w:rsidP="007B0DA9">
        <w:pPr>
          <w:pStyle w:val="a5"/>
          <w:jc w:val="center"/>
          <w:rPr>
            <w:sz w:val="22"/>
          </w:rPr>
        </w:pPr>
        <w:r w:rsidRPr="007B0DA9">
          <w:rPr>
            <w:sz w:val="22"/>
          </w:rPr>
          <w:fldChar w:fldCharType="begin"/>
        </w:r>
        <w:r w:rsidRPr="007B0DA9">
          <w:rPr>
            <w:sz w:val="22"/>
          </w:rPr>
          <w:instrText>PAGE   \* MERGEFORMAT</w:instrText>
        </w:r>
        <w:r w:rsidRPr="007B0DA9">
          <w:rPr>
            <w:sz w:val="22"/>
          </w:rPr>
          <w:fldChar w:fldCharType="separate"/>
        </w:r>
        <w:r w:rsidR="00AB17E2" w:rsidRPr="00AB17E2">
          <w:rPr>
            <w:noProof/>
            <w:sz w:val="22"/>
            <w:lang w:val="zh-TW"/>
          </w:rPr>
          <w:t>30</w:t>
        </w:r>
        <w:r w:rsidRPr="007B0DA9">
          <w:rPr>
            <w:sz w:val="22"/>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7BB5" w:rsidRDefault="002B7BB5">
      <w:r>
        <w:separator/>
      </w:r>
    </w:p>
  </w:footnote>
  <w:footnote w:type="continuationSeparator" w:id="0">
    <w:p w:rsidR="002B7BB5" w:rsidRDefault="002B7B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414" w:rsidRPr="00A65B1D" w:rsidRDefault="001A7414" w:rsidP="001A7414">
    <w:pPr>
      <w:jc w:val="center"/>
      <w:rPr>
        <w:rFonts w:eastAsia="標楷體"/>
        <w:spacing w:val="-20"/>
        <w:sz w:val="40"/>
        <w:szCs w:val="40"/>
        <w:u w:val="single"/>
      </w:rPr>
    </w:pPr>
    <w:r w:rsidRPr="00A65B1D">
      <w:rPr>
        <w:rFonts w:eastAsia="標楷體" w:hAnsi="標楷體"/>
        <w:spacing w:val="-20"/>
        <w:sz w:val="40"/>
        <w:szCs w:val="40"/>
        <w:u w:val="single"/>
      </w:rPr>
      <w:t>積</w:t>
    </w:r>
    <w:r w:rsidRPr="00A65B1D">
      <w:rPr>
        <w:rFonts w:eastAsia="標楷體"/>
        <w:spacing w:val="-20"/>
        <w:sz w:val="40"/>
        <w:szCs w:val="40"/>
        <w:u w:val="single"/>
      </w:rPr>
      <w:t xml:space="preserve"> </w:t>
    </w:r>
    <w:r w:rsidRPr="00A65B1D">
      <w:rPr>
        <w:rFonts w:eastAsia="標楷體" w:hAnsi="標楷體"/>
        <w:spacing w:val="-20"/>
        <w:sz w:val="40"/>
        <w:szCs w:val="40"/>
        <w:u w:val="single"/>
      </w:rPr>
      <w:t>欠</w:t>
    </w:r>
    <w:r w:rsidRPr="00A65B1D">
      <w:rPr>
        <w:rFonts w:eastAsia="標楷體"/>
        <w:spacing w:val="-20"/>
        <w:sz w:val="40"/>
        <w:szCs w:val="40"/>
        <w:u w:val="single"/>
      </w:rPr>
      <w:t xml:space="preserve"> </w:t>
    </w:r>
    <w:r w:rsidRPr="00A65B1D">
      <w:rPr>
        <w:rFonts w:eastAsia="標楷體" w:hAnsi="標楷體"/>
        <w:spacing w:val="-20"/>
        <w:sz w:val="40"/>
        <w:szCs w:val="40"/>
        <w:u w:val="single"/>
      </w:rPr>
      <w:t>工</w:t>
    </w:r>
    <w:r w:rsidRPr="00A65B1D">
      <w:rPr>
        <w:rFonts w:eastAsia="標楷體"/>
        <w:spacing w:val="-20"/>
        <w:sz w:val="40"/>
        <w:szCs w:val="40"/>
        <w:u w:val="single"/>
      </w:rPr>
      <w:t xml:space="preserve"> </w:t>
    </w:r>
    <w:r w:rsidRPr="00A65B1D">
      <w:rPr>
        <w:rFonts w:eastAsia="標楷體" w:hAnsi="標楷體"/>
        <w:spacing w:val="-20"/>
        <w:sz w:val="40"/>
        <w:szCs w:val="40"/>
        <w:u w:val="single"/>
      </w:rPr>
      <w:t>資</w:t>
    </w:r>
    <w:r w:rsidRPr="00A65B1D">
      <w:rPr>
        <w:rFonts w:eastAsia="標楷體"/>
        <w:spacing w:val="-20"/>
        <w:sz w:val="40"/>
        <w:szCs w:val="40"/>
        <w:u w:val="single"/>
      </w:rPr>
      <w:t xml:space="preserve"> </w:t>
    </w:r>
    <w:r w:rsidRPr="00A65B1D">
      <w:rPr>
        <w:rFonts w:eastAsia="標楷體" w:hAnsi="標楷體"/>
        <w:spacing w:val="-20"/>
        <w:sz w:val="40"/>
        <w:szCs w:val="40"/>
        <w:u w:val="single"/>
      </w:rPr>
      <w:t>墊</w:t>
    </w:r>
    <w:r w:rsidRPr="00A65B1D">
      <w:rPr>
        <w:rFonts w:eastAsia="標楷體"/>
        <w:spacing w:val="-20"/>
        <w:sz w:val="40"/>
        <w:szCs w:val="40"/>
        <w:u w:val="single"/>
      </w:rPr>
      <w:t xml:space="preserve"> </w:t>
    </w:r>
    <w:r w:rsidRPr="00A65B1D">
      <w:rPr>
        <w:rFonts w:eastAsia="標楷體" w:hAnsi="標楷體"/>
        <w:spacing w:val="-20"/>
        <w:sz w:val="40"/>
        <w:szCs w:val="40"/>
        <w:u w:val="single"/>
      </w:rPr>
      <w:t>償</w:t>
    </w:r>
    <w:r w:rsidRPr="00A65B1D">
      <w:rPr>
        <w:rFonts w:eastAsia="標楷體"/>
        <w:spacing w:val="-20"/>
        <w:sz w:val="40"/>
        <w:szCs w:val="40"/>
        <w:u w:val="single"/>
      </w:rPr>
      <w:t xml:space="preserve"> </w:t>
    </w:r>
    <w:r w:rsidRPr="00A65B1D">
      <w:rPr>
        <w:rFonts w:eastAsia="標楷體" w:hAnsi="標楷體"/>
        <w:spacing w:val="-20"/>
        <w:sz w:val="40"/>
        <w:szCs w:val="40"/>
        <w:u w:val="single"/>
      </w:rPr>
      <w:t>基</w:t>
    </w:r>
    <w:r w:rsidRPr="00A65B1D">
      <w:rPr>
        <w:rFonts w:eastAsia="標楷體"/>
        <w:spacing w:val="-20"/>
        <w:sz w:val="40"/>
        <w:szCs w:val="40"/>
        <w:u w:val="single"/>
      </w:rPr>
      <w:t xml:space="preserve"> </w:t>
    </w:r>
    <w:r w:rsidRPr="00A65B1D">
      <w:rPr>
        <w:rFonts w:eastAsia="標楷體" w:hAnsi="標楷體"/>
        <w:spacing w:val="-20"/>
        <w:sz w:val="40"/>
        <w:szCs w:val="40"/>
        <w:u w:val="single"/>
      </w:rPr>
      <w:t>金</w:t>
    </w:r>
  </w:p>
  <w:p w:rsidR="001A7414" w:rsidRPr="00A65B1D" w:rsidRDefault="001A7414" w:rsidP="001A7414">
    <w:pPr>
      <w:jc w:val="center"/>
      <w:rPr>
        <w:rFonts w:eastAsia="標楷體"/>
        <w:b/>
        <w:sz w:val="30"/>
        <w:szCs w:val="30"/>
      </w:rPr>
    </w:pPr>
    <w:r w:rsidRPr="00A65B1D">
      <w:rPr>
        <w:rFonts w:eastAsia="標楷體" w:hAnsi="標楷體"/>
        <w:b/>
        <w:sz w:val="30"/>
        <w:szCs w:val="30"/>
      </w:rPr>
      <w:t>立法院審議中央政府總預算案附屬單位預算所提決議及附帶決議辦理情形報告表</w:t>
    </w:r>
  </w:p>
  <w:p w:rsidR="00500506" w:rsidRPr="0056723C" w:rsidRDefault="00690FB8" w:rsidP="003F57BF">
    <w:pPr>
      <w:spacing w:afterLines="100" w:after="240" w:line="360" w:lineRule="exact"/>
      <w:jc w:val="center"/>
      <w:rPr>
        <w:rFonts w:ascii="標楷體" w:eastAsia="標楷體" w:hAnsi="標楷體"/>
      </w:rPr>
    </w:pPr>
    <w:r w:rsidRPr="006423ED">
      <w:rPr>
        <w:rFonts w:ascii="標楷體" w:eastAsia="標楷體" w:hAnsi="標楷體" w:hint="eastAsia"/>
      </w:rPr>
      <w:t>中華民國</w:t>
    </w:r>
    <w:proofErr w:type="gramStart"/>
    <w:r w:rsidR="00A41005">
      <w:rPr>
        <w:rFonts w:eastAsia="標楷體" w:hint="eastAsia"/>
      </w:rPr>
      <w:t>109</w:t>
    </w:r>
    <w:proofErr w:type="gramEnd"/>
    <w:r w:rsidRPr="006423ED">
      <w:rPr>
        <w:rFonts w:ascii="標楷體" w:eastAsia="標楷體" w:hAnsi="標楷體" w:hint="eastAsia"/>
      </w:rPr>
      <w:t>年度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12039"/>
    <w:multiLevelType w:val="multilevel"/>
    <w:tmpl w:val="CAD6097A"/>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nsid w:val="08CC3979"/>
    <w:multiLevelType w:val="hybridMultilevel"/>
    <w:tmpl w:val="94D64940"/>
    <w:lvl w:ilvl="0" w:tplc="E7040BFE">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9E65F2A"/>
    <w:multiLevelType w:val="hybridMultilevel"/>
    <w:tmpl w:val="2952809E"/>
    <w:lvl w:ilvl="0" w:tplc="5CF6BDDC">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9952EBB"/>
    <w:multiLevelType w:val="multilevel"/>
    <w:tmpl w:val="45F0619E"/>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
    <w:nsid w:val="1D4F1A5E"/>
    <w:multiLevelType w:val="hybridMultilevel"/>
    <w:tmpl w:val="8A5A481A"/>
    <w:lvl w:ilvl="0" w:tplc="DEBC866A">
      <w:start w:val="2"/>
      <w:numFmt w:val="taiwaneseCountingThousand"/>
      <w:lvlText w:val="%1、"/>
      <w:lvlJc w:val="left"/>
      <w:pPr>
        <w:ind w:left="360" w:hanging="360"/>
      </w:pPr>
      <w:rPr>
        <w:rFonts w:ascii="Times New Roman"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40A2A45"/>
    <w:multiLevelType w:val="multilevel"/>
    <w:tmpl w:val="F830F760"/>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
    <w:nsid w:val="3AEA71F5"/>
    <w:multiLevelType w:val="hybridMultilevel"/>
    <w:tmpl w:val="84D6AA5C"/>
    <w:lvl w:ilvl="0" w:tplc="A0CC207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43722F1B"/>
    <w:multiLevelType w:val="hybridMultilevel"/>
    <w:tmpl w:val="B3F2E25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4FE1508"/>
    <w:multiLevelType w:val="multilevel"/>
    <w:tmpl w:val="077C9FB6"/>
    <w:lvl w:ilvl="0">
      <w:start w:val="2"/>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nsid w:val="4D866468"/>
    <w:multiLevelType w:val="hybridMultilevel"/>
    <w:tmpl w:val="A712C7D8"/>
    <w:lvl w:ilvl="0" w:tplc="A56ED76A">
      <w:start w:val="1"/>
      <w:numFmt w:val="taiwaneseCountingThousand"/>
      <w:lvlText w:val="%1、"/>
      <w:lvlJc w:val="left"/>
      <w:pPr>
        <w:tabs>
          <w:tab w:val="num" w:pos="720"/>
        </w:tabs>
        <w:ind w:left="720" w:hanging="720"/>
      </w:pPr>
      <w:rPr>
        <w:rFonts w:hint="default"/>
      </w:rPr>
    </w:lvl>
    <w:lvl w:ilvl="1" w:tplc="5AF26E20">
      <w:start w:val="1"/>
      <w:numFmt w:val="taiwaneseCountingThousand"/>
      <w:lvlText w:val="(%2)"/>
      <w:lvlJc w:val="left"/>
      <w:pPr>
        <w:tabs>
          <w:tab w:val="num" w:pos="960"/>
        </w:tabs>
        <w:ind w:left="960" w:hanging="480"/>
      </w:pPr>
      <w:rPr>
        <w:rFonts w:ascii="標楷體" w:eastAsia="標楷體" w:hAnsi="標楷體" w:hint="eastAsia"/>
        <w:sz w:val="24"/>
      </w:rPr>
    </w:lvl>
    <w:lvl w:ilvl="2" w:tplc="BBD8DCFA">
      <w:start w:val="1"/>
      <w:numFmt w:val="decimal"/>
      <w:lvlText w:val="%3."/>
      <w:lvlJc w:val="left"/>
      <w:pPr>
        <w:tabs>
          <w:tab w:val="num" w:pos="1440"/>
        </w:tabs>
        <w:ind w:left="1440" w:hanging="480"/>
      </w:pPr>
      <w:rPr>
        <w:rFonts w:ascii="標楷體" w:eastAsia="標楷體" w:hAnsi="標楷體"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4EFB3EE3"/>
    <w:multiLevelType w:val="hybridMultilevel"/>
    <w:tmpl w:val="A6B88C36"/>
    <w:lvl w:ilvl="0" w:tplc="7E76146C">
      <w:start w:val="1"/>
      <w:numFmt w:val="taiwaneseCountingThousand"/>
      <w:lvlText w:val="%1、"/>
      <w:lvlJc w:val="left"/>
      <w:pPr>
        <w:ind w:left="480" w:hanging="48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4F566DDA"/>
    <w:multiLevelType w:val="hybridMultilevel"/>
    <w:tmpl w:val="D3AAC9C2"/>
    <w:lvl w:ilvl="0" w:tplc="939EA728">
      <w:start w:val="1"/>
      <w:numFmt w:val="taiwaneseCountingThousand"/>
      <w:lvlText w:val="%1、"/>
      <w:lvlJc w:val="left"/>
      <w:pPr>
        <w:tabs>
          <w:tab w:val="num" w:pos="720"/>
        </w:tabs>
        <w:ind w:left="720" w:hanging="720"/>
      </w:pPr>
      <w:rPr>
        <w:rFonts w:asci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597406B1"/>
    <w:multiLevelType w:val="hybridMultilevel"/>
    <w:tmpl w:val="ABB266EA"/>
    <w:lvl w:ilvl="0" w:tplc="574435F8">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5B603E84"/>
    <w:multiLevelType w:val="hybridMultilevel"/>
    <w:tmpl w:val="140EC27A"/>
    <w:lvl w:ilvl="0" w:tplc="8D08FAC4">
      <w:start w:val="1"/>
      <w:numFmt w:val="taiwaneseCountingThousand"/>
      <w:lvlText w:val="%1、"/>
      <w:lvlJc w:val="left"/>
      <w:pPr>
        <w:ind w:left="360" w:hanging="360"/>
      </w:pPr>
      <w:rPr>
        <w:rFonts w:ascii="Times New Roman"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5EF94A29"/>
    <w:multiLevelType w:val="hybridMultilevel"/>
    <w:tmpl w:val="5810F11C"/>
    <w:lvl w:ilvl="0" w:tplc="074AE608">
      <w:start w:val="1"/>
      <w:numFmt w:val="taiwaneseCountingThousand"/>
      <w:lvlText w:val="%1、"/>
      <w:lvlJc w:val="left"/>
      <w:pPr>
        <w:ind w:left="360" w:hanging="360"/>
      </w:pPr>
      <w:rPr>
        <w:rFonts w:ascii="Times New Roman"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60FD172A"/>
    <w:multiLevelType w:val="hybridMultilevel"/>
    <w:tmpl w:val="E586CEDC"/>
    <w:lvl w:ilvl="0" w:tplc="7E76146C">
      <w:start w:val="1"/>
      <w:numFmt w:val="taiwaneseCountingThousand"/>
      <w:lvlText w:val="%1、"/>
      <w:lvlJc w:val="left"/>
      <w:pPr>
        <w:ind w:left="480" w:hanging="48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70890256"/>
    <w:multiLevelType w:val="hybridMultilevel"/>
    <w:tmpl w:val="7D52518C"/>
    <w:lvl w:ilvl="0" w:tplc="04090015">
      <w:start w:val="1"/>
      <w:numFmt w:val="taiwaneseCountingThousand"/>
      <w:lvlText w:val="%1、"/>
      <w:lvlJc w:val="left"/>
      <w:pPr>
        <w:tabs>
          <w:tab w:val="num" w:pos="600"/>
        </w:tabs>
        <w:ind w:left="600" w:hanging="48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17">
    <w:nsid w:val="799F091C"/>
    <w:multiLevelType w:val="hybridMultilevel"/>
    <w:tmpl w:val="0EA40ABA"/>
    <w:lvl w:ilvl="0" w:tplc="BE764ED0">
      <w:start w:val="1"/>
      <w:numFmt w:val="ideographTradition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7A5A140C"/>
    <w:multiLevelType w:val="hybridMultilevel"/>
    <w:tmpl w:val="9CF4E470"/>
    <w:lvl w:ilvl="0" w:tplc="6DD8856A">
      <w:start w:val="1"/>
      <w:numFmt w:val="taiwaneseCountingThousand"/>
      <w:lvlText w:val="%1、"/>
      <w:lvlJc w:val="left"/>
      <w:pPr>
        <w:tabs>
          <w:tab w:val="num" w:pos="454"/>
        </w:tabs>
        <w:ind w:left="624" w:hanging="624"/>
      </w:pPr>
      <w:rPr>
        <w:rFonts w:eastAsia="標楷體"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7B3F6C43"/>
    <w:multiLevelType w:val="hybridMultilevel"/>
    <w:tmpl w:val="91BA2F7C"/>
    <w:lvl w:ilvl="0" w:tplc="934AF3AE">
      <w:start w:val="1"/>
      <w:numFmt w:val="taiwaneseCountingThousand"/>
      <w:lvlText w:val="%1、"/>
      <w:lvlJc w:val="left"/>
      <w:pPr>
        <w:tabs>
          <w:tab w:val="num" w:pos="720"/>
        </w:tabs>
        <w:ind w:left="720" w:hanging="720"/>
      </w:pPr>
      <w:rPr>
        <w:rFonts w:ascii="Times New Roman" w:hAnsi="Times New Roman" w:cs="Times New Roman" w:hint="default"/>
        <w:sz w:val="24"/>
        <w:szCs w:val="24"/>
      </w:rPr>
    </w:lvl>
    <w:lvl w:ilvl="1" w:tplc="29DC2188">
      <w:start w:val="1"/>
      <w:numFmt w:val="taiwaneseCountingThousand"/>
      <w:lvlText w:val="(%2)"/>
      <w:lvlJc w:val="left"/>
      <w:pPr>
        <w:tabs>
          <w:tab w:val="num" w:pos="960"/>
        </w:tabs>
        <w:ind w:left="960" w:hanging="480"/>
      </w:pPr>
      <w:rPr>
        <w:rFonts w:hint="eastAsia"/>
        <w:sz w:val="24"/>
        <w:szCs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7DA32F12"/>
    <w:multiLevelType w:val="multilevel"/>
    <w:tmpl w:val="CAD6097A"/>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16"/>
  </w:num>
  <w:num w:numId="2">
    <w:abstractNumId w:val="6"/>
  </w:num>
  <w:num w:numId="3">
    <w:abstractNumId w:val="9"/>
  </w:num>
  <w:num w:numId="4">
    <w:abstractNumId w:val="11"/>
  </w:num>
  <w:num w:numId="5">
    <w:abstractNumId w:val="3"/>
  </w:num>
  <w:num w:numId="6">
    <w:abstractNumId w:val="0"/>
  </w:num>
  <w:num w:numId="7">
    <w:abstractNumId w:val="20"/>
  </w:num>
  <w:num w:numId="8">
    <w:abstractNumId w:val="8"/>
  </w:num>
  <w:num w:numId="9">
    <w:abstractNumId w:val="5"/>
  </w:num>
  <w:num w:numId="10">
    <w:abstractNumId w:val="18"/>
  </w:num>
  <w:num w:numId="11">
    <w:abstractNumId w:val="19"/>
  </w:num>
  <w:num w:numId="12">
    <w:abstractNumId w:val="7"/>
  </w:num>
  <w:num w:numId="13">
    <w:abstractNumId w:val="17"/>
  </w:num>
  <w:num w:numId="14">
    <w:abstractNumId w:val="14"/>
  </w:num>
  <w:num w:numId="15">
    <w:abstractNumId w:val="4"/>
  </w:num>
  <w:num w:numId="16">
    <w:abstractNumId w:val="13"/>
  </w:num>
  <w:num w:numId="17">
    <w:abstractNumId w:val="15"/>
  </w:num>
  <w:num w:numId="18">
    <w:abstractNumId w:val="1"/>
  </w:num>
  <w:num w:numId="19">
    <w:abstractNumId w:val="2"/>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5299"/>
    <w:rsid w:val="0001453A"/>
    <w:rsid w:val="00017EC5"/>
    <w:rsid w:val="000218CC"/>
    <w:rsid w:val="000266B2"/>
    <w:rsid w:val="00030D8E"/>
    <w:rsid w:val="000323C9"/>
    <w:rsid w:val="000350BA"/>
    <w:rsid w:val="0003613B"/>
    <w:rsid w:val="0004163F"/>
    <w:rsid w:val="00063AC0"/>
    <w:rsid w:val="00067CEC"/>
    <w:rsid w:val="00067EC1"/>
    <w:rsid w:val="00070284"/>
    <w:rsid w:val="000904B4"/>
    <w:rsid w:val="00091FD0"/>
    <w:rsid w:val="00094889"/>
    <w:rsid w:val="00095CFB"/>
    <w:rsid w:val="000A0BEB"/>
    <w:rsid w:val="000A380F"/>
    <w:rsid w:val="000A3CDB"/>
    <w:rsid w:val="000B0956"/>
    <w:rsid w:val="000B4CC1"/>
    <w:rsid w:val="000C6990"/>
    <w:rsid w:val="000D3A19"/>
    <w:rsid w:val="000E3F8E"/>
    <w:rsid w:val="000E5CB6"/>
    <w:rsid w:val="000F0A31"/>
    <w:rsid w:val="000F34DA"/>
    <w:rsid w:val="001023BC"/>
    <w:rsid w:val="00104D70"/>
    <w:rsid w:val="00105C3A"/>
    <w:rsid w:val="00105DDA"/>
    <w:rsid w:val="0010687E"/>
    <w:rsid w:val="00110272"/>
    <w:rsid w:val="00117533"/>
    <w:rsid w:val="00117E69"/>
    <w:rsid w:val="00137593"/>
    <w:rsid w:val="00147449"/>
    <w:rsid w:val="001515F6"/>
    <w:rsid w:val="001547B3"/>
    <w:rsid w:val="00154B09"/>
    <w:rsid w:val="00187231"/>
    <w:rsid w:val="00194C55"/>
    <w:rsid w:val="001A0017"/>
    <w:rsid w:val="001A4663"/>
    <w:rsid w:val="001A7414"/>
    <w:rsid w:val="001B1701"/>
    <w:rsid w:val="001B2024"/>
    <w:rsid w:val="001C4985"/>
    <w:rsid w:val="001D03CB"/>
    <w:rsid w:val="001D09B8"/>
    <w:rsid w:val="001D3BA7"/>
    <w:rsid w:val="001D4369"/>
    <w:rsid w:val="001D599E"/>
    <w:rsid w:val="00205802"/>
    <w:rsid w:val="00205D7D"/>
    <w:rsid w:val="002065B6"/>
    <w:rsid w:val="002074F5"/>
    <w:rsid w:val="00216965"/>
    <w:rsid w:val="002212CD"/>
    <w:rsid w:val="00231164"/>
    <w:rsid w:val="002439E8"/>
    <w:rsid w:val="00243B13"/>
    <w:rsid w:val="00244C01"/>
    <w:rsid w:val="00245FAC"/>
    <w:rsid w:val="002501A6"/>
    <w:rsid w:val="00250323"/>
    <w:rsid w:val="00250D79"/>
    <w:rsid w:val="00270240"/>
    <w:rsid w:val="00270ACC"/>
    <w:rsid w:val="00272525"/>
    <w:rsid w:val="002816B2"/>
    <w:rsid w:val="00284542"/>
    <w:rsid w:val="00294091"/>
    <w:rsid w:val="00294253"/>
    <w:rsid w:val="00294B86"/>
    <w:rsid w:val="002A7591"/>
    <w:rsid w:val="002B7BB5"/>
    <w:rsid w:val="002C19B6"/>
    <w:rsid w:val="002C1EC8"/>
    <w:rsid w:val="002C5C17"/>
    <w:rsid w:val="002D39D8"/>
    <w:rsid w:val="002D5A3A"/>
    <w:rsid w:val="002E0BEC"/>
    <w:rsid w:val="002E3CCC"/>
    <w:rsid w:val="002E4776"/>
    <w:rsid w:val="00302099"/>
    <w:rsid w:val="00304BDC"/>
    <w:rsid w:val="003060A8"/>
    <w:rsid w:val="00311A2E"/>
    <w:rsid w:val="00312524"/>
    <w:rsid w:val="00320B80"/>
    <w:rsid w:val="00323000"/>
    <w:rsid w:val="00324926"/>
    <w:rsid w:val="00331D4B"/>
    <w:rsid w:val="00331E6B"/>
    <w:rsid w:val="003325C3"/>
    <w:rsid w:val="00333B39"/>
    <w:rsid w:val="00334617"/>
    <w:rsid w:val="00346882"/>
    <w:rsid w:val="00350B20"/>
    <w:rsid w:val="0035284E"/>
    <w:rsid w:val="00355AD3"/>
    <w:rsid w:val="003560E9"/>
    <w:rsid w:val="0035694C"/>
    <w:rsid w:val="00360581"/>
    <w:rsid w:val="00361CBE"/>
    <w:rsid w:val="00363E52"/>
    <w:rsid w:val="00367F4C"/>
    <w:rsid w:val="00370EF9"/>
    <w:rsid w:val="00370FE7"/>
    <w:rsid w:val="00392418"/>
    <w:rsid w:val="003926E3"/>
    <w:rsid w:val="003A0041"/>
    <w:rsid w:val="003A1272"/>
    <w:rsid w:val="003A24DB"/>
    <w:rsid w:val="003A3185"/>
    <w:rsid w:val="003A7C64"/>
    <w:rsid w:val="003B0105"/>
    <w:rsid w:val="003B07E7"/>
    <w:rsid w:val="003B0A89"/>
    <w:rsid w:val="003B1F95"/>
    <w:rsid w:val="003B4DF7"/>
    <w:rsid w:val="003B73F1"/>
    <w:rsid w:val="003C2022"/>
    <w:rsid w:val="003D3226"/>
    <w:rsid w:val="003D4F43"/>
    <w:rsid w:val="003E428C"/>
    <w:rsid w:val="003E54AF"/>
    <w:rsid w:val="003E7152"/>
    <w:rsid w:val="003F57BF"/>
    <w:rsid w:val="003F65E7"/>
    <w:rsid w:val="003F6C83"/>
    <w:rsid w:val="003F6E52"/>
    <w:rsid w:val="00403613"/>
    <w:rsid w:val="00407510"/>
    <w:rsid w:val="004126EF"/>
    <w:rsid w:val="0042029F"/>
    <w:rsid w:val="0043635B"/>
    <w:rsid w:val="004453D3"/>
    <w:rsid w:val="004541A2"/>
    <w:rsid w:val="0047059E"/>
    <w:rsid w:val="0047162B"/>
    <w:rsid w:val="00471F10"/>
    <w:rsid w:val="004736BE"/>
    <w:rsid w:val="00476967"/>
    <w:rsid w:val="004820AE"/>
    <w:rsid w:val="004834B0"/>
    <w:rsid w:val="00484F3A"/>
    <w:rsid w:val="004934FC"/>
    <w:rsid w:val="00494560"/>
    <w:rsid w:val="00495531"/>
    <w:rsid w:val="004B2058"/>
    <w:rsid w:val="004B7B5D"/>
    <w:rsid w:val="004D2269"/>
    <w:rsid w:val="004E19BA"/>
    <w:rsid w:val="004E1B57"/>
    <w:rsid w:val="004E3B18"/>
    <w:rsid w:val="004E73E6"/>
    <w:rsid w:val="004F0212"/>
    <w:rsid w:val="00500324"/>
    <w:rsid w:val="00500506"/>
    <w:rsid w:val="005006D1"/>
    <w:rsid w:val="00514270"/>
    <w:rsid w:val="00520F1D"/>
    <w:rsid w:val="00530CE2"/>
    <w:rsid w:val="005318A2"/>
    <w:rsid w:val="00537D54"/>
    <w:rsid w:val="00540F13"/>
    <w:rsid w:val="005448FB"/>
    <w:rsid w:val="00545472"/>
    <w:rsid w:val="00546B45"/>
    <w:rsid w:val="00546D9C"/>
    <w:rsid w:val="00556278"/>
    <w:rsid w:val="005563E2"/>
    <w:rsid w:val="00560954"/>
    <w:rsid w:val="00561CE7"/>
    <w:rsid w:val="0056723C"/>
    <w:rsid w:val="00567723"/>
    <w:rsid w:val="005756E1"/>
    <w:rsid w:val="00575E6C"/>
    <w:rsid w:val="005837A8"/>
    <w:rsid w:val="005901B9"/>
    <w:rsid w:val="0059649B"/>
    <w:rsid w:val="00597AD4"/>
    <w:rsid w:val="005A44F4"/>
    <w:rsid w:val="005A62AA"/>
    <w:rsid w:val="005B1A35"/>
    <w:rsid w:val="005B2321"/>
    <w:rsid w:val="005B47CC"/>
    <w:rsid w:val="005B617B"/>
    <w:rsid w:val="005C13B5"/>
    <w:rsid w:val="005F2AD2"/>
    <w:rsid w:val="00600A9C"/>
    <w:rsid w:val="00603799"/>
    <w:rsid w:val="00603F42"/>
    <w:rsid w:val="006109CC"/>
    <w:rsid w:val="00611A41"/>
    <w:rsid w:val="00612865"/>
    <w:rsid w:val="00614AFC"/>
    <w:rsid w:val="00615423"/>
    <w:rsid w:val="00620181"/>
    <w:rsid w:val="0062528A"/>
    <w:rsid w:val="00630C36"/>
    <w:rsid w:val="00634FDF"/>
    <w:rsid w:val="006423ED"/>
    <w:rsid w:val="00653419"/>
    <w:rsid w:val="00660484"/>
    <w:rsid w:val="00660918"/>
    <w:rsid w:val="00663AA8"/>
    <w:rsid w:val="00667F93"/>
    <w:rsid w:val="00671172"/>
    <w:rsid w:val="00674335"/>
    <w:rsid w:val="00681B82"/>
    <w:rsid w:val="006856BA"/>
    <w:rsid w:val="006872D1"/>
    <w:rsid w:val="00690FB8"/>
    <w:rsid w:val="006A3160"/>
    <w:rsid w:val="006A7357"/>
    <w:rsid w:val="006B29BE"/>
    <w:rsid w:val="006B7509"/>
    <w:rsid w:val="006C6BD8"/>
    <w:rsid w:val="006D3F0D"/>
    <w:rsid w:val="006D6535"/>
    <w:rsid w:val="006E0C89"/>
    <w:rsid w:val="006E67B0"/>
    <w:rsid w:val="006F36C4"/>
    <w:rsid w:val="006F55A5"/>
    <w:rsid w:val="006F6A80"/>
    <w:rsid w:val="007123A3"/>
    <w:rsid w:val="007158F6"/>
    <w:rsid w:val="00726ABA"/>
    <w:rsid w:val="00730504"/>
    <w:rsid w:val="00732C69"/>
    <w:rsid w:val="00733120"/>
    <w:rsid w:val="00733DF8"/>
    <w:rsid w:val="00735256"/>
    <w:rsid w:val="00735CF6"/>
    <w:rsid w:val="00745DB5"/>
    <w:rsid w:val="007464A4"/>
    <w:rsid w:val="0075197B"/>
    <w:rsid w:val="00753E8D"/>
    <w:rsid w:val="007650F1"/>
    <w:rsid w:val="00771E7D"/>
    <w:rsid w:val="007812D7"/>
    <w:rsid w:val="00781639"/>
    <w:rsid w:val="007840B6"/>
    <w:rsid w:val="00787381"/>
    <w:rsid w:val="00790280"/>
    <w:rsid w:val="0079083D"/>
    <w:rsid w:val="007949AC"/>
    <w:rsid w:val="00797EB1"/>
    <w:rsid w:val="007A5906"/>
    <w:rsid w:val="007B0DA9"/>
    <w:rsid w:val="007B399E"/>
    <w:rsid w:val="007C7C22"/>
    <w:rsid w:val="007D51D6"/>
    <w:rsid w:val="007E2D41"/>
    <w:rsid w:val="007E740F"/>
    <w:rsid w:val="007F1B3A"/>
    <w:rsid w:val="007F47A6"/>
    <w:rsid w:val="007F6A93"/>
    <w:rsid w:val="00804877"/>
    <w:rsid w:val="008064AC"/>
    <w:rsid w:val="00813685"/>
    <w:rsid w:val="008246B9"/>
    <w:rsid w:val="00825F50"/>
    <w:rsid w:val="00836DA9"/>
    <w:rsid w:val="008424EE"/>
    <w:rsid w:val="00846DFC"/>
    <w:rsid w:val="00846FAE"/>
    <w:rsid w:val="008512D8"/>
    <w:rsid w:val="00853BD5"/>
    <w:rsid w:val="00856BBC"/>
    <w:rsid w:val="00873D73"/>
    <w:rsid w:val="00890031"/>
    <w:rsid w:val="008909D3"/>
    <w:rsid w:val="008A1489"/>
    <w:rsid w:val="008A2C80"/>
    <w:rsid w:val="008A381A"/>
    <w:rsid w:val="008B2BAC"/>
    <w:rsid w:val="008B4BC3"/>
    <w:rsid w:val="008B6AB1"/>
    <w:rsid w:val="008C484E"/>
    <w:rsid w:val="008C5B51"/>
    <w:rsid w:val="008D745C"/>
    <w:rsid w:val="008E6ABE"/>
    <w:rsid w:val="008F17D8"/>
    <w:rsid w:val="008F69FF"/>
    <w:rsid w:val="00906707"/>
    <w:rsid w:val="00912F8A"/>
    <w:rsid w:val="0091586F"/>
    <w:rsid w:val="00917553"/>
    <w:rsid w:val="009201DE"/>
    <w:rsid w:val="00924B9F"/>
    <w:rsid w:val="009334FF"/>
    <w:rsid w:val="00934660"/>
    <w:rsid w:val="00935E4B"/>
    <w:rsid w:val="00953D2E"/>
    <w:rsid w:val="00954CC9"/>
    <w:rsid w:val="00960776"/>
    <w:rsid w:val="00966153"/>
    <w:rsid w:val="00973DE6"/>
    <w:rsid w:val="00975404"/>
    <w:rsid w:val="009772DA"/>
    <w:rsid w:val="009918C6"/>
    <w:rsid w:val="009A48B7"/>
    <w:rsid w:val="009B2FD2"/>
    <w:rsid w:val="009B3BB2"/>
    <w:rsid w:val="009B4A5C"/>
    <w:rsid w:val="009B5388"/>
    <w:rsid w:val="009C077E"/>
    <w:rsid w:val="009C1667"/>
    <w:rsid w:val="009C27D4"/>
    <w:rsid w:val="009E0556"/>
    <w:rsid w:val="009E278D"/>
    <w:rsid w:val="009F28AD"/>
    <w:rsid w:val="009F5FA3"/>
    <w:rsid w:val="00A1227C"/>
    <w:rsid w:val="00A1259A"/>
    <w:rsid w:val="00A1431C"/>
    <w:rsid w:val="00A23A0C"/>
    <w:rsid w:val="00A23F7C"/>
    <w:rsid w:val="00A258D8"/>
    <w:rsid w:val="00A32EAF"/>
    <w:rsid w:val="00A40B35"/>
    <w:rsid w:val="00A41005"/>
    <w:rsid w:val="00A52B0F"/>
    <w:rsid w:val="00A64DE0"/>
    <w:rsid w:val="00A754D0"/>
    <w:rsid w:val="00A7572D"/>
    <w:rsid w:val="00A838FA"/>
    <w:rsid w:val="00A93366"/>
    <w:rsid w:val="00A9633A"/>
    <w:rsid w:val="00A97C8A"/>
    <w:rsid w:val="00AB17E2"/>
    <w:rsid w:val="00AB68D3"/>
    <w:rsid w:val="00AC5649"/>
    <w:rsid w:val="00AD64E9"/>
    <w:rsid w:val="00AD6B67"/>
    <w:rsid w:val="00AE11E1"/>
    <w:rsid w:val="00AE67AF"/>
    <w:rsid w:val="00AF0DB4"/>
    <w:rsid w:val="00AF5DB7"/>
    <w:rsid w:val="00B016CB"/>
    <w:rsid w:val="00B03C69"/>
    <w:rsid w:val="00B07135"/>
    <w:rsid w:val="00B1603C"/>
    <w:rsid w:val="00B223D4"/>
    <w:rsid w:val="00B341E1"/>
    <w:rsid w:val="00B4361E"/>
    <w:rsid w:val="00B56D19"/>
    <w:rsid w:val="00B611B7"/>
    <w:rsid w:val="00B63F1B"/>
    <w:rsid w:val="00B6669C"/>
    <w:rsid w:val="00B737FB"/>
    <w:rsid w:val="00B854D7"/>
    <w:rsid w:val="00B94F5A"/>
    <w:rsid w:val="00B95D12"/>
    <w:rsid w:val="00BA233E"/>
    <w:rsid w:val="00BA5811"/>
    <w:rsid w:val="00BB0B61"/>
    <w:rsid w:val="00BB3122"/>
    <w:rsid w:val="00BB7E12"/>
    <w:rsid w:val="00BC6DFC"/>
    <w:rsid w:val="00BD0947"/>
    <w:rsid w:val="00BF1468"/>
    <w:rsid w:val="00BF2BB1"/>
    <w:rsid w:val="00BF6803"/>
    <w:rsid w:val="00C017CC"/>
    <w:rsid w:val="00C0227A"/>
    <w:rsid w:val="00C04ECE"/>
    <w:rsid w:val="00C127FE"/>
    <w:rsid w:val="00C142ED"/>
    <w:rsid w:val="00C15DF6"/>
    <w:rsid w:val="00C2419E"/>
    <w:rsid w:val="00C2665C"/>
    <w:rsid w:val="00C3014F"/>
    <w:rsid w:val="00C32957"/>
    <w:rsid w:val="00C33286"/>
    <w:rsid w:val="00C355B3"/>
    <w:rsid w:val="00C3691D"/>
    <w:rsid w:val="00C53987"/>
    <w:rsid w:val="00C6156A"/>
    <w:rsid w:val="00C638CE"/>
    <w:rsid w:val="00C7126D"/>
    <w:rsid w:val="00C74CF1"/>
    <w:rsid w:val="00C7594E"/>
    <w:rsid w:val="00C87307"/>
    <w:rsid w:val="00C87B9E"/>
    <w:rsid w:val="00C91528"/>
    <w:rsid w:val="00C95D48"/>
    <w:rsid w:val="00C96719"/>
    <w:rsid w:val="00CA6015"/>
    <w:rsid w:val="00CA6397"/>
    <w:rsid w:val="00CB5CD3"/>
    <w:rsid w:val="00CC1E62"/>
    <w:rsid w:val="00CC63B1"/>
    <w:rsid w:val="00CD0323"/>
    <w:rsid w:val="00CD144D"/>
    <w:rsid w:val="00CD525D"/>
    <w:rsid w:val="00CE16C4"/>
    <w:rsid w:val="00CE35A2"/>
    <w:rsid w:val="00CE4538"/>
    <w:rsid w:val="00CE7EE1"/>
    <w:rsid w:val="00CF2548"/>
    <w:rsid w:val="00CF70E6"/>
    <w:rsid w:val="00D00AFB"/>
    <w:rsid w:val="00D07EBB"/>
    <w:rsid w:val="00D353D5"/>
    <w:rsid w:val="00D36B21"/>
    <w:rsid w:val="00D41B58"/>
    <w:rsid w:val="00D64667"/>
    <w:rsid w:val="00D64E7E"/>
    <w:rsid w:val="00D77995"/>
    <w:rsid w:val="00D814DA"/>
    <w:rsid w:val="00D93590"/>
    <w:rsid w:val="00D95F7E"/>
    <w:rsid w:val="00D96B90"/>
    <w:rsid w:val="00DC6432"/>
    <w:rsid w:val="00DC713A"/>
    <w:rsid w:val="00DD1BF1"/>
    <w:rsid w:val="00DD6B1F"/>
    <w:rsid w:val="00DD72BC"/>
    <w:rsid w:val="00DE59DA"/>
    <w:rsid w:val="00DE688F"/>
    <w:rsid w:val="00DF1998"/>
    <w:rsid w:val="00DF7CD2"/>
    <w:rsid w:val="00E11CB9"/>
    <w:rsid w:val="00E14029"/>
    <w:rsid w:val="00E15351"/>
    <w:rsid w:val="00E31527"/>
    <w:rsid w:val="00E36173"/>
    <w:rsid w:val="00E36D0C"/>
    <w:rsid w:val="00E42607"/>
    <w:rsid w:val="00E60699"/>
    <w:rsid w:val="00E60C27"/>
    <w:rsid w:val="00E62D38"/>
    <w:rsid w:val="00E714D4"/>
    <w:rsid w:val="00E75299"/>
    <w:rsid w:val="00E75E1E"/>
    <w:rsid w:val="00E77F0F"/>
    <w:rsid w:val="00E97FE2"/>
    <w:rsid w:val="00EA371C"/>
    <w:rsid w:val="00EB059E"/>
    <w:rsid w:val="00EC313D"/>
    <w:rsid w:val="00ED08FB"/>
    <w:rsid w:val="00ED301B"/>
    <w:rsid w:val="00ED3357"/>
    <w:rsid w:val="00EE020B"/>
    <w:rsid w:val="00EE29A1"/>
    <w:rsid w:val="00EE53ED"/>
    <w:rsid w:val="00EE7160"/>
    <w:rsid w:val="00EF349C"/>
    <w:rsid w:val="00EF4CC3"/>
    <w:rsid w:val="00F067CB"/>
    <w:rsid w:val="00F102AC"/>
    <w:rsid w:val="00F14A6F"/>
    <w:rsid w:val="00F244CA"/>
    <w:rsid w:val="00F33B9F"/>
    <w:rsid w:val="00F349AC"/>
    <w:rsid w:val="00F375F2"/>
    <w:rsid w:val="00F41B68"/>
    <w:rsid w:val="00F42A76"/>
    <w:rsid w:val="00F447DC"/>
    <w:rsid w:val="00F477A1"/>
    <w:rsid w:val="00F62068"/>
    <w:rsid w:val="00F708AB"/>
    <w:rsid w:val="00F7166B"/>
    <w:rsid w:val="00F80C8C"/>
    <w:rsid w:val="00F92324"/>
    <w:rsid w:val="00F94BF8"/>
    <w:rsid w:val="00FA2EA7"/>
    <w:rsid w:val="00FA633D"/>
    <w:rsid w:val="00FA6E60"/>
    <w:rsid w:val="00FA79F3"/>
    <w:rsid w:val="00FC21F3"/>
    <w:rsid w:val="00FC4AB6"/>
    <w:rsid w:val="00FE1FF7"/>
    <w:rsid w:val="00FE2627"/>
    <w:rsid w:val="00FE290C"/>
    <w:rsid w:val="00FE5E73"/>
    <w:rsid w:val="00FF3B7F"/>
    <w:rsid w:val="00FF5BE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D3357"/>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95531"/>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rsid w:val="00324926"/>
    <w:pPr>
      <w:tabs>
        <w:tab w:val="center" w:pos="4153"/>
        <w:tab w:val="right" w:pos="8306"/>
      </w:tabs>
      <w:snapToGrid w:val="0"/>
    </w:pPr>
    <w:rPr>
      <w:sz w:val="20"/>
      <w:szCs w:val="20"/>
    </w:rPr>
  </w:style>
  <w:style w:type="paragraph" w:styleId="a5">
    <w:name w:val="footer"/>
    <w:basedOn w:val="a"/>
    <w:link w:val="a6"/>
    <w:uiPriority w:val="99"/>
    <w:rsid w:val="00324926"/>
    <w:pPr>
      <w:tabs>
        <w:tab w:val="center" w:pos="4153"/>
        <w:tab w:val="right" w:pos="8306"/>
      </w:tabs>
      <w:snapToGrid w:val="0"/>
    </w:pPr>
    <w:rPr>
      <w:sz w:val="20"/>
      <w:szCs w:val="20"/>
    </w:rPr>
  </w:style>
  <w:style w:type="character" w:styleId="a7">
    <w:name w:val="page number"/>
    <w:basedOn w:val="a0"/>
    <w:rsid w:val="00F62068"/>
  </w:style>
  <w:style w:type="paragraph" w:customStyle="1" w:styleId="a8">
    <w:name w:val="字元 字元 字元 字元"/>
    <w:basedOn w:val="a"/>
    <w:semiHidden/>
    <w:rsid w:val="000350BA"/>
    <w:pPr>
      <w:widowControl/>
      <w:spacing w:after="160" w:line="240" w:lineRule="exact"/>
    </w:pPr>
    <w:rPr>
      <w:rFonts w:ascii="Tahoma" w:hAnsi="Tahoma" w:cs="Tahoma"/>
      <w:kern w:val="0"/>
      <w:sz w:val="20"/>
      <w:szCs w:val="20"/>
      <w:lang w:eastAsia="en-US"/>
    </w:rPr>
  </w:style>
  <w:style w:type="paragraph" w:styleId="a9">
    <w:name w:val="List Paragraph"/>
    <w:basedOn w:val="a"/>
    <w:uiPriority w:val="34"/>
    <w:qFormat/>
    <w:rsid w:val="00243B13"/>
    <w:pPr>
      <w:ind w:leftChars="200" w:left="480"/>
    </w:pPr>
  </w:style>
  <w:style w:type="character" w:customStyle="1" w:styleId="a6">
    <w:name w:val="頁尾 字元"/>
    <w:basedOn w:val="a0"/>
    <w:link w:val="a5"/>
    <w:uiPriority w:val="99"/>
    <w:rsid w:val="006F6A80"/>
    <w:rPr>
      <w:kern w:val="2"/>
    </w:rPr>
  </w:style>
  <w:style w:type="paragraph" w:customStyle="1" w:styleId="aa">
    <w:name w:val="特殊段落"/>
    <w:basedOn w:val="a"/>
    <w:rsid w:val="006C6BD8"/>
    <w:pPr>
      <w:kinsoku w:val="0"/>
      <w:overflowPunct w:val="0"/>
      <w:autoSpaceDE w:val="0"/>
      <w:autoSpaceDN w:val="0"/>
      <w:jc w:val="both"/>
    </w:pPr>
    <w:rPr>
      <w:rFonts w:eastAsia="華康細明體"/>
      <w:snapToGrid w:val="0"/>
    </w:rPr>
  </w:style>
  <w:style w:type="paragraph" w:styleId="ab">
    <w:name w:val="Balloon Text"/>
    <w:basedOn w:val="a"/>
    <w:link w:val="ac"/>
    <w:rsid w:val="00540F13"/>
    <w:rPr>
      <w:rFonts w:asciiTheme="majorHAnsi" w:eastAsiaTheme="majorEastAsia" w:hAnsiTheme="majorHAnsi" w:cstheme="majorBidi"/>
      <w:sz w:val="18"/>
      <w:szCs w:val="18"/>
    </w:rPr>
  </w:style>
  <w:style w:type="character" w:customStyle="1" w:styleId="ac">
    <w:name w:val="註解方塊文字 字元"/>
    <w:basedOn w:val="a0"/>
    <w:link w:val="ab"/>
    <w:rsid w:val="00540F13"/>
    <w:rPr>
      <w:rFonts w:asciiTheme="majorHAnsi" w:eastAsiaTheme="majorEastAsia" w:hAnsiTheme="majorHAnsi" w:cstheme="maj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D3357"/>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95531"/>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rsid w:val="00324926"/>
    <w:pPr>
      <w:tabs>
        <w:tab w:val="center" w:pos="4153"/>
        <w:tab w:val="right" w:pos="8306"/>
      </w:tabs>
      <w:snapToGrid w:val="0"/>
    </w:pPr>
    <w:rPr>
      <w:sz w:val="20"/>
      <w:szCs w:val="20"/>
    </w:rPr>
  </w:style>
  <w:style w:type="paragraph" w:styleId="a5">
    <w:name w:val="footer"/>
    <w:basedOn w:val="a"/>
    <w:link w:val="a6"/>
    <w:uiPriority w:val="99"/>
    <w:rsid w:val="00324926"/>
    <w:pPr>
      <w:tabs>
        <w:tab w:val="center" w:pos="4153"/>
        <w:tab w:val="right" w:pos="8306"/>
      </w:tabs>
      <w:snapToGrid w:val="0"/>
    </w:pPr>
    <w:rPr>
      <w:sz w:val="20"/>
      <w:szCs w:val="20"/>
    </w:rPr>
  </w:style>
  <w:style w:type="character" w:styleId="a7">
    <w:name w:val="page number"/>
    <w:basedOn w:val="a0"/>
    <w:rsid w:val="00F62068"/>
  </w:style>
  <w:style w:type="paragraph" w:customStyle="1" w:styleId="a8">
    <w:name w:val="字元 字元 字元 字元"/>
    <w:basedOn w:val="a"/>
    <w:semiHidden/>
    <w:rsid w:val="000350BA"/>
    <w:pPr>
      <w:widowControl/>
      <w:spacing w:after="160" w:line="240" w:lineRule="exact"/>
    </w:pPr>
    <w:rPr>
      <w:rFonts w:ascii="Tahoma" w:hAnsi="Tahoma" w:cs="Tahoma"/>
      <w:kern w:val="0"/>
      <w:sz w:val="20"/>
      <w:szCs w:val="20"/>
      <w:lang w:eastAsia="en-US"/>
    </w:rPr>
  </w:style>
  <w:style w:type="paragraph" w:styleId="a9">
    <w:name w:val="List Paragraph"/>
    <w:basedOn w:val="a"/>
    <w:uiPriority w:val="34"/>
    <w:qFormat/>
    <w:rsid w:val="00243B13"/>
    <w:pPr>
      <w:ind w:leftChars="200" w:left="480"/>
    </w:pPr>
  </w:style>
  <w:style w:type="character" w:customStyle="1" w:styleId="a6">
    <w:name w:val="頁尾 字元"/>
    <w:basedOn w:val="a0"/>
    <w:link w:val="a5"/>
    <w:uiPriority w:val="99"/>
    <w:rsid w:val="006F6A80"/>
    <w:rPr>
      <w:kern w:val="2"/>
    </w:rPr>
  </w:style>
  <w:style w:type="paragraph" w:customStyle="1" w:styleId="aa">
    <w:name w:val="特殊段落"/>
    <w:basedOn w:val="a"/>
    <w:rsid w:val="006C6BD8"/>
    <w:pPr>
      <w:kinsoku w:val="0"/>
      <w:overflowPunct w:val="0"/>
      <w:autoSpaceDE w:val="0"/>
      <w:autoSpaceDN w:val="0"/>
      <w:jc w:val="both"/>
    </w:pPr>
    <w:rPr>
      <w:rFonts w:eastAsia="華康細明體"/>
      <w:snapToGrid w:val="0"/>
    </w:rPr>
  </w:style>
  <w:style w:type="paragraph" w:styleId="ab">
    <w:name w:val="Balloon Text"/>
    <w:basedOn w:val="a"/>
    <w:link w:val="ac"/>
    <w:rsid w:val="00540F13"/>
    <w:rPr>
      <w:rFonts w:asciiTheme="majorHAnsi" w:eastAsiaTheme="majorEastAsia" w:hAnsiTheme="majorHAnsi" w:cstheme="majorBidi"/>
      <w:sz w:val="18"/>
      <w:szCs w:val="18"/>
    </w:rPr>
  </w:style>
  <w:style w:type="character" w:customStyle="1" w:styleId="ac">
    <w:name w:val="註解方塊文字 字元"/>
    <w:basedOn w:val="a0"/>
    <w:link w:val="ab"/>
    <w:rsid w:val="00540F13"/>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4928958">
      <w:bodyDiv w:val="1"/>
      <w:marLeft w:val="0"/>
      <w:marRight w:val="0"/>
      <w:marTop w:val="0"/>
      <w:marBottom w:val="0"/>
      <w:divBdr>
        <w:top w:val="none" w:sz="0" w:space="0" w:color="auto"/>
        <w:left w:val="none" w:sz="0" w:space="0" w:color="auto"/>
        <w:bottom w:val="none" w:sz="0" w:space="0" w:color="auto"/>
        <w:right w:val="none" w:sz="0" w:space="0" w:color="auto"/>
      </w:divBdr>
    </w:div>
    <w:div w:id="1863857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F9BF77-2A74-40F7-A639-1BFCB7B72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3</Pages>
  <Words>307</Words>
  <Characters>1756</Characters>
  <Application>Microsoft Office Word</Application>
  <DocSecurity>0</DocSecurity>
  <Lines>14</Lines>
  <Paragraphs>4</Paragraphs>
  <ScaleCrop>false</ScaleCrop>
  <Company/>
  <LinksUpToDate>false</LinksUpToDate>
  <CharactersWithSpaces>2059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內政部「國民年金籌備小組」第一次會議決議事項分辦表</dc:title>
  <dc:creator>MOI</dc:creator>
  <cp:lastModifiedBy>17597</cp:lastModifiedBy>
  <cp:revision>21</cp:revision>
  <cp:lastPrinted>2020-07-15T08:33:00Z</cp:lastPrinted>
  <dcterms:created xsi:type="dcterms:W3CDTF">2020-07-13T08:40:00Z</dcterms:created>
  <dcterms:modified xsi:type="dcterms:W3CDTF">2021-12-17T08:24:00Z</dcterms:modified>
</cp:coreProperties>
</file>