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667" w:type="dxa"/>
        <w:jc w:val="center"/>
        <w:tblLayout w:type="fixed"/>
        <w:tblLook w:val="04A0" w:firstRow="1" w:lastRow="0" w:firstColumn="1" w:lastColumn="0" w:noHBand="0" w:noVBand="1"/>
      </w:tblPr>
      <w:tblGrid>
        <w:gridCol w:w="993"/>
        <w:gridCol w:w="6103"/>
        <w:gridCol w:w="3571"/>
      </w:tblGrid>
      <w:tr w:rsidR="00E027BB" w:rsidRPr="00E027BB" w14:paraId="6AD82E22" w14:textId="77777777" w:rsidTr="00F73A33">
        <w:trPr>
          <w:trHeight w:val="361"/>
          <w:tblHeader/>
          <w:jc w:val="center"/>
        </w:trPr>
        <w:tc>
          <w:tcPr>
            <w:tcW w:w="7096" w:type="dxa"/>
            <w:gridSpan w:val="2"/>
            <w:vAlign w:val="center"/>
          </w:tcPr>
          <w:p w14:paraId="505952EF" w14:textId="3B5DA269" w:rsidR="000006EF" w:rsidRPr="00E027BB" w:rsidRDefault="000006EF" w:rsidP="00A82EAF">
            <w:pPr>
              <w:spacing w:line="280" w:lineRule="exact"/>
              <w:jc w:val="distribute"/>
              <w:textAlignment w:val="center"/>
              <w:rPr>
                <w:rFonts w:ascii="標楷體" w:eastAsia="標楷體" w:hAnsi="標楷體"/>
                <w:color w:val="000000" w:themeColor="text1"/>
                <w:szCs w:val="24"/>
              </w:rPr>
            </w:pPr>
            <w:r w:rsidRPr="00E027BB">
              <w:rPr>
                <w:rFonts w:ascii="標楷體" w:eastAsia="標楷體" w:hAnsi="標楷體" w:hint="eastAsia"/>
                <w:color w:val="000000" w:themeColor="text1"/>
                <w:szCs w:val="24"/>
              </w:rPr>
              <w:t>決議</w:t>
            </w:r>
            <w:r w:rsidR="00A82EAF">
              <w:rPr>
                <w:rFonts w:ascii="標楷體" w:eastAsia="標楷體" w:hAnsi="標楷體" w:hint="eastAsia"/>
                <w:color w:val="000000" w:themeColor="text1"/>
                <w:szCs w:val="24"/>
                <w:lang w:eastAsia="zh-HK"/>
              </w:rPr>
              <w:t>及</w:t>
            </w:r>
            <w:r w:rsidRPr="00E027BB">
              <w:rPr>
                <w:rFonts w:ascii="標楷體" w:eastAsia="標楷體" w:hAnsi="標楷體" w:hint="eastAsia"/>
                <w:color w:val="000000" w:themeColor="text1"/>
                <w:szCs w:val="24"/>
              </w:rPr>
              <w:t>附帶決議</w:t>
            </w:r>
          </w:p>
        </w:tc>
        <w:tc>
          <w:tcPr>
            <w:tcW w:w="3571" w:type="dxa"/>
            <w:vMerge w:val="restart"/>
            <w:vAlign w:val="center"/>
          </w:tcPr>
          <w:p w14:paraId="0DCF756A" w14:textId="77777777" w:rsidR="000006EF" w:rsidRPr="00E027BB" w:rsidRDefault="000C7CA9" w:rsidP="002C5EA7">
            <w:pPr>
              <w:jc w:val="distribute"/>
              <w:rPr>
                <w:rFonts w:ascii="標楷體" w:eastAsia="標楷體" w:hAnsi="標楷體"/>
                <w:color w:val="000000" w:themeColor="text1"/>
                <w:szCs w:val="24"/>
              </w:rPr>
            </w:pPr>
            <w:r w:rsidRPr="00E027BB">
              <w:rPr>
                <w:rFonts w:ascii="標楷體" w:eastAsia="標楷體" w:hAnsi="標楷體"/>
                <w:color w:val="000000" w:themeColor="text1"/>
                <w:spacing w:val="-20"/>
                <w:szCs w:val="24"/>
              </w:rPr>
              <w:t>辦理情形</w:t>
            </w:r>
          </w:p>
        </w:tc>
      </w:tr>
      <w:tr w:rsidR="00E027BB" w:rsidRPr="00E027BB" w14:paraId="37E8EC6C" w14:textId="77777777" w:rsidTr="00F73A33">
        <w:trPr>
          <w:tblHeader/>
          <w:jc w:val="center"/>
        </w:trPr>
        <w:tc>
          <w:tcPr>
            <w:tcW w:w="993" w:type="dxa"/>
            <w:tcBorders>
              <w:bottom w:val="single" w:sz="4" w:space="0" w:color="auto"/>
            </w:tcBorders>
            <w:vAlign w:val="center"/>
          </w:tcPr>
          <w:p w14:paraId="026ECB43" w14:textId="77777777" w:rsidR="000D5ADA" w:rsidRPr="00E027BB" w:rsidRDefault="000D5ADA" w:rsidP="000D5AD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項次</w:t>
            </w:r>
          </w:p>
        </w:tc>
        <w:tc>
          <w:tcPr>
            <w:tcW w:w="6103" w:type="dxa"/>
            <w:tcBorders>
              <w:bottom w:val="single" w:sz="4" w:space="0" w:color="auto"/>
            </w:tcBorders>
            <w:vAlign w:val="center"/>
          </w:tcPr>
          <w:p w14:paraId="6F787505" w14:textId="77777777" w:rsidR="000D5ADA" w:rsidRPr="00E027BB" w:rsidRDefault="000D5ADA" w:rsidP="002C5EA7">
            <w:pPr>
              <w:spacing w:line="0" w:lineRule="atLeast"/>
              <w:ind w:leftChars="661" w:left="1586" w:rightChars="732" w:right="1757"/>
              <w:jc w:val="distribute"/>
              <w:rPr>
                <w:rFonts w:ascii="標楷體" w:eastAsia="標楷體" w:hAnsi="標楷體"/>
                <w:color w:val="000000" w:themeColor="text1"/>
                <w:szCs w:val="24"/>
              </w:rPr>
            </w:pPr>
            <w:r w:rsidRPr="00E027BB">
              <w:rPr>
                <w:rFonts w:ascii="標楷體" w:eastAsia="標楷體" w:hAnsi="標楷體"/>
                <w:color w:val="000000" w:themeColor="text1"/>
                <w:szCs w:val="24"/>
              </w:rPr>
              <w:t>內容</w:t>
            </w:r>
          </w:p>
        </w:tc>
        <w:tc>
          <w:tcPr>
            <w:tcW w:w="3571" w:type="dxa"/>
            <w:vMerge/>
            <w:tcBorders>
              <w:bottom w:val="single" w:sz="4" w:space="0" w:color="auto"/>
            </w:tcBorders>
            <w:vAlign w:val="center"/>
          </w:tcPr>
          <w:p w14:paraId="7B2E3D0C" w14:textId="77777777" w:rsidR="000D5ADA" w:rsidRPr="00E027BB" w:rsidRDefault="000D5ADA" w:rsidP="005E6414">
            <w:pPr>
              <w:jc w:val="both"/>
              <w:rPr>
                <w:rFonts w:ascii="標楷體" w:eastAsia="標楷體" w:hAnsi="標楷體"/>
                <w:color w:val="000000" w:themeColor="text1"/>
                <w:szCs w:val="24"/>
              </w:rPr>
            </w:pPr>
          </w:p>
        </w:tc>
      </w:tr>
      <w:tr w:rsidR="00815954" w:rsidRPr="00E027BB" w14:paraId="26167741" w14:textId="77777777" w:rsidTr="00F73A33">
        <w:trPr>
          <w:jc w:val="center"/>
        </w:trPr>
        <w:tc>
          <w:tcPr>
            <w:tcW w:w="993" w:type="dxa"/>
            <w:tcBorders>
              <w:bottom w:val="single" w:sz="4" w:space="0" w:color="auto"/>
            </w:tcBorders>
            <w:vAlign w:val="center"/>
          </w:tcPr>
          <w:p w14:paraId="54A5C515" w14:textId="22BEE84E" w:rsidR="00815954" w:rsidRPr="00E027BB" w:rsidRDefault="00815954" w:rsidP="00815954">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7686A3A6" w14:textId="4B640BF3" w:rsidR="00815954" w:rsidRPr="009A7239" w:rsidRDefault="00F13B1B" w:rsidP="00815954">
            <w:pPr>
              <w:jc w:val="both"/>
              <w:rPr>
                <w:rFonts w:ascii="標楷體" w:eastAsia="標楷體" w:hAnsi="標楷體"/>
                <w:color w:val="000000" w:themeColor="text1"/>
                <w:szCs w:val="24"/>
              </w:rPr>
            </w:pPr>
            <w:r>
              <w:rPr>
                <w:rFonts w:ascii="標楷體" w:eastAsia="標楷體" w:hAnsi="標楷體" w:hint="eastAsia"/>
                <w:b/>
                <w:color w:val="000000" w:themeColor="text1"/>
                <w:szCs w:val="24"/>
              </w:rPr>
              <w:t>一</w:t>
            </w:r>
            <w:r w:rsidR="00815954" w:rsidRPr="00E027BB">
              <w:rPr>
                <w:rFonts w:ascii="標楷體" w:eastAsia="標楷體" w:hAnsi="標楷體" w:hint="eastAsia"/>
                <w:b/>
                <w:color w:val="000000" w:themeColor="text1"/>
                <w:szCs w:val="24"/>
              </w:rPr>
              <w:t>、通案決議部分：</w:t>
            </w:r>
          </w:p>
        </w:tc>
        <w:tc>
          <w:tcPr>
            <w:tcW w:w="3571" w:type="dxa"/>
            <w:tcBorders>
              <w:bottom w:val="single" w:sz="4" w:space="0" w:color="auto"/>
            </w:tcBorders>
          </w:tcPr>
          <w:p w14:paraId="2640FC29" w14:textId="77777777" w:rsidR="00815954" w:rsidRPr="00E027BB" w:rsidRDefault="00815954" w:rsidP="00815954">
            <w:pPr>
              <w:jc w:val="both"/>
              <w:rPr>
                <w:rFonts w:ascii="標楷體" w:eastAsia="標楷體" w:hAnsi="標楷體"/>
                <w:color w:val="000000" w:themeColor="text1"/>
                <w:szCs w:val="24"/>
              </w:rPr>
            </w:pPr>
          </w:p>
        </w:tc>
      </w:tr>
      <w:tr w:rsidR="00815954" w:rsidRPr="00E027BB" w14:paraId="36DE84C8" w14:textId="77777777" w:rsidTr="00F73A33">
        <w:trPr>
          <w:jc w:val="center"/>
        </w:trPr>
        <w:tc>
          <w:tcPr>
            <w:tcW w:w="993" w:type="dxa"/>
            <w:tcBorders>
              <w:bottom w:val="single" w:sz="4" w:space="0" w:color="auto"/>
            </w:tcBorders>
          </w:tcPr>
          <w:p w14:paraId="4B3E4157" w14:textId="10E2B87A" w:rsidR="00815954" w:rsidRPr="00E027BB" w:rsidRDefault="00F53D54" w:rsidP="00F53D5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proofErr w:type="gramStart"/>
            <w:r w:rsidRPr="00E027BB">
              <w:rPr>
                <w:rFonts w:ascii="標楷體" w:eastAsia="標楷體" w:hAnsi="標楷體"/>
                <w:color w:val="000000" w:themeColor="text1"/>
                <w:szCs w:val="24"/>
              </w:rPr>
              <w:t>一</w:t>
            </w:r>
            <w:proofErr w:type="gramEnd"/>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2E5D7535" w14:textId="2A6DE308" w:rsidR="00815954" w:rsidRDefault="00C744DF" w:rsidP="003E385D">
            <w:pPr>
              <w:spacing w:line="350" w:lineRule="exact"/>
              <w:jc w:val="both"/>
              <w:rPr>
                <w:rFonts w:ascii="標楷體" w:eastAsia="標楷體" w:hAnsi="標楷體"/>
                <w:b/>
                <w:color w:val="000000" w:themeColor="text1"/>
                <w:szCs w:val="24"/>
              </w:rPr>
            </w:pPr>
            <w:r w:rsidRPr="00C744DF">
              <w:rPr>
                <w:rFonts w:ascii="標楷體" w:eastAsia="標楷體" w:hAnsi="標楷體" w:hint="eastAsia"/>
                <w:color w:val="000000" w:themeColor="text1"/>
                <w:szCs w:val="24"/>
              </w:rPr>
              <w:t>中華民國</w:t>
            </w:r>
            <w:proofErr w:type="gramStart"/>
            <w:r w:rsidRPr="00C744DF">
              <w:rPr>
                <w:rFonts w:ascii="標楷體" w:eastAsia="標楷體" w:hAnsi="標楷體" w:hint="eastAsia"/>
                <w:color w:val="000000" w:themeColor="text1"/>
                <w:szCs w:val="24"/>
              </w:rPr>
              <w:t>111</w:t>
            </w:r>
            <w:proofErr w:type="gramEnd"/>
            <w:r w:rsidRPr="00C744DF">
              <w:rPr>
                <w:rFonts w:ascii="標楷體" w:eastAsia="標楷體" w:hAnsi="標楷體" w:hint="eastAsia"/>
                <w:color w:val="000000" w:themeColor="text1"/>
                <w:szCs w:val="24"/>
              </w:rPr>
              <w:t>年度中央政府總預算案附屬單位預算營業及非營業部分審查總報告所列未送院會處理項目，除確有窒礙難行者再協商，依協商結論通過外，其餘</w:t>
            </w:r>
            <w:proofErr w:type="gramStart"/>
            <w:r w:rsidRPr="00C744DF">
              <w:rPr>
                <w:rFonts w:ascii="標楷體" w:eastAsia="標楷體" w:hAnsi="標楷體" w:hint="eastAsia"/>
                <w:color w:val="000000" w:themeColor="text1"/>
                <w:szCs w:val="24"/>
              </w:rPr>
              <w:t>均照各</w:t>
            </w:r>
            <w:proofErr w:type="gramEnd"/>
            <w:r w:rsidRPr="00C744DF">
              <w:rPr>
                <w:rFonts w:ascii="標楷體" w:eastAsia="標楷體" w:hAnsi="標楷體" w:hint="eastAsia"/>
                <w:color w:val="000000" w:themeColor="text1"/>
                <w:szCs w:val="24"/>
              </w:rPr>
              <w:t>委員會審查會議決議通過。至送院會處理項目，協商有結論者，依協商結論通過；協商未獲結論者，交付表決，並依表決結果通過；另黨團協商之凍結內容經</w:t>
            </w:r>
            <w:proofErr w:type="gramStart"/>
            <w:r w:rsidRPr="00C744DF">
              <w:rPr>
                <w:rFonts w:ascii="標楷體" w:eastAsia="標楷體" w:hAnsi="標楷體" w:hint="eastAsia"/>
                <w:color w:val="000000" w:themeColor="text1"/>
                <w:szCs w:val="24"/>
              </w:rPr>
              <w:t>併</w:t>
            </w:r>
            <w:proofErr w:type="gramEnd"/>
            <w:r w:rsidRPr="00C744DF">
              <w:rPr>
                <w:rFonts w:ascii="標楷體" w:eastAsia="標楷體" w:hAnsi="標楷體" w:hint="eastAsia"/>
                <w:color w:val="000000" w:themeColor="text1"/>
                <w:szCs w:val="24"/>
              </w:rPr>
              <w:t>委員會凍結案處理，依協商結論通過者，均不再於宣讀本中一一敘明。</w:t>
            </w:r>
          </w:p>
        </w:tc>
        <w:tc>
          <w:tcPr>
            <w:tcW w:w="3571" w:type="dxa"/>
            <w:tcBorders>
              <w:bottom w:val="single" w:sz="4" w:space="0" w:color="auto"/>
            </w:tcBorders>
          </w:tcPr>
          <w:p w14:paraId="52663A7C" w14:textId="6A84AFC6" w:rsidR="00815954" w:rsidRPr="00E027BB" w:rsidRDefault="00815954" w:rsidP="00815954">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D46D8D" w:rsidRPr="00E027BB" w14:paraId="150C7DDE" w14:textId="77777777" w:rsidTr="00F73A33">
        <w:trPr>
          <w:jc w:val="center"/>
        </w:trPr>
        <w:tc>
          <w:tcPr>
            <w:tcW w:w="993" w:type="dxa"/>
            <w:tcBorders>
              <w:bottom w:val="single" w:sz="4" w:space="0" w:color="auto"/>
            </w:tcBorders>
          </w:tcPr>
          <w:p w14:paraId="13D0EA34" w14:textId="07F6AF76" w:rsidR="00D46D8D" w:rsidRPr="00E027BB" w:rsidRDefault="00D46D8D" w:rsidP="00D46D8D">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二</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50B598AD" w14:textId="01846159" w:rsidR="00D46D8D" w:rsidRPr="00E027BB" w:rsidRDefault="00C744DF" w:rsidP="003E385D">
            <w:pPr>
              <w:spacing w:line="350" w:lineRule="exact"/>
              <w:jc w:val="both"/>
              <w:rPr>
                <w:rFonts w:ascii="標楷體" w:eastAsia="標楷體" w:hAnsi="標楷體"/>
                <w:color w:val="000000" w:themeColor="text1"/>
                <w:szCs w:val="24"/>
              </w:rPr>
            </w:pPr>
            <w:r w:rsidRPr="004448B8">
              <w:rPr>
                <w:rFonts w:ascii="標楷體" w:eastAsia="標楷體" w:hAnsi="標楷體" w:hint="eastAsia"/>
              </w:rPr>
              <w:t>各委員會審查結果協商結論，</w:t>
            </w:r>
            <w:proofErr w:type="gramStart"/>
            <w:r w:rsidRPr="004448B8">
              <w:rPr>
                <w:rFonts w:ascii="標楷體" w:eastAsia="標楷體" w:hAnsi="標楷體" w:hint="eastAsia"/>
              </w:rPr>
              <w:t>均應依通</w:t>
            </w:r>
            <w:proofErr w:type="gramEnd"/>
            <w:r w:rsidRPr="004448B8">
              <w:rPr>
                <w:rFonts w:ascii="標楷體" w:eastAsia="標楷體" w:hAnsi="標楷體" w:hint="eastAsia"/>
              </w:rPr>
              <w:t>案決議辦理，不再逐一於各單位協商結果敘明。</w:t>
            </w:r>
          </w:p>
        </w:tc>
        <w:tc>
          <w:tcPr>
            <w:tcW w:w="3571" w:type="dxa"/>
            <w:tcBorders>
              <w:bottom w:val="single" w:sz="4" w:space="0" w:color="auto"/>
            </w:tcBorders>
          </w:tcPr>
          <w:p w14:paraId="61AF16D9" w14:textId="77985977" w:rsidR="00D46D8D" w:rsidRPr="00E027BB" w:rsidRDefault="00D46D8D" w:rsidP="00D46D8D">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F626B4" w:rsidRPr="00E027BB" w14:paraId="712B0895" w14:textId="77777777" w:rsidTr="00F73A33">
        <w:trPr>
          <w:jc w:val="center"/>
        </w:trPr>
        <w:tc>
          <w:tcPr>
            <w:tcW w:w="993" w:type="dxa"/>
            <w:tcBorders>
              <w:bottom w:val="single" w:sz="4" w:space="0" w:color="auto"/>
            </w:tcBorders>
          </w:tcPr>
          <w:p w14:paraId="626C31C6" w14:textId="58678330" w:rsidR="00F626B4" w:rsidRPr="00E027BB" w:rsidRDefault="00F626B4" w:rsidP="00F626B4">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(三)</w:t>
            </w:r>
          </w:p>
        </w:tc>
        <w:tc>
          <w:tcPr>
            <w:tcW w:w="6103" w:type="dxa"/>
            <w:tcBorders>
              <w:bottom w:val="single" w:sz="4" w:space="0" w:color="auto"/>
            </w:tcBorders>
            <w:vAlign w:val="center"/>
          </w:tcPr>
          <w:p w14:paraId="6BBE6A25" w14:textId="706965AB" w:rsidR="00F626B4" w:rsidRPr="00E027BB" w:rsidRDefault="00C744DF" w:rsidP="003E385D">
            <w:pPr>
              <w:spacing w:line="350" w:lineRule="exact"/>
              <w:jc w:val="both"/>
              <w:rPr>
                <w:rFonts w:ascii="標楷體" w:eastAsia="標楷體" w:hAnsi="標楷體"/>
                <w:color w:val="000000" w:themeColor="text1"/>
                <w:szCs w:val="24"/>
              </w:rPr>
            </w:pPr>
            <w:proofErr w:type="gramStart"/>
            <w:r w:rsidRPr="00A2506E">
              <w:rPr>
                <w:rFonts w:ascii="標楷體" w:eastAsia="標楷體" w:hAnsi="標楷體" w:hint="eastAsia"/>
              </w:rPr>
              <w:t>鑑</w:t>
            </w:r>
            <w:proofErr w:type="gramEnd"/>
            <w:r w:rsidRPr="00A2506E">
              <w:rPr>
                <w:rFonts w:ascii="標楷體" w:eastAsia="標楷體" w:hAnsi="標楷體" w:hint="eastAsia"/>
              </w:rPr>
              <w:t>於</w:t>
            </w:r>
            <w:proofErr w:type="gramStart"/>
            <w:r w:rsidRPr="00A2506E">
              <w:rPr>
                <w:rFonts w:ascii="標楷體" w:eastAsia="標楷體" w:hAnsi="標楷體" w:hint="eastAsia"/>
              </w:rPr>
              <w:t>111</w:t>
            </w:r>
            <w:proofErr w:type="gramEnd"/>
            <w:r w:rsidRPr="00A2506E">
              <w:rPr>
                <w:rFonts w:ascii="標楷體" w:eastAsia="標楷體" w:hAnsi="標楷體" w:hint="eastAsia"/>
              </w:rPr>
              <w:t>年度將屆年度終了，針對各委員會審查已通過及院會協商新增之預算凍結案，</w:t>
            </w:r>
            <w:proofErr w:type="gramStart"/>
            <w:r w:rsidRPr="00A2506E">
              <w:rPr>
                <w:rFonts w:ascii="標楷體" w:eastAsia="標楷體" w:hAnsi="標楷體" w:hint="eastAsia"/>
              </w:rPr>
              <w:t>均免予</w:t>
            </w:r>
            <w:proofErr w:type="gramEnd"/>
            <w:r w:rsidRPr="00A2506E">
              <w:rPr>
                <w:rFonts w:ascii="標楷體" w:eastAsia="標楷體" w:hAnsi="標楷體" w:hint="eastAsia"/>
              </w:rPr>
              <w:t>凍結，改為提出書面報告後通過。</w:t>
            </w:r>
          </w:p>
        </w:tc>
        <w:tc>
          <w:tcPr>
            <w:tcW w:w="3571" w:type="dxa"/>
            <w:tcBorders>
              <w:bottom w:val="single" w:sz="4" w:space="0" w:color="auto"/>
            </w:tcBorders>
          </w:tcPr>
          <w:p w14:paraId="02FAF8E5" w14:textId="6335E7BB" w:rsidR="00F626B4" w:rsidRPr="00E027BB" w:rsidRDefault="00F626B4" w:rsidP="00F626B4">
            <w:pPr>
              <w:jc w:val="both"/>
              <w:rPr>
                <w:rFonts w:ascii="標楷體" w:eastAsia="標楷體" w:hAnsi="標楷體"/>
                <w:color w:val="000000" w:themeColor="text1"/>
                <w:szCs w:val="24"/>
              </w:rPr>
            </w:pPr>
            <w:r w:rsidRPr="00E027BB">
              <w:rPr>
                <w:rFonts w:ascii="標楷體" w:eastAsia="標楷體" w:hAnsi="標楷體" w:hint="eastAsia"/>
                <w:color w:val="000000" w:themeColor="text1"/>
                <w:szCs w:val="24"/>
              </w:rPr>
              <w:t>配合決議內容辦理。</w:t>
            </w:r>
          </w:p>
        </w:tc>
      </w:tr>
      <w:tr w:rsidR="009F51BA" w:rsidRPr="00E027BB" w14:paraId="179CA9B2" w14:textId="77777777" w:rsidTr="00F73A33">
        <w:trPr>
          <w:jc w:val="center"/>
        </w:trPr>
        <w:tc>
          <w:tcPr>
            <w:tcW w:w="993" w:type="dxa"/>
            <w:tcBorders>
              <w:bottom w:val="single" w:sz="4" w:space="0" w:color="auto"/>
            </w:tcBorders>
          </w:tcPr>
          <w:p w14:paraId="0478485B" w14:textId="3A4ED398" w:rsidR="009F51BA" w:rsidRPr="00E027BB" w:rsidRDefault="009F51BA" w:rsidP="009F51B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t>(</w:t>
            </w:r>
            <w:r>
              <w:rPr>
                <w:rFonts w:ascii="標楷體" w:eastAsia="標楷體" w:hAnsi="標楷體" w:hint="eastAsia"/>
                <w:color w:val="000000" w:themeColor="text1"/>
                <w:szCs w:val="24"/>
              </w:rPr>
              <w:t>四</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4A78D2C1" w14:textId="77777777" w:rsidR="00C744DF" w:rsidRDefault="00C744DF" w:rsidP="00C744DF">
            <w:pPr>
              <w:spacing w:line="380" w:lineRule="exact"/>
              <w:jc w:val="both"/>
              <w:rPr>
                <w:rFonts w:ascii="標楷體" w:eastAsia="標楷體" w:hAnsi="標楷體"/>
              </w:rPr>
            </w:pPr>
            <w:r w:rsidRPr="00284378">
              <w:rPr>
                <w:rFonts w:ascii="標楷體" w:eastAsia="標楷體" w:hAnsi="標楷體" w:hint="eastAsia"/>
              </w:rPr>
              <w:t xml:space="preserve">111 年度各國營事業編列重大固定資產投資計畫預算 2,900.6億元，較 </w:t>
            </w:r>
            <w:proofErr w:type="gramStart"/>
            <w:r w:rsidRPr="00284378">
              <w:rPr>
                <w:rFonts w:ascii="標楷體" w:eastAsia="標楷體" w:hAnsi="標楷體" w:hint="eastAsia"/>
              </w:rPr>
              <w:t>110</w:t>
            </w:r>
            <w:proofErr w:type="gramEnd"/>
            <w:r w:rsidRPr="00284378">
              <w:rPr>
                <w:rFonts w:ascii="標楷體" w:eastAsia="標楷體" w:hAnsi="標楷體" w:hint="eastAsia"/>
              </w:rPr>
              <w:t>年度預算數 2,698.6 億元增加 202億元。其中包含 11 項新興計畫，投資總額共1,740.3 億元，</w:t>
            </w:r>
            <w:proofErr w:type="gramStart"/>
            <w:r w:rsidRPr="00284378">
              <w:rPr>
                <w:rFonts w:ascii="標楷體" w:eastAsia="標楷體" w:hAnsi="標楷體" w:hint="eastAsia"/>
              </w:rPr>
              <w:t>111</w:t>
            </w:r>
            <w:proofErr w:type="gramEnd"/>
            <w:r w:rsidRPr="00284378">
              <w:rPr>
                <w:rFonts w:ascii="標楷體" w:eastAsia="標楷體" w:hAnsi="標楷體" w:hint="eastAsia"/>
              </w:rPr>
              <w:t>年度先行編列 39.4 億元。然依照審計部 109 年度中央政府總決算審核報告指出：1.109 年度預算投資金額達 1 億元以上之重大購建計畫共 105 項，累計實際工程進度較預計進度落後者計 38 項。其原因主要包括事前規劃不夠周延、執行能力不佳或遭民眾抗爭，而導致工程進度落後、計畫暫緩等。2.截至109 年底止，尚未回收投資金額之重大購建固定資產計畫包括台灣糖業股份有限公司等 7 家國營事業所提出之 83 項計畫，投資總額達4,593 億 9,314 萬餘元。其中「尚未回收投資金額且投資效益未達預期目標」共有 43 項計畫。3.而前述 43 項計畫中，投資金額已超過回收年限而仍未回收，不但投資效益未達預期，又實際投資報酬率與原訂</w:t>
            </w:r>
            <w:proofErr w:type="gramStart"/>
            <w:r w:rsidRPr="00284378">
              <w:rPr>
                <w:rFonts w:ascii="標楷體" w:eastAsia="標楷體" w:hAnsi="標楷體" w:hint="eastAsia"/>
              </w:rPr>
              <w:t>目標間具相當</w:t>
            </w:r>
            <w:proofErr w:type="gramEnd"/>
            <w:r w:rsidRPr="00284378">
              <w:rPr>
                <w:rFonts w:ascii="標楷體" w:eastAsia="標楷體" w:hAnsi="標楷體" w:hint="eastAsia"/>
              </w:rPr>
              <w:t>之差異者，共有7項計畫（如下表）。</w:t>
            </w:r>
          </w:p>
          <w:p w14:paraId="183A0AC9" w14:textId="77777777" w:rsidR="00C744DF" w:rsidRDefault="00C744DF" w:rsidP="00C744DF">
            <w:pPr>
              <w:spacing w:line="370" w:lineRule="exact"/>
              <w:jc w:val="both"/>
              <w:rPr>
                <w:rFonts w:ascii="標楷體" w:eastAsia="標楷體" w:hAnsi="標楷體"/>
              </w:rPr>
            </w:pPr>
          </w:p>
          <w:p w14:paraId="05BC7E3D" w14:textId="77777777" w:rsidR="00C744DF" w:rsidRDefault="00C744DF" w:rsidP="00C744DF">
            <w:pPr>
              <w:spacing w:line="360" w:lineRule="exact"/>
              <w:jc w:val="both"/>
              <w:rPr>
                <w:rFonts w:ascii="標楷體" w:eastAsia="標楷體" w:hAnsi="標楷體"/>
              </w:rPr>
            </w:pPr>
            <w:r w:rsidRPr="00284378">
              <w:rPr>
                <w:rFonts w:ascii="標楷體" w:eastAsia="標楷體" w:hAnsi="標楷體" w:hint="eastAsia"/>
              </w:rPr>
              <w:t>國營事業已完成之重大興建計畫投資效益未達預期目標情形表</w:t>
            </w:r>
          </w:p>
          <w:p w14:paraId="33E411D8" w14:textId="77777777" w:rsidR="00C744DF" w:rsidRPr="00F95B4B" w:rsidRDefault="00C744DF" w:rsidP="00C744DF">
            <w:pPr>
              <w:spacing w:line="360" w:lineRule="exact"/>
              <w:jc w:val="both"/>
              <w:rPr>
                <w:rFonts w:ascii="標楷體" w:eastAsia="標楷體" w:hAnsi="標楷體"/>
              </w:rPr>
            </w:pPr>
          </w:p>
          <w:p w14:paraId="2B43ACFF" w14:textId="77777777" w:rsidR="00C744DF" w:rsidRPr="00F95B4B" w:rsidRDefault="00C744DF" w:rsidP="00C744DF">
            <w:pPr>
              <w:spacing w:line="360" w:lineRule="exact"/>
              <w:jc w:val="both"/>
              <w:rPr>
                <w:rFonts w:ascii="標楷體" w:eastAsia="標楷體" w:hAnsi="標楷體"/>
                <w:sz w:val="20"/>
                <w:szCs w:val="20"/>
              </w:rPr>
            </w:pPr>
            <w:r>
              <w:rPr>
                <w:rFonts w:ascii="標楷體" w:eastAsia="標楷體" w:hAnsi="標楷體" w:hint="eastAsia"/>
              </w:rPr>
              <w:lastRenderedPageBreak/>
              <w:t xml:space="preserve">                          </w:t>
            </w:r>
            <w:r w:rsidRPr="00F95B4B">
              <w:rPr>
                <w:rFonts w:ascii="標楷體" w:eastAsia="標楷體" w:hAnsi="標楷體" w:hint="eastAsia"/>
                <w:sz w:val="20"/>
                <w:szCs w:val="20"/>
              </w:rPr>
              <w:t>單位：新台幣千元；%</w:t>
            </w:r>
          </w:p>
          <w:tbl>
            <w:tblPr>
              <w:tblStyle w:val="a3"/>
              <w:tblW w:w="0" w:type="auto"/>
              <w:tblLayout w:type="fixed"/>
              <w:tblLook w:val="04A0" w:firstRow="1" w:lastRow="0" w:firstColumn="1" w:lastColumn="0" w:noHBand="0" w:noVBand="1"/>
            </w:tblPr>
            <w:tblGrid>
              <w:gridCol w:w="1957"/>
              <w:gridCol w:w="979"/>
              <w:gridCol w:w="67"/>
              <w:gridCol w:w="633"/>
              <w:gridCol w:w="17"/>
              <w:gridCol w:w="705"/>
              <w:gridCol w:w="14"/>
              <w:gridCol w:w="720"/>
            </w:tblGrid>
            <w:tr w:rsidR="00C744DF" w:rsidRPr="00B97B3A" w14:paraId="2ECEBCD4" w14:textId="77777777" w:rsidTr="00BF5575">
              <w:trPr>
                <w:trHeight w:val="171"/>
              </w:trPr>
              <w:tc>
                <w:tcPr>
                  <w:tcW w:w="1957" w:type="dxa"/>
                  <w:vMerge w:val="restart"/>
                </w:tcPr>
                <w:p w14:paraId="5E508D60"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事 業 單 位 及</w:t>
                  </w:r>
                </w:p>
                <w:p w14:paraId="534C7470"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計 畫 名 稱</w:t>
                  </w:r>
                </w:p>
              </w:tc>
              <w:tc>
                <w:tcPr>
                  <w:tcW w:w="979" w:type="dxa"/>
                  <w:vMerge w:val="restart"/>
                </w:tcPr>
                <w:p w14:paraId="371BE15A"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實際投</w:t>
                  </w:r>
                </w:p>
                <w:p w14:paraId="43A10C6B"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資總額</w:t>
                  </w:r>
                </w:p>
              </w:tc>
              <w:tc>
                <w:tcPr>
                  <w:tcW w:w="2155" w:type="dxa"/>
                  <w:gridSpan w:val="6"/>
                </w:tcPr>
                <w:p w14:paraId="14662CBB"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投資報酬率</w:t>
                  </w:r>
                </w:p>
              </w:tc>
            </w:tr>
            <w:tr w:rsidR="00C744DF" w:rsidRPr="00B97B3A" w14:paraId="36011E88" w14:textId="77777777" w:rsidTr="00BF5575">
              <w:trPr>
                <w:trHeight w:val="138"/>
              </w:trPr>
              <w:tc>
                <w:tcPr>
                  <w:tcW w:w="1957" w:type="dxa"/>
                  <w:vMerge/>
                </w:tcPr>
                <w:p w14:paraId="4C2EE203" w14:textId="77777777" w:rsidR="00C744DF" w:rsidRPr="00BC3425" w:rsidRDefault="00C744DF" w:rsidP="00BF5575">
                  <w:pPr>
                    <w:spacing w:line="220" w:lineRule="exact"/>
                    <w:jc w:val="center"/>
                    <w:rPr>
                      <w:rFonts w:ascii="標楷體" w:eastAsia="標楷體" w:hAnsi="標楷體"/>
                      <w:sz w:val="18"/>
                      <w:szCs w:val="18"/>
                    </w:rPr>
                  </w:pPr>
                </w:p>
              </w:tc>
              <w:tc>
                <w:tcPr>
                  <w:tcW w:w="979" w:type="dxa"/>
                  <w:vMerge/>
                </w:tcPr>
                <w:p w14:paraId="3DA1747E" w14:textId="77777777" w:rsidR="00C744DF" w:rsidRPr="00BC3425" w:rsidRDefault="00C744DF" w:rsidP="00BF5575">
                  <w:pPr>
                    <w:spacing w:line="220" w:lineRule="exact"/>
                    <w:jc w:val="center"/>
                    <w:rPr>
                      <w:rFonts w:ascii="標楷體" w:eastAsia="標楷體" w:hAnsi="標楷體"/>
                      <w:sz w:val="18"/>
                      <w:szCs w:val="18"/>
                    </w:rPr>
                  </w:pPr>
                </w:p>
              </w:tc>
              <w:tc>
                <w:tcPr>
                  <w:tcW w:w="700" w:type="dxa"/>
                  <w:gridSpan w:val="2"/>
                </w:tcPr>
                <w:p w14:paraId="75FED2B9"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預計</w:t>
                  </w:r>
                </w:p>
              </w:tc>
              <w:tc>
                <w:tcPr>
                  <w:tcW w:w="722" w:type="dxa"/>
                  <w:gridSpan w:val="2"/>
                </w:tcPr>
                <w:p w14:paraId="4BE6F1F3"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實際</w:t>
                  </w:r>
                </w:p>
              </w:tc>
              <w:tc>
                <w:tcPr>
                  <w:tcW w:w="733" w:type="dxa"/>
                  <w:gridSpan w:val="2"/>
                </w:tcPr>
                <w:p w14:paraId="75DCE319" w14:textId="77777777" w:rsidR="00C744DF" w:rsidRPr="00BC3425" w:rsidRDefault="00C744DF" w:rsidP="00BF5575">
                  <w:pPr>
                    <w:spacing w:line="220" w:lineRule="exact"/>
                    <w:jc w:val="center"/>
                    <w:rPr>
                      <w:rFonts w:ascii="標楷體" w:eastAsia="標楷體" w:hAnsi="標楷體"/>
                      <w:sz w:val="18"/>
                      <w:szCs w:val="18"/>
                    </w:rPr>
                  </w:pPr>
                  <w:r w:rsidRPr="00BC3425">
                    <w:rPr>
                      <w:rFonts w:ascii="標楷體" w:eastAsia="標楷體" w:hAnsi="標楷體" w:hint="eastAsia"/>
                      <w:sz w:val="18"/>
                      <w:szCs w:val="18"/>
                    </w:rPr>
                    <w:t>差距</w:t>
                  </w:r>
                </w:p>
              </w:tc>
            </w:tr>
            <w:tr w:rsidR="00C744DF" w:rsidRPr="00B97B3A" w14:paraId="0227B198" w14:textId="77777777" w:rsidTr="00BF5575">
              <w:trPr>
                <w:trHeight w:val="104"/>
              </w:trPr>
              <w:tc>
                <w:tcPr>
                  <w:tcW w:w="5091" w:type="dxa"/>
                  <w:gridSpan w:val="8"/>
                </w:tcPr>
                <w:p w14:paraId="63FD2956" w14:textId="77777777" w:rsidR="00C744DF" w:rsidRPr="00BC3425" w:rsidRDefault="00C744DF" w:rsidP="00BF5575">
                  <w:pPr>
                    <w:spacing w:line="220" w:lineRule="exact"/>
                    <w:rPr>
                      <w:rFonts w:ascii="標楷體" w:eastAsia="標楷體" w:hAnsi="標楷體"/>
                      <w:sz w:val="18"/>
                      <w:szCs w:val="18"/>
                    </w:rPr>
                  </w:pPr>
                  <w:r w:rsidRPr="00BC3425">
                    <w:rPr>
                      <w:rFonts w:ascii="標楷體" w:eastAsia="標楷體" w:hAnsi="標楷體" w:hint="eastAsia"/>
                      <w:sz w:val="18"/>
                      <w:szCs w:val="18"/>
                    </w:rPr>
                    <w:t>(</w:t>
                  </w:r>
                  <w:proofErr w:type="gramStart"/>
                  <w:r w:rsidRPr="00BC3425">
                    <w:rPr>
                      <w:rFonts w:ascii="標楷體" w:eastAsia="標楷體" w:hAnsi="標楷體" w:hint="eastAsia"/>
                      <w:sz w:val="18"/>
                      <w:szCs w:val="18"/>
                    </w:rPr>
                    <w:t>一</w:t>
                  </w:r>
                  <w:proofErr w:type="gramEnd"/>
                  <w:r w:rsidRPr="00BC3425">
                    <w:rPr>
                      <w:rFonts w:ascii="標楷體" w:eastAsia="標楷體" w:hAnsi="標楷體" w:hint="eastAsia"/>
                      <w:sz w:val="18"/>
                      <w:szCs w:val="18"/>
                    </w:rPr>
                    <w:t>)已逾回收年限者</w:t>
                  </w:r>
                </w:p>
              </w:tc>
            </w:tr>
            <w:tr w:rsidR="00C744DF" w:rsidRPr="00B97B3A" w14:paraId="00977A86" w14:textId="77777777" w:rsidTr="00BF5575">
              <w:trPr>
                <w:trHeight w:val="414"/>
              </w:trPr>
              <w:tc>
                <w:tcPr>
                  <w:tcW w:w="1957" w:type="dxa"/>
                </w:tcPr>
                <w:p w14:paraId="47D4D688" w14:textId="77777777" w:rsidR="00C744DF" w:rsidRPr="00BC3425" w:rsidRDefault="00C744DF" w:rsidP="00BF5575">
                  <w:pPr>
                    <w:spacing w:line="220" w:lineRule="exact"/>
                    <w:ind w:leftChars="-7" w:left="159" w:hangingChars="98" w:hanging="176"/>
                    <w:jc w:val="both"/>
                    <w:rPr>
                      <w:rFonts w:ascii="標楷體" w:eastAsia="標楷體" w:hAnsi="標楷體"/>
                      <w:sz w:val="18"/>
                      <w:szCs w:val="18"/>
                    </w:rPr>
                  </w:pPr>
                  <w:r w:rsidRPr="00BC3425">
                    <w:rPr>
                      <w:rFonts w:ascii="標楷體" w:eastAsia="標楷體" w:hAnsi="標楷體" w:hint="eastAsia"/>
                      <w:sz w:val="18"/>
                      <w:szCs w:val="18"/>
                    </w:rPr>
                    <w:t>1.台灣糖業公司-生物科技工廠投資計畫(第一期)</w:t>
                  </w:r>
                </w:p>
              </w:tc>
              <w:tc>
                <w:tcPr>
                  <w:tcW w:w="979" w:type="dxa"/>
                  <w:vAlign w:val="center"/>
                </w:tcPr>
                <w:p w14:paraId="4B36EFBB"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975,373</w:t>
                  </w:r>
                </w:p>
              </w:tc>
              <w:tc>
                <w:tcPr>
                  <w:tcW w:w="717" w:type="dxa"/>
                  <w:gridSpan w:val="3"/>
                  <w:vAlign w:val="center"/>
                </w:tcPr>
                <w:p w14:paraId="1597BEFD"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19.25</w:t>
                  </w:r>
                </w:p>
              </w:tc>
              <w:tc>
                <w:tcPr>
                  <w:tcW w:w="705" w:type="dxa"/>
                  <w:vAlign w:val="center"/>
                </w:tcPr>
                <w:p w14:paraId="7986B285"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5.04</w:t>
                  </w:r>
                </w:p>
              </w:tc>
              <w:tc>
                <w:tcPr>
                  <w:tcW w:w="733" w:type="dxa"/>
                  <w:gridSpan w:val="2"/>
                  <w:vAlign w:val="center"/>
                </w:tcPr>
                <w:p w14:paraId="3F7B8483"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-14.21</w:t>
                  </w:r>
                </w:p>
              </w:tc>
            </w:tr>
            <w:tr w:rsidR="00C744DF" w:rsidRPr="00B97B3A" w14:paraId="71E74FDE" w14:textId="77777777" w:rsidTr="00BF5575">
              <w:trPr>
                <w:trHeight w:val="619"/>
              </w:trPr>
              <w:tc>
                <w:tcPr>
                  <w:tcW w:w="1957" w:type="dxa"/>
                </w:tcPr>
                <w:p w14:paraId="4E440D7E" w14:textId="77777777" w:rsidR="00C744DF" w:rsidRPr="00BC3425" w:rsidRDefault="00C744DF" w:rsidP="00BF5575">
                  <w:pPr>
                    <w:spacing w:line="220" w:lineRule="exact"/>
                    <w:ind w:leftChars="-8" w:left="156" w:hangingChars="97" w:hanging="175"/>
                    <w:jc w:val="both"/>
                    <w:rPr>
                      <w:rFonts w:ascii="標楷體" w:eastAsia="標楷體" w:hAnsi="標楷體"/>
                      <w:sz w:val="18"/>
                      <w:szCs w:val="18"/>
                    </w:rPr>
                  </w:pPr>
                  <w:r w:rsidRPr="00BC3425">
                    <w:rPr>
                      <w:rFonts w:ascii="標楷體" w:eastAsia="標楷體" w:hAnsi="標楷體" w:hint="eastAsia"/>
                      <w:sz w:val="18"/>
                      <w:szCs w:val="18"/>
                    </w:rPr>
                    <w:t>2.台灣中油公司-石化事業部第三芳香</w:t>
                  </w:r>
                  <w:proofErr w:type="gramStart"/>
                  <w:r w:rsidRPr="00BC3425">
                    <w:rPr>
                      <w:rFonts w:ascii="標楷體" w:eastAsia="標楷體" w:hAnsi="標楷體" w:hint="eastAsia"/>
                      <w:sz w:val="18"/>
                      <w:szCs w:val="18"/>
                    </w:rPr>
                    <w:t>烴</w:t>
                  </w:r>
                  <w:proofErr w:type="gramEnd"/>
                  <w:r w:rsidRPr="00BC3425">
                    <w:rPr>
                      <w:rFonts w:ascii="標楷體" w:eastAsia="標楷體" w:hAnsi="標楷體" w:hint="eastAsia"/>
                      <w:sz w:val="18"/>
                      <w:szCs w:val="18"/>
                    </w:rPr>
                    <w:t>萃取及第一轉烷</w:t>
                  </w:r>
                  <w:proofErr w:type="gramStart"/>
                  <w:r w:rsidRPr="00BC3425">
                    <w:rPr>
                      <w:rFonts w:ascii="標楷體" w:eastAsia="標楷體" w:hAnsi="標楷體" w:hint="eastAsia"/>
                      <w:sz w:val="18"/>
                      <w:szCs w:val="18"/>
                    </w:rPr>
                    <w:t>化工場擴產</w:t>
                  </w:r>
                  <w:proofErr w:type="gramEnd"/>
                  <w:r w:rsidRPr="00BC3425">
                    <w:rPr>
                      <w:rFonts w:ascii="標楷體" w:eastAsia="標楷體" w:hAnsi="標楷體" w:hint="eastAsia"/>
                      <w:sz w:val="18"/>
                      <w:szCs w:val="18"/>
                    </w:rPr>
                    <w:t>計畫</w:t>
                  </w:r>
                </w:p>
              </w:tc>
              <w:tc>
                <w:tcPr>
                  <w:tcW w:w="979" w:type="dxa"/>
                  <w:vAlign w:val="center"/>
                </w:tcPr>
                <w:p w14:paraId="23C67810"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sz w:val="16"/>
                      <w:szCs w:val="16"/>
                    </w:rPr>
                    <w:t>1,163,212</w:t>
                  </w:r>
                </w:p>
              </w:tc>
              <w:tc>
                <w:tcPr>
                  <w:tcW w:w="717" w:type="dxa"/>
                  <w:gridSpan w:val="3"/>
                  <w:vAlign w:val="center"/>
                </w:tcPr>
                <w:p w14:paraId="0FF8C23A"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sz w:val="16"/>
                      <w:szCs w:val="16"/>
                    </w:rPr>
                    <w:t>14.37</w:t>
                  </w:r>
                </w:p>
              </w:tc>
              <w:tc>
                <w:tcPr>
                  <w:tcW w:w="705" w:type="dxa"/>
                  <w:vAlign w:val="center"/>
                </w:tcPr>
                <w:p w14:paraId="553FD853"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sz w:val="16"/>
                      <w:szCs w:val="16"/>
                    </w:rPr>
                    <w:t>3.88</w:t>
                  </w:r>
                </w:p>
              </w:tc>
              <w:tc>
                <w:tcPr>
                  <w:tcW w:w="733" w:type="dxa"/>
                  <w:gridSpan w:val="2"/>
                  <w:vAlign w:val="center"/>
                </w:tcPr>
                <w:p w14:paraId="0D5ADD45"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sz w:val="16"/>
                      <w:szCs w:val="16"/>
                    </w:rPr>
                    <w:t>-10.49</w:t>
                  </w:r>
                </w:p>
              </w:tc>
            </w:tr>
            <w:tr w:rsidR="00C744DF" w:rsidRPr="00B97B3A" w14:paraId="622A309E" w14:textId="77777777" w:rsidTr="00BF5575">
              <w:trPr>
                <w:trHeight w:val="410"/>
              </w:trPr>
              <w:tc>
                <w:tcPr>
                  <w:tcW w:w="1957" w:type="dxa"/>
                </w:tcPr>
                <w:p w14:paraId="51EFF381" w14:textId="77777777" w:rsidR="00C744DF" w:rsidRPr="00BC3425" w:rsidRDefault="00C744DF" w:rsidP="00BF5575">
                  <w:pPr>
                    <w:spacing w:line="220" w:lineRule="exact"/>
                    <w:ind w:leftChars="-8" w:left="159" w:hangingChars="99" w:hanging="178"/>
                    <w:jc w:val="both"/>
                    <w:rPr>
                      <w:rFonts w:ascii="標楷體" w:eastAsia="標楷體" w:hAnsi="標楷體"/>
                      <w:sz w:val="18"/>
                      <w:szCs w:val="18"/>
                    </w:rPr>
                  </w:pPr>
                  <w:r w:rsidRPr="00BC3425">
                    <w:rPr>
                      <w:rFonts w:ascii="標楷體" w:eastAsia="標楷體" w:hAnsi="標楷體" w:hint="eastAsia"/>
                      <w:sz w:val="18"/>
                      <w:szCs w:val="18"/>
                    </w:rPr>
                    <w:t>3.臺灣港務公司-新建150噸自航式起重船工程計畫</w:t>
                  </w:r>
                </w:p>
              </w:tc>
              <w:tc>
                <w:tcPr>
                  <w:tcW w:w="979" w:type="dxa"/>
                  <w:vAlign w:val="center"/>
                </w:tcPr>
                <w:p w14:paraId="7D5D7F71"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499,317</w:t>
                  </w:r>
                </w:p>
              </w:tc>
              <w:tc>
                <w:tcPr>
                  <w:tcW w:w="717" w:type="dxa"/>
                  <w:gridSpan w:val="3"/>
                  <w:vAlign w:val="center"/>
                </w:tcPr>
                <w:p w14:paraId="06EEFB41"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0.64</w:t>
                  </w:r>
                </w:p>
              </w:tc>
              <w:tc>
                <w:tcPr>
                  <w:tcW w:w="705" w:type="dxa"/>
                  <w:vAlign w:val="center"/>
                </w:tcPr>
                <w:p w14:paraId="1929A0FE"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負值</w:t>
                  </w:r>
                </w:p>
              </w:tc>
              <w:tc>
                <w:tcPr>
                  <w:tcW w:w="733" w:type="dxa"/>
                  <w:gridSpan w:val="2"/>
                  <w:vAlign w:val="center"/>
                </w:tcPr>
                <w:p w14:paraId="6D11E279" w14:textId="77777777" w:rsidR="00C744DF" w:rsidRPr="00BC3425" w:rsidRDefault="00C744DF" w:rsidP="00BF5575">
                  <w:pPr>
                    <w:spacing w:line="220" w:lineRule="exact"/>
                    <w:jc w:val="right"/>
                    <w:rPr>
                      <w:rFonts w:ascii="標楷體" w:eastAsia="標楷體" w:hAnsi="標楷體"/>
                      <w:sz w:val="16"/>
                      <w:szCs w:val="16"/>
                    </w:rPr>
                  </w:pPr>
                </w:p>
              </w:tc>
            </w:tr>
            <w:tr w:rsidR="00C744DF" w:rsidRPr="00B97B3A" w14:paraId="70A63AC5" w14:textId="77777777" w:rsidTr="00BF5575">
              <w:trPr>
                <w:trHeight w:val="104"/>
              </w:trPr>
              <w:tc>
                <w:tcPr>
                  <w:tcW w:w="5091" w:type="dxa"/>
                  <w:gridSpan w:val="8"/>
                </w:tcPr>
                <w:p w14:paraId="07981690" w14:textId="77777777" w:rsidR="00C744DF" w:rsidRPr="00BC3425" w:rsidRDefault="00C744DF" w:rsidP="00BF5575">
                  <w:pPr>
                    <w:spacing w:line="220" w:lineRule="exact"/>
                    <w:rPr>
                      <w:rFonts w:ascii="標楷體" w:eastAsia="標楷體" w:hAnsi="標楷體"/>
                      <w:sz w:val="18"/>
                      <w:szCs w:val="18"/>
                    </w:rPr>
                  </w:pPr>
                  <w:r w:rsidRPr="00BC3425">
                    <w:rPr>
                      <w:rFonts w:ascii="標楷體" w:eastAsia="標楷體" w:hAnsi="標楷體" w:hint="eastAsia"/>
                      <w:sz w:val="18"/>
                      <w:szCs w:val="18"/>
                    </w:rPr>
                    <w:t>(二)尚在預期回收年限者</w:t>
                  </w:r>
                </w:p>
              </w:tc>
            </w:tr>
            <w:tr w:rsidR="00C744DF" w:rsidRPr="00B97B3A" w14:paraId="586C79A3" w14:textId="77777777" w:rsidTr="00BF5575">
              <w:trPr>
                <w:trHeight w:val="104"/>
              </w:trPr>
              <w:tc>
                <w:tcPr>
                  <w:tcW w:w="1957" w:type="dxa"/>
                </w:tcPr>
                <w:p w14:paraId="34299B11" w14:textId="77777777" w:rsidR="00C744DF" w:rsidRPr="00BC3425" w:rsidRDefault="00C744DF" w:rsidP="00BF5575">
                  <w:pPr>
                    <w:spacing w:line="220" w:lineRule="exact"/>
                    <w:rPr>
                      <w:rFonts w:ascii="標楷體" w:eastAsia="標楷體" w:hAnsi="標楷體"/>
                      <w:sz w:val="18"/>
                      <w:szCs w:val="18"/>
                    </w:rPr>
                  </w:pPr>
                  <w:r w:rsidRPr="00BC3425">
                    <w:rPr>
                      <w:rFonts w:ascii="標楷體" w:eastAsia="標楷體" w:hAnsi="標楷體" w:hint="eastAsia"/>
                      <w:sz w:val="18"/>
                      <w:szCs w:val="18"/>
                    </w:rPr>
                    <w:t>1.台灣電力公司</w:t>
                  </w:r>
                </w:p>
              </w:tc>
              <w:tc>
                <w:tcPr>
                  <w:tcW w:w="1046" w:type="dxa"/>
                  <w:gridSpan w:val="2"/>
                </w:tcPr>
                <w:p w14:paraId="3B2EACA0" w14:textId="77777777" w:rsidR="00C744DF" w:rsidRPr="00B97B3A" w:rsidRDefault="00C744DF" w:rsidP="00BF5575">
                  <w:pPr>
                    <w:spacing w:line="220" w:lineRule="exact"/>
                    <w:rPr>
                      <w:rFonts w:ascii="標楷體" w:eastAsia="標楷體" w:hAnsi="標楷體"/>
                      <w:sz w:val="20"/>
                      <w:szCs w:val="20"/>
                    </w:rPr>
                  </w:pPr>
                </w:p>
              </w:tc>
              <w:tc>
                <w:tcPr>
                  <w:tcW w:w="650" w:type="dxa"/>
                  <w:gridSpan w:val="2"/>
                </w:tcPr>
                <w:p w14:paraId="08A13A9D" w14:textId="77777777" w:rsidR="00C744DF" w:rsidRPr="00B97B3A" w:rsidRDefault="00C744DF" w:rsidP="00BF5575">
                  <w:pPr>
                    <w:spacing w:line="220" w:lineRule="exact"/>
                    <w:rPr>
                      <w:rFonts w:ascii="標楷體" w:eastAsia="標楷體" w:hAnsi="標楷體"/>
                      <w:sz w:val="20"/>
                      <w:szCs w:val="20"/>
                    </w:rPr>
                  </w:pPr>
                </w:p>
              </w:tc>
              <w:tc>
                <w:tcPr>
                  <w:tcW w:w="719" w:type="dxa"/>
                  <w:gridSpan w:val="2"/>
                </w:tcPr>
                <w:p w14:paraId="2C524D43" w14:textId="77777777" w:rsidR="00C744DF" w:rsidRPr="00B97B3A" w:rsidRDefault="00C744DF" w:rsidP="00BF5575">
                  <w:pPr>
                    <w:spacing w:line="220" w:lineRule="exact"/>
                    <w:rPr>
                      <w:rFonts w:ascii="標楷體" w:eastAsia="標楷體" w:hAnsi="標楷體"/>
                      <w:sz w:val="20"/>
                      <w:szCs w:val="20"/>
                    </w:rPr>
                  </w:pPr>
                </w:p>
              </w:tc>
              <w:tc>
                <w:tcPr>
                  <w:tcW w:w="720" w:type="dxa"/>
                </w:tcPr>
                <w:p w14:paraId="6C6ACDF7" w14:textId="77777777" w:rsidR="00C744DF" w:rsidRPr="00B97B3A" w:rsidRDefault="00C744DF" w:rsidP="00BF5575">
                  <w:pPr>
                    <w:spacing w:line="220" w:lineRule="exact"/>
                    <w:rPr>
                      <w:rFonts w:ascii="標楷體" w:eastAsia="標楷體" w:hAnsi="標楷體"/>
                      <w:sz w:val="20"/>
                      <w:szCs w:val="20"/>
                    </w:rPr>
                  </w:pPr>
                </w:p>
              </w:tc>
            </w:tr>
            <w:tr w:rsidR="00C744DF" w:rsidRPr="00B97B3A" w14:paraId="70EDA7B1" w14:textId="77777777" w:rsidTr="00BF5575">
              <w:trPr>
                <w:trHeight w:val="310"/>
              </w:trPr>
              <w:tc>
                <w:tcPr>
                  <w:tcW w:w="1957" w:type="dxa"/>
                </w:tcPr>
                <w:p w14:paraId="54833443" w14:textId="77777777" w:rsidR="00C744DF" w:rsidRPr="00BC3425" w:rsidRDefault="00C744DF" w:rsidP="00BF5575">
                  <w:pPr>
                    <w:spacing w:line="220" w:lineRule="exact"/>
                    <w:ind w:leftChars="39" w:left="396" w:hangingChars="168" w:hanging="302"/>
                    <w:jc w:val="both"/>
                    <w:rPr>
                      <w:rFonts w:ascii="標楷體" w:eastAsia="標楷體" w:hAnsi="標楷體"/>
                      <w:sz w:val="18"/>
                      <w:szCs w:val="18"/>
                    </w:rPr>
                  </w:pPr>
                  <w:r w:rsidRPr="00BC3425">
                    <w:rPr>
                      <w:rFonts w:ascii="標楷體" w:eastAsia="標楷體" w:hAnsi="標楷體" w:hint="eastAsia"/>
                      <w:sz w:val="18"/>
                      <w:szCs w:val="18"/>
                    </w:rPr>
                    <w:t>(1)南部</w:t>
                  </w:r>
                  <w:proofErr w:type="gramStart"/>
                  <w:r w:rsidRPr="00BC3425">
                    <w:rPr>
                      <w:rFonts w:ascii="標楷體" w:eastAsia="標楷體" w:hAnsi="標楷體" w:hint="eastAsia"/>
                      <w:sz w:val="18"/>
                      <w:szCs w:val="18"/>
                    </w:rPr>
                    <w:t>複</w:t>
                  </w:r>
                  <w:proofErr w:type="gramEnd"/>
                  <w:r w:rsidRPr="00BC3425">
                    <w:rPr>
                      <w:rFonts w:ascii="標楷體" w:eastAsia="標楷體" w:hAnsi="標楷體" w:hint="eastAsia"/>
                      <w:sz w:val="18"/>
                      <w:szCs w:val="18"/>
                    </w:rPr>
                    <w:t>循環發電工程修正計畫</w:t>
                  </w:r>
                </w:p>
              </w:tc>
              <w:tc>
                <w:tcPr>
                  <w:tcW w:w="1046" w:type="dxa"/>
                  <w:gridSpan w:val="2"/>
                  <w:vAlign w:val="center"/>
                </w:tcPr>
                <w:p w14:paraId="4878C435"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29,572,556</w:t>
                  </w:r>
                </w:p>
              </w:tc>
              <w:tc>
                <w:tcPr>
                  <w:tcW w:w="650" w:type="dxa"/>
                  <w:gridSpan w:val="2"/>
                  <w:vAlign w:val="center"/>
                </w:tcPr>
                <w:p w14:paraId="5C0C053C"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7.58</w:t>
                  </w:r>
                </w:p>
              </w:tc>
              <w:tc>
                <w:tcPr>
                  <w:tcW w:w="719" w:type="dxa"/>
                  <w:gridSpan w:val="2"/>
                  <w:vAlign w:val="center"/>
                </w:tcPr>
                <w:p w14:paraId="5431C2C9"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140A79C1" w14:textId="77777777" w:rsidR="00C744DF" w:rsidRPr="00BC3425" w:rsidRDefault="00C744DF" w:rsidP="00BF5575">
                  <w:pPr>
                    <w:spacing w:line="220" w:lineRule="exact"/>
                    <w:rPr>
                      <w:rFonts w:ascii="標楷體" w:eastAsia="標楷體" w:hAnsi="標楷體"/>
                      <w:sz w:val="16"/>
                      <w:szCs w:val="16"/>
                    </w:rPr>
                  </w:pPr>
                </w:p>
              </w:tc>
            </w:tr>
            <w:tr w:rsidR="00C744DF" w:rsidRPr="00B97B3A" w14:paraId="628359B1" w14:textId="77777777" w:rsidTr="00BF5575">
              <w:trPr>
                <w:trHeight w:val="206"/>
              </w:trPr>
              <w:tc>
                <w:tcPr>
                  <w:tcW w:w="1957" w:type="dxa"/>
                </w:tcPr>
                <w:p w14:paraId="6847358C" w14:textId="77777777" w:rsidR="00C744DF" w:rsidRPr="00BC3425" w:rsidRDefault="00C744DF" w:rsidP="00BF5575">
                  <w:pPr>
                    <w:spacing w:line="220" w:lineRule="exact"/>
                    <w:ind w:leftChars="45" w:left="416" w:hangingChars="171" w:hanging="308"/>
                    <w:jc w:val="both"/>
                    <w:rPr>
                      <w:rFonts w:ascii="標楷體" w:eastAsia="標楷體" w:hAnsi="標楷體"/>
                      <w:sz w:val="18"/>
                      <w:szCs w:val="18"/>
                    </w:rPr>
                  </w:pPr>
                  <w:r w:rsidRPr="00BC3425">
                    <w:rPr>
                      <w:rFonts w:ascii="標楷體" w:eastAsia="標楷體" w:hAnsi="標楷體" w:hint="eastAsia"/>
                      <w:sz w:val="18"/>
                      <w:szCs w:val="18"/>
                    </w:rPr>
                    <w:t>(2)</w:t>
                  </w:r>
                  <w:proofErr w:type="gramStart"/>
                  <w:r w:rsidRPr="00BC3425">
                    <w:rPr>
                      <w:rFonts w:ascii="標楷體" w:eastAsia="標楷體" w:hAnsi="標楷體" w:hint="eastAsia"/>
                      <w:sz w:val="18"/>
                      <w:szCs w:val="18"/>
                    </w:rPr>
                    <w:t>第三期煤輪</w:t>
                  </w:r>
                  <w:proofErr w:type="gramEnd"/>
                  <w:r w:rsidRPr="00BC3425">
                    <w:rPr>
                      <w:rFonts w:ascii="標楷體" w:eastAsia="標楷體" w:hAnsi="標楷體" w:hint="eastAsia"/>
                      <w:sz w:val="18"/>
                      <w:szCs w:val="18"/>
                    </w:rPr>
                    <w:t>建造計畫</w:t>
                  </w:r>
                </w:p>
              </w:tc>
              <w:tc>
                <w:tcPr>
                  <w:tcW w:w="1046" w:type="dxa"/>
                  <w:gridSpan w:val="2"/>
                  <w:vAlign w:val="center"/>
                </w:tcPr>
                <w:p w14:paraId="0EDE2CA1"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4,439,515</w:t>
                  </w:r>
                </w:p>
              </w:tc>
              <w:tc>
                <w:tcPr>
                  <w:tcW w:w="650" w:type="dxa"/>
                  <w:gridSpan w:val="2"/>
                  <w:vAlign w:val="center"/>
                </w:tcPr>
                <w:p w14:paraId="7C62DE1F"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6.70</w:t>
                  </w:r>
                </w:p>
              </w:tc>
              <w:tc>
                <w:tcPr>
                  <w:tcW w:w="719" w:type="dxa"/>
                  <w:gridSpan w:val="2"/>
                  <w:vAlign w:val="center"/>
                </w:tcPr>
                <w:p w14:paraId="77F04FF5"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59385E37" w14:textId="77777777" w:rsidR="00C744DF" w:rsidRPr="00BC3425" w:rsidRDefault="00C744DF" w:rsidP="00BF5575">
                  <w:pPr>
                    <w:spacing w:line="220" w:lineRule="exact"/>
                    <w:rPr>
                      <w:rFonts w:ascii="標楷體" w:eastAsia="標楷體" w:hAnsi="標楷體"/>
                      <w:sz w:val="16"/>
                      <w:szCs w:val="16"/>
                    </w:rPr>
                  </w:pPr>
                </w:p>
              </w:tc>
            </w:tr>
            <w:tr w:rsidR="00C744DF" w:rsidRPr="00B97B3A" w14:paraId="3D1FEB36" w14:textId="77777777" w:rsidTr="00BF5575">
              <w:trPr>
                <w:trHeight w:val="206"/>
              </w:trPr>
              <w:tc>
                <w:tcPr>
                  <w:tcW w:w="1957" w:type="dxa"/>
                </w:tcPr>
                <w:p w14:paraId="6414C2DA" w14:textId="77777777" w:rsidR="00C744DF" w:rsidRPr="00BC3425" w:rsidRDefault="00C744DF" w:rsidP="00BF5575">
                  <w:pPr>
                    <w:spacing w:line="220" w:lineRule="exact"/>
                    <w:ind w:leftChars="45" w:left="400" w:hangingChars="162" w:hanging="292"/>
                    <w:jc w:val="both"/>
                    <w:rPr>
                      <w:rFonts w:ascii="標楷體" w:eastAsia="標楷體" w:hAnsi="標楷體"/>
                      <w:sz w:val="18"/>
                      <w:szCs w:val="18"/>
                    </w:rPr>
                  </w:pPr>
                  <w:r w:rsidRPr="00BC3425">
                    <w:rPr>
                      <w:rFonts w:ascii="標楷體" w:eastAsia="標楷體" w:hAnsi="標楷體" w:hint="eastAsia"/>
                      <w:sz w:val="18"/>
                      <w:szCs w:val="18"/>
                    </w:rPr>
                    <w:t>(3)</w:t>
                  </w:r>
                  <w:proofErr w:type="gramStart"/>
                  <w:r w:rsidRPr="00BC3425">
                    <w:rPr>
                      <w:rFonts w:ascii="標楷體" w:eastAsia="標楷體" w:hAnsi="標楷體" w:hint="eastAsia"/>
                      <w:sz w:val="18"/>
                      <w:szCs w:val="18"/>
                    </w:rPr>
                    <w:t>第二期煤輪</w:t>
                  </w:r>
                  <w:proofErr w:type="gramEnd"/>
                  <w:r w:rsidRPr="00BC3425">
                    <w:rPr>
                      <w:rFonts w:ascii="標楷體" w:eastAsia="標楷體" w:hAnsi="標楷體" w:hint="eastAsia"/>
                      <w:sz w:val="18"/>
                      <w:szCs w:val="18"/>
                    </w:rPr>
                    <w:t>建造計畫</w:t>
                  </w:r>
                </w:p>
              </w:tc>
              <w:tc>
                <w:tcPr>
                  <w:tcW w:w="1046" w:type="dxa"/>
                  <w:gridSpan w:val="2"/>
                  <w:vAlign w:val="center"/>
                </w:tcPr>
                <w:p w14:paraId="0B840016"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1,448,349</w:t>
                  </w:r>
                </w:p>
              </w:tc>
              <w:tc>
                <w:tcPr>
                  <w:tcW w:w="650" w:type="dxa"/>
                  <w:gridSpan w:val="2"/>
                  <w:vAlign w:val="center"/>
                </w:tcPr>
                <w:p w14:paraId="62040C21"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6.95</w:t>
                  </w:r>
                </w:p>
              </w:tc>
              <w:tc>
                <w:tcPr>
                  <w:tcW w:w="719" w:type="dxa"/>
                  <w:gridSpan w:val="2"/>
                  <w:vAlign w:val="center"/>
                </w:tcPr>
                <w:p w14:paraId="50523A69"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7D97A19C" w14:textId="77777777" w:rsidR="00C744DF" w:rsidRPr="00BC3425" w:rsidRDefault="00C744DF" w:rsidP="00BF5575">
                  <w:pPr>
                    <w:spacing w:line="220" w:lineRule="exact"/>
                    <w:rPr>
                      <w:rFonts w:ascii="標楷體" w:eastAsia="標楷體" w:hAnsi="標楷體"/>
                      <w:sz w:val="16"/>
                      <w:szCs w:val="16"/>
                    </w:rPr>
                  </w:pPr>
                </w:p>
              </w:tc>
            </w:tr>
            <w:tr w:rsidR="00C744DF" w:rsidRPr="00B97B3A" w14:paraId="18AFFB6A" w14:textId="77777777" w:rsidTr="00BF5575">
              <w:trPr>
                <w:trHeight w:val="416"/>
              </w:trPr>
              <w:tc>
                <w:tcPr>
                  <w:tcW w:w="1957" w:type="dxa"/>
                </w:tcPr>
                <w:p w14:paraId="0C8F551B" w14:textId="77777777" w:rsidR="00C744DF" w:rsidRPr="00BC3425" w:rsidRDefault="00C744DF" w:rsidP="00BF5575">
                  <w:pPr>
                    <w:spacing w:line="220" w:lineRule="exact"/>
                    <w:ind w:leftChars="-1" w:left="183" w:hangingChars="103" w:hanging="185"/>
                    <w:jc w:val="both"/>
                    <w:rPr>
                      <w:rFonts w:ascii="標楷體" w:eastAsia="標楷體" w:hAnsi="標楷體"/>
                      <w:sz w:val="18"/>
                      <w:szCs w:val="18"/>
                    </w:rPr>
                  </w:pPr>
                  <w:r w:rsidRPr="00BC3425">
                    <w:rPr>
                      <w:rFonts w:ascii="標楷體" w:eastAsia="標楷體" w:hAnsi="標楷體" w:hint="eastAsia"/>
                      <w:sz w:val="18"/>
                      <w:szCs w:val="18"/>
                    </w:rPr>
                    <w:t>2.台灣自來水股份有限公司-平鎮第二原水抽水站工程計畫</w:t>
                  </w:r>
                </w:p>
              </w:tc>
              <w:tc>
                <w:tcPr>
                  <w:tcW w:w="1046" w:type="dxa"/>
                  <w:gridSpan w:val="2"/>
                  <w:vAlign w:val="center"/>
                </w:tcPr>
                <w:p w14:paraId="71C0A228"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sz w:val="16"/>
                      <w:szCs w:val="16"/>
                    </w:rPr>
                    <w:t>1,057,676</w:t>
                  </w:r>
                </w:p>
              </w:tc>
              <w:tc>
                <w:tcPr>
                  <w:tcW w:w="650" w:type="dxa"/>
                  <w:gridSpan w:val="2"/>
                  <w:vAlign w:val="center"/>
                </w:tcPr>
                <w:p w14:paraId="0619BEF6"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4.42</w:t>
                  </w:r>
                </w:p>
              </w:tc>
              <w:tc>
                <w:tcPr>
                  <w:tcW w:w="719" w:type="dxa"/>
                  <w:gridSpan w:val="2"/>
                  <w:vAlign w:val="center"/>
                </w:tcPr>
                <w:p w14:paraId="24BFA289" w14:textId="77777777" w:rsidR="00C744DF" w:rsidRPr="00BC3425" w:rsidRDefault="00C744DF" w:rsidP="00BF5575">
                  <w:pPr>
                    <w:spacing w:line="220" w:lineRule="exact"/>
                    <w:jc w:val="right"/>
                    <w:rPr>
                      <w:rFonts w:ascii="標楷體" w:eastAsia="標楷體" w:hAnsi="標楷體"/>
                      <w:sz w:val="16"/>
                      <w:szCs w:val="16"/>
                    </w:rPr>
                  </w:pPr>
                  <w:r w:rsidRPr="00BC3425">
                    <w:rPr>
                      <w:rFonts w:ascii="標楷體" w:eastAsia="標楷體" w:hAnsi="標楷體" w:hint="eastAsia"/>
                      <w:sz w:val="16"/>
                      <w:szCs w:val="16"/>
                    </w:rPr>
                    <w:t>負值</w:t>
                  </w:r>
                </w:p>
              </w:tc>
              <w:tc>
                <w:tcPr>
                  <w:tcW w:w="720" w:type="dxa"/>
                </w:tcPr>
                <w:p w14:paraId="66CB19F7" w14:textId="77777777" w:rsidR="00C744DF" w:rsidRPr="00BC3425" w:rsidRDefault="00C744DF" w:rsidP="00BF5575">
                  <w:pPr>
                    <w:spacing w:line="220" w:lineRule="exact"/>
                    <w:rPr>
                      <w:rFonts w:ascii="標楷體" w:eastAsia="標楷體" w:hAnsi="標楷體"/>
                      <w:sz w:val="16"/>
                      <w:szCs w:val="16"/>
                    </w:rPr>
                  </w:pPr>
                </w:p>
              </w:tc>
            </w:tr>
          </w:tbl>
          <w:p w14:paraId="324CCD74" w14:textId="77777777" w:rsidR="00C744DF" w:rsidRPr="00F95B4B" w:rsidRDefault="00C744DF" w:rsidP="00C744DF">
            <w:pPr>
              <w:spacing w:line="280" w:lineRule="exact"/>
              <w:ind w:leftChars="1" w:left="752" w:hangingChars="375" w:hanging="750"/>
              <w:jc w:val="both"/>
              <w:rPr>
                <w:rFonts w:ascii="標楷體" w:eastAsia="標楷體" w:hAnsi="標楷體"/>
                <w:sz w:val="20"/>
                <w:szCs w:val="20"/>
              </w:rPr>
            </w:pPr>
            <w:r w:rsidRPr="00F95B4B">
              <w:rPr>
                <w:rFonts w:ascii="標楷體" w:eastAsia="標楷體" w:hAnsi="標楷體" w:hint="eastAsia"/>
                <w:sz w:val="20"/>
                <w:szCs w:val="20"/>
              </w:rPr>
              <w:t>※說明：本表僅列示實際與預期投資報酬率二者差距幅度達 10%以上，或原預計報酬率為正值，惟執行後實際報酬率卻轉為負值之計畫項目；不包含原預計無法回收投資計畫之政策性投資項目。</w:t>
            </w:r>
          </w:p>
          <w:p w14:paraId="47729A9B" w14:textId="77777777" w:rsidR="00C744DF" w:rsidRPr="00F95B4B" w:rsidRDefault="00C744DF" w:rsidP="00C744DF">
            <w:pPr>
              <w:spacing w:line="280" w:lineRule="exact"/>
              <w:ind w:leftChars="-30" w:left="1088" w:hangingChars="580" w:hanging="1160"/>
              <w:jc w:val="both"/>
              <w:rPr>
                <w:rFonts w:ascii="標楷體" w:eastAsia="標楷體" w:hAnsi="標楷體"/>
                <w:sz w:val="20"/>
                <w:szCs w:val="20"/>
              </w:rPr>
            </w:pPr>
            <w:r w:rsidRPr="00F95B4B">
              <w:rPr>
                <w:rFonts w:ascii="標楷體" w:eastAsia="標楷體" w:hAnsi="標楷體" w:hint="eastAsia"/>
                <w:sz w:val="20"/>
                <w:szCs w:val="20"/>
              </w:rPr>
              <w:t>※資料來源：立法院預算中心、審計部 109 年度中央政府總決算暨附屬單位決算及綜計表審核報告（營業部分）-（戊-37~42）。</w:t>
            </w:r>
          </w:p>
          <w:p w14:paraId="157C7FBC" w14:textId="3A985E0B" w:rsidR="009F51BA" w:rsidRPr="00E027BB" w:rsidRDefault="00C744DF" w:rsidP="006E7506">
            <w:pPr>
              <w:spacing w:line="370" w:lineRule="exact"/>
              <w:jc w:val="both"/>
              <w:rPr>
                <w:rFonts w:ascii="標楷體" w:eastAsia="標楷體" w:hAnsi="標楷體"/>
                <w:color w:val="000000" w:themeColor="text1"/>
                <w:szCs w:val="24"/>
              </w:rPr>
            </w:pPr>
            <w:r w:rsidRPr="00F95B4B">
              <w:rPr>
                <w:rFonts w:ascii="標楷體" w:eastAsia="標楷體" w:hAnsi="標楷體" w:hint="eastAsia"/>
              </w:rPr>
              <w:t>綜上所述，各國營事業辦理重大投資計畫於事前評估時過於樂觀，導致</w:t>
            </w:r>
            <w:proofErr w:type="gramStart"/>
            <w:r w:rsidRPr="00F95B4B">
              <w:rPr>
                <w:rFonts w:ascii="標楷體" w:eastAsia="標楷體" w:hAnsi="標楷體" w:hint="eastAsia"/>
              </w:rPr>
              <w:t>每年均有實際</w:t>
            </w:r>
            <w:proofErr w:type="gramEnd"/>
            <w:r w:rsidRPr="00F95B4B">
              <w:rPr>
                <w:rFonts w:ascii="標楷體" w:eastAsia="標楷體" w:hAnsi="標楷體" w:hint="eastAsia"/>
              </w:rPr>
              <w:t>效益與原訂</w:t>
            </w:r>
            <w:proofErr w:type="gramStart"/>
            <w:r w:rsidRPr="00F95B4B">
              <w:rPr>
                <w:rFonts w:ascii="標楷體" w:eastAsia="標楷體" w:hAnsi="標楷體" w:hint="eastAsia"/>
              </w:rPr>
              <w:t>目標間有相當</w:t>
            </w:r>
            <w:proofErr w:type="gramEnd"/>
            <w:r w:rsidRPr="00F95B4B">
              <w:rPr>
                <w:rFonts w:ascii="標楷體" w:eastAsia="標楷體" w:hAnsi="標楷體" w:hint="eastAsia"/>
              </w:rPr>
              <w:t>落差之計畫。有</w:t>
            </w:r>
            <w:proofErr w:type="gramStart"/>
            <w:r w:rsidRPr="00F95B4B">
              <w:rPr>
                <w:rFonts w:ascii="標楷體" w:eastAsia="標楷體" w:hAnsi="標楷體" w:hint="eastAsia"/>
              </w:rPr>
              <w:t>鑑</w:t>
            </w:r>
            <w:proofErr w:type="gramEnd"/>
            <w:r w:rsidRPr="00F95B4B">
              <w:rPr>
                <w:rFonts w:ascii="標楷體" w:eastAsia="標楷體" w:hAnsi="標楷體" w:hint="eastAsia"/>
              </w:rPr>
              <w:t>於重大固定資產投資計畫執行成效</w:t>
            </w:r>
            <w:proofErr w:type="gramStart"/>
            <w:r w:rsidRPr="00F95B4B">
              <w:rPr>
                <w:rFonts w:ascii="標楷體" w:eastAsia="標楷體" w:hAnsi="標楷體" w:hint="eastAsia"/>
              </w:rPr>
              <w:t>攸</w:t>
            </w:r>
            <w:proofErr w:type="gramEnd"/>
            <w:r w:rsidRPr="00F95B4B">
              <w:rPr>
                <w:rFonts w:ascii="標楷體" w:eastAsia="標楷體" w:hAnsi="標楷體" w:hint="eastAsia"/>
              </w:rPr>
              <w:t>關各該事業之營運績效及國家經濟發展，主管機關除應持續精進事前評估作業，加強管考執行中計畫，以逐年達成原定計畫目標值外，對於已逾回收年限仍未回收者、或事前評估投資報酬率在實際執行後均轉為</w:t>
            </w:r>
            <w:proofErr w:type="gramStart"/>
            <w:r w:rsidRPr="00F95B4B">
              <w:rPr>
                <w:rFonts w:ascii="標楷體" w:eastAsia="標楷體" w:hAnsi="標楷體" w:hint="eastAsia"/>
              </w:rPr>
              <w:t>負值者</w:t>
            </w:r>
            <w:proofErr w:type="gramEnd"/>
            <w:r w:rsidRPr="00F95B4B">
              <w:rPr>
                <w:rFonts w:ascii="標楷體" w:eastAsia="標楷體" w:hAnsi="標楷體" w:hint="eastAsia"/>
              </w:rPr>
              <w:t>，應請各主管機關加強督導國營事業檢討其產能利用與實際效益情形，並與原訂目標比較分析差異原因，提出改進措施。</w:t>
            </w:r>
          </w:p>
        </w:tc>
        <w:tc>
          <w:tcPr>
            <w:tcW w:w="3571" w:type="dxa"/>
            <w:tcBorders>
              <w:bottom w:val="single" w:sz="4" w:space="0" w:color="auto"/>
            </w:tcBorders>
          </w:tcPr>
          <w:p w14:paraId="643D1D5F" w14:textId="26F16E64" w:rsidR="009F51BA" w:rsidRPr="00E027BB" w:rsidRDefault="00C744DF" w:rsidP="009F51BA">
            <w:pPr>
              <w:jc w:val="both"/>
              <w:rPr>
                <w:rFonts w:ascii="標楷體" w:eastAsia="標楷體" w:hAnsi="標楷體"/>
                <w:color w:val="000000" w:themeColor="text1"/>
                <w:szCs w:val="24"/>
              </w:rPr>
            </w:pPr>
            <w:r w:rsidRPr="00284378">
              <w:rPr>
                <w:rFonts w:ascii="標楷體" w:eastAsia="標楷體" w:hAnsi="標楷體" w:hint="eastAsia"/>
                <w:szCs w:val="24"/>
              </w:rPr>
              <w:lastRenderedPageBreak/>
              <w:t>非本基金</w:t>
            </w:r>
            <w:r>
              <w:rPr>
                <w:rFonts w:ascii="標楷體" w:eastAsia="標楷體" w:hAnsi="標楷體" w:hint="eastAsia"/>
                <w:szCs w:val="24"/>
              </w:rPr>
              <w:t>應辦事項</w:t>
            </w:r>
            <w:r w:rsidRPr="00284378">
              <w:rPr>
                <w:rFonts w:ascii="標楷體" w:eastAsia="標楷體" w:hAnsi="標楷體" w:hint="eastAsia"/>
                <w:szCs w:val="24"/>
              </w:rPr>
              <w:t>。</w:t>
            </w:r>
          </w:p>
        </w:tc>
      </w:tr>
      <w:tr w:rsidR="009F51BA" w:rsidRPr="00E027BB" w14:paraId="3ECFBB1B" w14:textId="77777777" w:rsidTr="00F73A33">
        <w:trPr>
          <w:jc w:val="center"/>
        </w:trPr>
        <w:tc>
          <w:tcPr>
            <w:tcW w:w="993" w:type="dxa"/>
            <w:tcBorders>
              <w:bottom w:val="single" w:sz="4" w:space="0" w:color="auto"/>
            </w:tcBorders>
          </w:tcPr>
          <w:p w14:paraId="37F15F59" w14:textId="3B989BB7" w:rsidR="009F51BA" w:rsidRPr="00E027BB" w:rsidRDefault="009F51BA" w:rsidP="009F51BA">
            <w:pPr>
              <w:jc w:val="center"/>
              <w:rPr>
                <w:rFonts w:ascii="標楷體" w:eastAsia="標楷體" w:hAnsi="標楷體"/>
                <w:color w:val="000000" w:themeColor="text1"/>
                <w:szCs w:val="24"/>
              </w:rPr>
            </w:pPr>
            <w:r w:rsidRPr="00E027BB">
              <w:rPr>
                <w:rFonts w:ascii="標楷體" w:eastAsia="標楷體" w:hAnsi="標楷體"/>
                <w:color w:val="000000" w:themeColor="text1"/>
                <w:szCs w:val="24"/>
              </w:rPr>
              <w:lastRenderedPageBreak/>
              <w:t>(</w:t>
            </w:r>
            <w:r>
              <w:rPr>
                <w:rFonts w:ascii="標楷體" w:eastAsia="標楷體" w:hAnsi="標楷體" w:hint="eastAsia"/>
                <w:color w:val="000000" w:themeColor="text1"/>
                <w:szCs w:val="24"/>
              </w:rPr>
              <w:t>五</w:t>
            </w:r>
            <w:r w:rsidRPr="00E027BB">
              <w:rPr>
                <w:rFonts w:ascii="標楷體" w:eastAsia="標楷體" w:hAnsi="標楷體"/>
                <w:color w:val="000000" w:themeColor="text1"/>
                <w:szCs w:val="24"/>
              </w:rPr>
              <w:t>)</w:t>
            </w:r>
          </w:p>
        </w:tc>
        <w:tc>
          <w:tcPr>
            <w:tcW w:w="6103" w:type="dxa"/>
            <w:tcBorders>
              <w:bottom w:val="single" w:sz="4" w:space="0" w:color="auto"/>
            </w:tcBorders>
            <w:vAlign w:val="center"/>
          </w:tcPr>
          <w:p w14:paraId="41E3AA7B" w14:textId="0B33B4E8" w:rsidR="009F51BA" w:rsidRPr="00E027BB" w:rsidRDefault="00C744DF" w:rsidP="003E385D">
            <w:pPr>
              <w:spacing w:line="350" w:lineRule="exact"/>
              <w:jc w:val="both"/>
              <w:rPr>
                <w:rFonts w:ascii="標楷體" w:eastAsia="標楷體" w:hAnsi="標楷體"/>
                <w:color w:val="000000" w:themeColor="text1"/>
                <w:szCs w:val="24"/>
              </w:rPr>
            </w:pPr>
            <w:proofErr w:type="gramStart"/>
            <w:r w:rsidRPr="00A2506E">
              <w:rPr>
                <w:rFonts w:ascii="標楷體" w:eastAsia="標楷體" w:hAnsi="標楷體" w:hint="eastAsia"/>
              </w:rPr>
              <w:t>111</w:t>
            </w:r>
            <w:proofErr w:type="gramEnd"/>
            <w:r w:rsidRPr="00A2506E">
              <w:rPr>
                <w:rFonts w:ascii="標楷體" w:eastAsia="標楷體" w:hAnsi="標楷體" w:hint="eastAsia"/>
              </w:rPr>
              <w:t>年度中央政府總預算案計編列26個特別收入基金，基金來源總計3,190億8,719萬1千元，基金用途總計3,090億5,164萬7千元，收支相抵賸餘100億3,554萬</w:t>
            </w:r>
            <w:r w:rsidRPr="00A2506E">
              <w:rPr>
                <w:rFonts w:ascii="標楷體" w:eastAsia="標楷體" w:hAnsi="標楷體" w:hint="eastAsia"/>
              </w:rPr>
              <w:lastRenderedPageBreak/>
              <w:t>4千元，如扣除當年度政府撥入收入1,160億1,154萬6千元（占特別收入基金總來源比率36.36％），則短</w:t>
            </w:r>
            <w:proofErr w:type="gramStart"/>
            <w:r w:rsidRPr="00A2506E">
              <w:rPr>
                <w:rFonts w:ascii="標楷體" w:eastAsia="標楷體" w:hAnsi="標楷體" w:hint="eastAsia"/>
              </w:rPr>
              <w:t>絀</w:t>
            </w:r>
            <w:proofErr w:type="gramEnd"/>
            <w:r w:rsidRPr="00A2506E">
              <w:rPr>
                <w:rFonts w:ascii="標楷體" w:eastAsia="標楷體" w:hAnsi="標楷體" w:hint="eastAsia"/>
              </w:rPr>
              <w:t>1,059億7,600萬2千元。其中行政院國家科學技術發展基金、行政院公營事業民營化基金、促進轉型正義基金、新住民發展基金、國土永續發展基金、毒品防制基金等基金，因欠缺獨立特定收入財源，多仰賴國庫撥款，</w:t>
            </w:r>
            <w:proofErr w:type="gramStart"/>
            <w:r w:rsidRPr="00A2506E">
              <w:rPr>
                <w:rFonts w:ascii="標楷體" w:eastAsia="標楷體" w:hAnsi="標楷體" w:hint="eastAsia"/>
              </w:rPr>
              <w:t>111</w:t>
            </w:r>
            <w:proofErr w:type="gramEnd"/>
            <w:r w:rsidRPr="00A2506E">
              <w:rPr>
                <w:rFonts w:ascii="標楷體" w:eastAsia="標楷體" w:hAnsi="標楷體" w:hint="eastAsia"/>
              </w:rPr>
              <w:t>年度政府撥入收入占各該基金來源</w:t>
            </w:r>
            <w:proofErr w:type="gramStart"/>
            <w:r w:rsidRPr="00A2506E">
              <w:rPr>
                <w:rFonts w:ascii="標楷體" w:eastAsia="標楷體" w:hAnsi="標楷體" w:hint="eastAsia"/>
              </w:rPr>
              <w:t>比率均逾</w:t>
            </w:r>
            <w:proofErr w:type="gramEnd"/>
            <w:r w:rsidRPr="00A2506E">
              <w:rPr>
                <w:rFonts w:ascii="標楷體" w:eastAsia="標楷體" w:hAnsi="標楷體" w:hint="eastAsia"/>
              </w:rPr>
              <w:t>90％，與預算法暨財政紀律法對於特別收入基金規範未盡相符，實有檢討空間。行政院應針對缺乏獨立特定財源且性質類屬普通基金之特別收入基金、執行績效不佳或財務短</w:t>
            </w:r>
            <w:proofErr w:type="gramStart"/>
            <w:r w:rsidRPr="00A2506E">
              <w:rPr>
                <w:rFonts w:ascii="標楷體" w:eastAsia="標楷體" w:hAnsi="標楷體" w:hint="eastAsia"/>
              </w:rPr>
              <w:t>絀</w:t>
            </w:r>
            <w:proofErr w:type="gramEnd"/>
            <w:r w:rsidRPr="00A2506E">
              <w:rPr>
                <w:rFonts w:ascii="標楷體" w:eastAsia="標楷體" w:hAnsi="標楷體" w:hint="eastAsia"/>
              </w:rPr>
              <w:t>等基金進行改列或裁撤，</w:t>
            </w:r>
            <w:proofErr w:type="gramStart"/>
            <w:r w:rsidRPr="00A2506E">
              <w:rPr>
                <w:rFonts w:ascii="標楷體" w:eastAsia="標楷體" w:hAnsi="標楷體" w:hint="eastAsia"/>
              </w:rPr>
              <w:t>俾</w:t>
            </w:r>
            <w:proofErr w:type="gramEnd"/>
            <w:r w:rsidRPr="00A2506E">
              <w:rPr>
                <w:rFonts w:ascii="標楷體" w:eastAsia="標楷體" w:hAnsi="標楷體" w:hint="eastAsia"/>
              </w:rPr>
              <w:t>符合法令規範。</w:t>
            </w:r>
            <w:proofErr w:type="gramStart"/>
            <w:r w:rsidRPr="00A2506E">
              <w:rPr>
                <w:rFonts w:ascii="標楷體" w:eastAsia="標楷體" w:hAnsi="標楷體" w:hint="eastAsia"/>
              </w:rPr>
              <w:t>爰</w:t>
            </w:r>
            <w:proofErr w:type="gramEnd"/>
            <w:r w:rsidRPr="00A2506E">
              <w:rPr>
                <w:rFonts w:ascii="標楷體" w:eastAsia="標楷體" w:hAnsi="標楷體" w:hint="eastAsia"/>
              </w:rPr>
              <w:t>應請行政院於1個月內向立法院財政及相關委員會提出書面報告。</w:t>
            </w:r>
          </w:p>
        </w:tc>
        <w:tc>
          <w:tcPr>
            <w:tcW w:w="3571" w:type="dxa"/>
            <w:tcBorders>
              <w:bottom w:val="single" w:sz="4" w:space="0" w:color="auto"/>
            </w:tcBorders>
          </w:tcPr>
          <w:p w14:paraId="560FFFA8" w14:textId="19192807" w:rsidR="009F51BA" w:rsidRPr="00E027BB" w:rsidRDefault="00C744DF" w:rsidP="009F51BA">
            <w:pPr>
              <w:jc w:val="both"/>
              <w:rPr>
                <w:rFonts w:ascii="標楷體" w:eastAsia="標楷體" w:hAnsi="標楷體"/>
                <w:color w:val="000000" w:themeColor="text1"/>
                <w:szCs w:val="24"/>
              </w:rPr>
            </w:pPr>
            <w:r w:rsidRPr="00C744DF">
              <w:rPr>
                <w:rFonts w:ascii="標楷體" w:eastAsia="標楷體" w:hAnsi="標楷體" w:hint="eastAsia"/>
                <w:color w:val="000000" w:themeColor="text1"/>
                <w:szCs w:val="24"/>
              </w:rPr>
              <w:lastRenderedPageBreak/>
              <w:t>非本基金應辦事項。</w:t>
            </w:r>
          </w:p>
        </w:tc>
      </w:tr>
      <w:tr w:rsidR="008A5600" w:rsidRPr="00E027BB" w14:paraId="72845AB8" w14:textId="77777777" w:rsidTr="00F73A33">
        <w:trPr>
          <w:jc w:val="center"/>
        </w:trPr>
        <w:tc>
          <w:tcPr>
            <w:tcW w:w="993" w:type="dxa"/>
            <w:tcBorders>
              <w:bottom w:val="single" w:sz="4" w:space="0" w:color="auto"/>
            </w:tcBorders>
            <w:vAlign w:val="center"/>
          </w:tcPr>
          <w:p w14:paraId="44FF5A65" w14:textId="77777777" w:rsidR="008A5600" w:rsidRPr="00E027BB" w:rsidRDefault="008A5600" w:rsidP="008A5600">
            <w:pPr>
              <w:jc w:val="center"/>
              <w:rPr>
                <w:rFonts w:ascii="標楷體" w:eastAsia="標楷體" w:hAnsi="標楷體"/>
                <w:color w:val="000000" w:themeColor="text1"/>
                <w:szCs w:val="24"/>
              </w:rPr>
            </w:pPr>
          </w:p>
        </w:tc>
        <w:tc>
          <w:tcPr>
            <w:tcW w:w="6103" w:type="dxa"/>
            <w:tcBorders>
              <w:bottom w:val="single" w:sz="4" w:space="0" w:color="auto"/>
            </w:tcBorders>
            <w:vAlign w:val="center"/>
          </w:tcPr>
          <w:p w14:paraId="133BB607" w14:textId="6CD6F5D3" w:rsidR="008A5600" w:rsidRPr="00782CD3" w:rsidRDefault="00F13B1B" w:rsidP="008A5600">
            <w:pPr>
              <w:jc w:val="both"/>
              <w:rPr>
                <w:rFonts w:ascii="標楷體" w:eastAsia="標楷體" w:hAnsi="標楷體"/>
                <w:b/>
                <w:color w:val="000000" w:themeColor="text1"/>
                <w:szCs w:val="24"/>
                <w:lang w:eastAsia="zh-HK"/>
              </w:rPr>
            </w:pPr>
            <w:r>
              <w:rPr>
                <w:rFonts w:ascii="標楷體" w:eastAsia="標楷體" w:hAnsi="標楷體" w:hint="eastAsia"/>
                <w:b/>
                <w:color w:val="000000" w:themeColor="text1"/>
                <w:szCs w:val="24"/>
                <w:lang w:eastAsia="zh-HK"/>
              </w:rPr>
              <w:t>二</w:t>
            </w:r>
            <w:r w:rsidR="008A5600" w:rsidRPr="00782CD3">
              <w:rPr>
                <w:rFonts w:ascii="標楷體" w:eastAsia="標楷體" w:hAnsi="標楷體" w:hint="eastAsia"/>
                <w:b/>
                <w:color w:val="000000" w:themeColor="text1"/>
                <w:szCs w:val="24"/>
                <w:lang w:eastAsia="zh-HK"/>
              </w:rPr>
              <w:t>、</w:t>
            </w:r>
            <w:r>
              <w:rPr>
                <w:rFonts w:ascii="標楷體" w:eastAsia="標楷體" w:hAnsi="標楷體" w:hint="eastAsia"/>
                <w:b/>
                <w:color w:val="000000" w:themeColor="text1"/>
                <w:szCs w:val="24"/>
                <w:lang w:eastAsia="zh-HK"/>
              </w:rPr>
              <w:t>社會福利及衛生環境委員會審查決議部分：</w:t>
            </w:r>
          </w:p>
        </w:tc>
        <w:tc>
          <w:tcPr>
            <w:tcW w:w="3571" w:type="dxa"/>
            <w:tcBorders>
              <w:bottom w:val="single" w:sz="4" w:space="0" w:color="auto"/>
            </w:tcBorders>
          </w:tcPr>
          <w:p w14:paraId="74C2DC25" w14:textId="77777777" w:rsidR="008A5600" w:rsidRPr="00E027BB" w:rsidRDefault="008A5600" w:rsidP="008A5600">
            <w:pPr>
              <w:jc w:val="both"/>
              <w:rPr>
                <w:rFonts w:ascii="標楷體" w:eastAsia="標楷體" w:hAnsi="標楷體"/>
                <w:color w:val="000000" w:themeColor="text1"/>
                <w:szCs w:val="24"/>
              </w:rPr>
            </w:pPr>
          </w:p>
        </w:tc>
      </w:tr>
      <w:tr w:rsidR="00167021" w:rsidRPr="00167021" w14:paraId="105E8A7F" w14:textId="77777777" w:rsidTr="00F73A33">
        <w:trPr>
          <w:jc w:val="center"/>
        </w:trPr>
        <w:tc>
          <w:tcPr>
            <w:tcW w:w="993" w:type="dxa"/>
            <w:tcBorders>
              <w:bottom w:val="single" w:sz="4" w:space="0" w:color="auto"/>
            </w:tcBorders>
          </w:tcPr>
          <w:p w14:paraId="2E088161" w14:textId="77777777" w:rsidR="009F0224" w:rsidRPr="00167021" w:rsidRDefault="009F0224" w:rsidP="008A5600">
            <w:pPr>
              <w:jc w:val="center"/>
              <w:rPr>
                <w:rFonts w:ascii="標楷體" w:eastAsia="標楷體" w:hAnsi="標楷體"/>
                <w:szCs w:val="24"/>
              </w:rPr>
            </w:pPr>
            <w:r w:rsidRPr="00167021">
              <w:rPr>
                <w:rFonts w:ascii="標楷體" w:eastAsia="標楷體" w:hAnsi="標楷體"/>
                <w:szCs w:val="24"/>
              </w:rPr>
              <w:t>(</w:t>
            </w:r>
            <w:proofErr w:type="gramStart"/>
            <w:r w:rsidRPr="00167021">
              <w:rPr>
                <w:rFonts w:ascii="標楷體" w:eastAsia="標楷體" w:hAnsi="標楷體"/>
                <w:szCs w:val="24"/>
              </w:rPr>
              <w:t>一</w:t>
            </w:r>
            <w:proofErr w:type="gramEnd"/>
            <w:r w:rsidRPr="00167021">
              <w:rPr>
                <w:rFonts w:ascii="標楷體" w:eastAsia="標楷體" w:hAnsi="標楷體"/>
                <w:szCs w:val="24"/>
              </w:rPr>
              <w:t>)</w:t>
            </w:r>
          </w:p>
        </w:tc>
        <w:tc>
          <w:tcPr>
            <w:tcW w:w="6103" w:type="dxa"/>
            <w:tcBorders>
              <w:top w:val="single" w:sz="2" w:space="0" w:color="auto"/>
              <w:left w:val="single" w:sz="2" w:space="0" w:color="auto"/>
              <w:bottom w:val="single" w:sz="2" w:space="0" w:color="auto"/>
              <w:right w:val="single" w:sz="2" w:space="0" w:color="auto"/>
            </w:tcBorders>
          </w:tcPr>
          <w:p w14:paraId="377B8FB4" w14:textId="77777777" w:rsidR="009F0224" w:rsidRPr="00167021" w:rsidRDefault="009F0224" w:rsidP="00ED7A98">
            <w:pPr>
              <w:spacing w:line="350" w:lineRule="exact"/>
              <w:jc w:val="both"/>
              <w:rPr>
                <w:rFonts w:ascii="標楷體" w:eastAsia="標楷體" w:hAnsi="標楷體" w:cs="新細明體"/>
                <w:kern w:val="0"/>
              </w:rPr>
            </w:pPr>
            <w:r w:rsidRPr="00167021">
              <w:rPr>
                <w:rFonts w:ascii="標楷體" w:eastAsia="標楷體" w:hAnsi="標楷體" w:cs="新細明體"/>
                <w:kern w:val="0"/>
              </w:rPr>
              <w:t>111 年度國民年金保險基金「業務成本與費用」項下「行銷及</w:t>
            </w:r>
            <w:r w:rsidRPr="00167021">
              <w:rPr>
                <w:rFonts w:ascii="標楷體" w:eastAsia="標楷體" w:hAnsi="標楷體"/>
              </w:rPr>
              <w:t>業務</w:t>
            </w:r>
            <w:r w:rsidRPr="00167021">
              <w:rPr>
                <w:rFonts w:ascii="標楷體" w:eastAsia="標楷體" w:hAnsi="標楷體" w:cs="新細明體"/>
                <w:kern w:val="0"/>
              </w:rPr>
              <w:t>費用」預算編列10億0,170 萬5千元，合併凍結50萬元，</w:t>
            </w:r>
            <w:proofErr w:type="gramStart"/>
            <w:r w:rsidRPr="00167021">
              <w:rPr>
                <w:rFonts w:ascii="標楷體" w:eastAsia="標楷體" w:hAnsi="標楷體" w:cs="新細明體"/>
                <w:kern w:val="0"/>
              </w:rPr>
              <w:t>俟</w:t>
            </w:r>
            <w:proofErr w:type="gramEnd"/>
            <w:r w:rsidRPr="00167021">
              <w:rPr>
                <w:rFonts w:ascii="標楷體" w:eastAsia="標楷體" w:hAnsi="標楷體" w:cs="新細明體"/>
                <w:kern w:val="0"/>
              </w:rPr>
              <w:t>衛生</w:t>
            </w:r>
            <w:proofErr w:type="gramStart"/>
            <w:r w:rsidRPr="00167021">
              <w:rPr>
                <w:rFonts w:ascii="標楷體" w:eastAsia="標楷體" w:hAnsi="標楷體" w:cs="新細明體"/>
                <w:kern w:val="0"/>
              </w:rPr>
              <w:t>福利部就下列</w:t>
            </w:r>
            <w:proofErr w:type="gramEnd"/>
            <w:r w:rsidRPr="00167021">
              <w:rPr>
                <w:rFonts w:ascii="標楷體" w:eastAsia="標楷體" w:hAnsi="標楷體" w:cs="新細明體"/>
                <w:kern w:val="0"/>
              </w:rPr>
              <w:t>各案向立法院社會福利及衛生環境委員會提出書面報告後，始得動支。</w:t>
            </w:r>
          </w:p>
          <w:p w14:paraId="1A44B85F" w14:textId="77777777" w:rsidR="009F0224" w:rsidRPr="00167021" w:rsidRDefault="009F0224" w:rsidP="00ED7A98">
            <w:pPr>
              <w:widowControl/>
              <w:spacing w:line="350" w:lineRule="exact"/>
              <w:ind w:left="360" w:hangingChars="150" w:hanging="360"/>
              <w:jc w:val="both"/>
              <w:rPr>
                <w:rFonts w:ascii="標楷體" w:eastAsia="標楷體" w:hAnsi="標楷體" w:cs="新細明體"/>
                <w:kern w:val="0"/>
              </w:rPr>
            </w:pPr>
            <w:r w:rsidRPr="00167021">
              <w:rPr>
                <w:rFonts w:ascii="標楷體" w:eastAsia="標楷體" w:hAnsi="標楷體" w:cs="新細明體"/>
                <w:kern w:val="0"/>
              </w:rPr>
              <w:t>(1)國民年金被保險人保費收繳狀況不佳，統計97年至110年4月，平均收繳率僅達六成，且自108年至今，收繳率皆低於五成，108年僅 48.5%、109年僅46.5%，110年1至 4 月更只剩44.6%，由於國保</w:t>
            </w:r>
            <w:proofErr w:type="gramStart"/>
            <w:r w:rsidRPr="00167021">
              <w:rPr>
                <w:rFonts w:ascii="標楷體" w:eastAsia="標楷體" w:hAnsi="標楷體" w:cs="新細明體"/>
                <w:kern w:val="0"/>
              </w:rPr>
              <w:t>採</w:t>
            </w:r>
            <w:proofErr w:type="gramEnd"/>
            <w:r w:rsidRPr="00167021">
              <w:rPr>
                <w:rFonts w:ascii="標楷體" w:eastAsia="標楷體" w:hAnsi="標楷體" w:cs="新細明體"/>
                <w:kern w:val="0"/>
              </w:rPr>
              <w:t>柔性強制投保方式，對於逾期欠繳保險費之被保險人僅加收利息，</w:t>
            </w:r>
            <w:proofErr w:type="gramStart"/>
            <w:r w:rsidRPr="00167021">
              <w:rPr>
                <w:rFonts w:ascii="標楷體" w:eastAsia="標楷體" w:hAnsi="標楷體" w:cs="新細明體"/>
                <w:kern w:val="0"/>
              </w:rPr>
              <w:t>不</w:t>
            </w:r>
            <w:proofErr w:type="gramEnd"/>
            <w:r w:rsidRPr="00167021">
              <w:rPr>
                <w:rFonts w:ascii="標楷體" w:eastAsia="標楷體" w:hAnsi="標楷體" w:cs="新細明體"/>
                <w:kern w:val="0"/>
              </w:rPr>
              <w:t>加收滯納金，部分被保險人可能因為一時經濟困難，或因政府相關宣傳不力，對國民年金保險基金缺乏信心，致使民眾繳交保險費之意願較低。</w:t>
            </w:r>
            <w:proofErr w:type="gramStart"/>
            <w:r w:rsidRPr="00167021">
              <w:rPr>
                <w:rFonts w:ascii="標楷體" w:eastAsia="標楷體" w:hAnsi="標楷體" w:cs="新細明體"/>
                <w:kern w:val="0"/>
              </w:rPr>
              <w:t>爰</w:t>
            </w:r>
            <w:proofErr w:type="gramEnd"/>
            <w:r w:rsidRPr="00167021">
              <w:rPr>
                <w:rFonts w:ascii="標楷體" w:eastAsia="標楷體" w:hAnsi="標楷體" w:cs="新細明體"/>
                <w:kern w:val="0"/>
              </w:rPr>
              <w:t>針對國民年金保險基金「業務成本與費用」項下「行銷及業務費用」預算編列10億0,170萬5千元，凍結50萬元，</w:t>
            </w:r>
            <w:proofErr w:type="gramStart"/>
            <w:r w:rsidRPr="00167021">
              <w:rPr>
                <w:rFonts w:ascii="標楷體" w:eastAsia="標楷體" w:hAnsi="標楷體" w:cs="新細明體"/>
                <w:kern w:val="0"/>
              </w:rPr>
              <w:t>俟</w:t>
            </w:r>
            <w:proofErr w:type="gramEnd"/>
            <w:r w:rsidRPr="00167021">
              <w:rPr>
                <w:rFonts w:ascii="標楷體" w:eastAsia="標楷體" w:hAnsi="標楷體" w:cs="新細明體"/>
                <w:kern w:val="0"/>
              </w:rPr>
              <w:t>衛生福利部會同勞動部勞工保險局檢討相關宣導費用之運用情形，並向立法院社會福利及衛生環境委員會提出書面報告後，始得動支。</w:t>
            </w:r>
          </w:p>
          <w:p w14:paraId="175837EA" w14:textId="5961CF08" w:rsidR="009F0224" w:rsidRPr="00167021" w:rsidRDefault="009F0224" w:rsidP="003E385D">
            <w:pPr>
              <w:spacing w:line="350" w:lineRule="exact"/>
              <w:ind w:leftChars="-31" w:left="207" w:hangingChars="117" w:hanging="281"/>
              <w:jc w:val="both"/>
              <w:rPr>
                <w:rFonts w:ascii="標楷體" w:eastAsia="標楷體" w:hAnsi="標楷體"/>
                <w:szCs w:val="24"/>
              </w:rPr>
            </w:pPr>
            <w:r w:rsidRPr="00167021">
              <w:rPr>
                <w:rFonts w:ascii="標楷體" w:eastAsia="標楷體" w:hAnsi="標楷體" w:cs="新細明體"/>
                <w:kern w:val="0"/>
              </w:rPr>
              <w:t>(2)</w:t>
            </w:r>
            <w:proofErr w:type="gramStart"/>
            <w:r w:rsidRPr="00167021">
              <w:rPr>
                <w:rFonts w:ascii="標楷體" w:eastAsia="標楷體" w:hAnsi="標楷體" w:cs="新細明體"/>
                <w:kern w:val="0"/>
              </w:rPr>
              <w:t>111</w:t>
            </w:r>
            <w:proofErr w:type="gramEnd"/>
            <w:r w:rsidRPr="00167021">
              <w:rPr>
                <w:rFonts w:ascii="標楷體" w:eastAsia="標楷體" w:hAnsi="標楷體" w:cs="新細明體"/>
                <w:kern w:val="0"/>
              </w:rPr>
              <w:t>年度國民年金保險基金「業務成本與費用」項下「行銷及業務費用」中「服務費用」之「專業服務費」預算編列1億0,692 萬8千元，其中資訊應用系統服務作業及各項系統維護等電腦軟體服務費等，計編列 1億0,625萬2千元，該筆費用107年僅編列654萬6千元、</w:t>
            </w:r>
            <w:r w:rsidRPr="00167021">
              <w:rPr>
                <w:rFonts w:ascii="標楷體" w:eastAsia="標楷體" w:hAnsi="標楷體" w:cs="新細明體"/>
                <w:kern w:val="0"/>
              </w:rPr>
              <w:lastRenderedPageBreak/>
              <w:t>108年編列795萬6千元、109年編列5,978萬6千元、110年編列 7,618萬3千元，</w:t>
            </w:r>
            <w:proofErr w:type="gramStart"/>
            <w:r w:rsidRPr="00167021">
              <w:rPr>
                <w:rFonts w:ascii="標楷體" w:eastAsia="標楷體" w:hAnsi="標楷體" w:cs="新細明體"/>
                <w:kern w:val="0"/>
              </w:rPr>
              <w:t>111</w:t>
            </w:r>
            <w:proofErr w:type="gramEnd"/>
            <w:r w:rsidRPr="00167021">
              <w:rPr>
                <w:rFonts w:ascii="標楷體" w:eastAsia="標楷體" w:hAnsi="標楷體" w:cs="新細明體"/>
                <w:kern w:val="0"/>
              </w:rPr>
              <w:t>年度更是高達1億餘元，未有正當理由該項經費卻年年暴增，顯不合理，</w:t>
            </w:r>
            <w:proofErr w:type="gramStart"/>
            <w:r w:rsidRPr="00167021">
              <w:rPr>
                <w:rFonts w:ascii="標楷體" w:eastAsia="標楷體" w:hAnsi="標楷體" w:cs="新細明體"/>
                <w:kern w:val="0"/>
              </w:rPr>
              <w:t>爰</w:t>
            </w:r>
            <w:proofErr w:type="gramEnd"/>
            <w:r w:rsidRPr="00167021">
              <w:rPr>
                <w:rFonts w:ascii="標楷體" w:eastAsia="標楷體" w:hAnsi="標楷體" w:cs="新細明體"/>
                <w:kern w:val="0"/>
              </w:rPr>
              <w:t>針對國民年金保險基金「業務成本與費用 」項下「行銷及業務費用」預算編列 10億0,170萬5千元，凍結50萬元，</w:t>
            </w:r>
            <w:proofErr w:type="gramStart"/>
            <w:r w:rsidRPr="00167021">
              <w:rPr>
                <w:rFonts w:ascii="標楷體" w:eastAsia="標楷體" w:hAnsi="標楷體" w:cs="新細明體"/>
                <w:kern w:val="0"/>
              </w:rPr>
              <w:t>俟</w:t>
            </w:r>
            <w:proofErr w:type="gramEnd"/>
            <w:r w:rsidRPr="00167021">
              <w:rPr>
                <w:rFonts w:ascii="標楷體" w:eastAsia="標楷體" w:hAnsi="標楷體" w:cs="新細明體"/>
                <w:kern w:val="0"/>
              </w:rPr>
              <w:t>衛生福利部會同勞動部勞工保險局向立法院社會福利及衛生環境委員會提出書面報告後，始得動支。</w:t>
            </w:r>
          </w:p>
        </w:tc>
        <w:tc>
          <w:tcPr>
            <w:tcW w:w="3571" w:type="dxa"/>
            <w:tcBorders>
              <w:top w:val="single" w:sz="2" w:space="0" w:color="auto"/>
              <w:left w:val="single" w:sz="2" w:space="0" w:color="auto"/>
              <w:bottom w:val="single" w:sz="2" w:space="0" w:color="auto"/>
              <w:right w:val="single" w:sz="2" w:space="0" w:color="auto"/>
            </w:tcBorders>
          </w:tcPr>
          <w:p w14:paraId="18503A6E" w14:textId="4946C361" w:rsidR="009F0224" w:rsidRPr="00F5289D" w:rsidRDefault="009F0224" w:rsidP="00ED7A98">
            <w:pPr>
              <w:suppressAutoHyphens/>
              <w:autoSpaceDN w:val="0"/>
              <w:spacing w:line="350" w:lineRule="exact"/>
              <w:ind w:left="480" w:right="-28" w:hangingChars="200" w:hanging="480"/>
              <w:jc w:val="both"/>
              <w:textAlignment w:val="baseline"/>
              <w:rPr>
                <w:rFonts w:ascii="標楷體" w:eastAsia="標楷體" w:hAnsi="標楷體" w:cs="Times New Roman"/>
                <w:szCs w:val="20"/>
                <w:shd w:val="clear" w:color="auto" w:fill="FFFFFF" w:themeFill="background1"/>
                <w:lang w:eastAsia="zh-HK"/>
              </w:rPr>
            </w:pPr>
            <w:r w:rsidRPr="00167021">
              <w:rPr>
                <w:rFonts w:ascii="標楷體" w:eastAsia="標楷體" w:hAnsi="標楷體" w:hint="eastAsia"/>
                <w:shd w:val="clear" w:color="auto" w:fill="FFFFFF" w:themeFill="background1"/>
                <w:lang w:eastAsia="zh-HK"/>
              </w:rPr>
              <w:lastRenderedPageBreak/>
              <w:t>一</w:t>
            </w:r>
            <w:r w:rsidRPr="00F5289D">
              <w:rPr>
                <w:rFonts w:ascii="標楷體" w:eastAsia="標楷體" w:hAnsi="標楷體" w:cs="Times New Roman" w:hint="eastAsia"/>
                <w:szCs w:val="20"/>
                <w:shd w:val="clear" w:color="auto" w:fill="FFFFFF" w:themeFill="background1"/>
                <w:lang w:eastAsia="zh-HK"/>
              </w:rPr>
              <w:t>、衛生福利部將</w:t>
            </w:r>
            <w:r w:rsidRPr="00F5289D">
              <w:rPr>
                <w:rFonts w:ascii="標楷體" w:eastAsia="標楷體" w:hAnsi="標楷體" w:cs="Times New Roman"/>
                <w:szCs w:val="20"/>
                <w:shd w:val="clear" w:color="auto" w:fill="FFFFFF" w:themeFill="background1"/>
                <w:lang w:eastAsia="zh-HK"/>
              </w:rPr>
              <w:t>協同</w:t>
            </w:r>
            <w:r w:rsidRPr="00F5289D">
              <w:rPr>
                <w:rFonts w:ascii="標楷體" w:eastAsia="標楷體" w:hAnsi="標楷體" w:cs="Times New Roman" w:hint="eastAsia"/>
                <w:szCs w:val="20"/>
                <w:shd w:val="clear" w:color="auto" w:fill="FFFFFF" w:themeFill="background1"/>
                <w:lang w:eastAsia="zh-HK"/>
              </w:rPr>
              <w:t>勞動部</w:t>
            </w:r>
            <w:r w:rsidRPr="00F5289D">
              <w:rPr>
                <w:rFonts w:ascii="標楷體" w:eastAsia="標楷體" w:hAnsi="標楷體" w:cs="Times New Roman"/>
                <w:szCs w:val="20"/>
                <w:shd w:val="clear" w:color="auto" w:fill="FFFFFF" w:themeFill="background1"/>
                <w:lang w:eastAsia="zh-HK"/>
              </w:rPr>
              <w:t>勞</w:t>
            </w:r>
            <w:r w:rsidRPr="00F5289D">
              <w:rPr>
                <w:rFonts w:ascii="標楷體" w:eastAsia="標楷體" w:hAnsi="標楷體" w:cs="Times New Roman" w:hint="eastAsia"/>
                <w:szCs w:val="20"/>
                <w:shd w:val="clear" w:color="auto" w:fill="FFFFFF" w:themeFill="background1"/>
                <w:lang w:eastAsia="zh-HK"/>
              </w:rPr>
              <w:t>工保險</w:t>
            </w:r>
            <w:r w:rsidRPr="00F5289D">
              <w:rPr>
                <w:rFonts w:ascii="標楷體" w:eastAsia="標楷體" w:hAnsi="標楷體" w:cs="Times New Roman"/>
                <w:szCs w:val="20"/>
                <w:shd w:val="clear" w:color="auto" w:fill="FFFFFF" w:themeFill="background1"/>
                <w:lang w:eastAsia="zh-HK"/>
              </w:rPr>
              <w:t>局</w:t>
            </w:r>
            <w:proofErr w:type="gramStart"/>
            <w:r w:rsidRPr="00F5289D">
              <w:rPr>
                <w:rFonts w:ascii="標楷體" w:eastAsia="標楷體" w:hAnsi="標楷體" w:cs="Times New Roman" w:hint="eastAsia"/>
                <w:szCs w:val="20"/>
                <w:shd w:val="clear" w:color="auto" w:fill="FFFFFF" w:themeFill="background1"/>
                <w:lang w:eastAsia="zh-HK"/>
              </w:rPr>
              <w:t>賡</w:t>
            </w:r>
            <w:proofErr w:type="gramEnd"/>
            <w:r w:rsidRPr="00F5289D">
              <w:rPr>
                <w:rFonts w:ascii="標楷體" w:eastAsia="標楷體" w:hAnsi="標楷體" w:cs="Times New Roman"/>
                <w:szCs w:val="20"/>
                <w:shd w:val="clear" w:color="auto" w:fill="FFFFFF" w:themeFill="background1"/>
                <w:lang w:eastAsia="zh-HK"/>
              </w:rPr>
              <w:t>續積極運用多元管道廣宣</w:t>
            </w:r>
            <w:r w:rsidRPr="00F5289D">
              <w:rPr>
                <w:rFonts w:ascii="標楷體" w:eastAsia="標楷體" w:hAnsi="標楷體" w:cs="Times New Roman" w:hint="eastAsia"/>
                <w:szCs w:val="20"/>
                <w:shd w:val="clear" w:color="auto" w:fill="FFFFFF" w:themeFill="background1"/>
                <w:lang w:eastAsia="zh-HK"/>
              </w:rPr>
              <w:t>國民年金特色及好處</w:t>
            </w:r>
            <w:r w:rsidRPr="00F5289D">
              <w:rPr>
                <w:rFonts w:ascii="標楷體" w:eastAsia="標楷體" w:hAnsi="標楷體" w:cs="Times New Roman"/>
                <w:szCs w:val="20"/>
                <w:shd w:val="clear" w:color="auto" w:fill="FFFFFF" w:themeFill="background1"/>
                <w:lang w:eastAsia="zh-HK"/>
              </w:rPr>
              <w:t>以提高繳費率</w:t>
            </w:r>
            <w:r w:rsidRPr="00F5289D">
              <w:rPr>
                <w:rFonts w:ascii="標楷體" w:eastAsia="標楷體" w:hAnsi="標楷體" w:cs="Times New Roman" w:hint="eastAsia"/>
                <w:szCs w:val="20"/>
                <w:shd w:val="clear" w:color="auto" w:fill="FFFFFF" w:themeFill="background1"/>
                <w:lang w:eastAsia="zh-HK"/>
              </w:rPr>
              <w:t>；並</w:t>
            </w:r>
            <w:r w:rsidRPr="00F5289D">
              <w:rPr>
                <w:rFonts w:ascii="標楷體" w:eastAsia="標楷體" w:hAnsi="標楷體" w:cs="Times New Roman"/>
                <w:szCs w:val="20"/>
                <w:shd w:val="clear" w:color="auto" w:fill="FFFFFF" w:themeFill="background1"/>
                <w:lang w:eastAsia="zh-HK"/>
              </w:rPr>
              <w:t>建置安全嚴謹的資訊系統以保障民眾權益。</w:t>
            </w:r>
          </w:p>
          <w:p w14:paraId="2E65BF09" w14:textId="42FAC22F" w:rsidR="009F0224" w:rsidRPr="00167021" w:rsidRDefault="004049A6" w:rsidP="00ED7A98">
            <w:pPr>
              <w:pStyle w:val="a8"/>
              <w:spacing w:line="350" w:lineRule="exact"/>
              <w:ind w:left="482" w:hangingChars="201" w:hanging="482"/>
              <w:jc w:val="both"/>
              <w:rPr>
                <w:rFonts w:ascii="標楷體" w:eastAsia="標楷體" w:hAnsi="標楷體"/>
                <w:szCs w:val="24"/>
              </w:rPr>
            </w:pPr>
            <w:r w:rsidRPr="00167021">
              <w:rPr>
                <w:rFonts w:ascii="標楷體" w:eastAsia="標楷體" w:hAnsi="標楷體" w:hint="eastAsia"/>
                <w:shd w:val="clear" w:color="auto" w:fill="FFFFFF" w:themeFill="background1"/>
                <w:lang w:eastAsia="zh-HK"/>
              </w:rPr>
              <w:t>二、</w:t>
            </w:r>
            <w:r w:rsidR="00474724">
              <w:rPr>
                <w:rFonts w:ascii="標楷體" w:eastAsia="標楷體" w:hAnsi="標楷體" w:hint="eastAsia"/>
                <w:shd w:val="clear" w:color="auto" w:fill="FFFFFF" w:themeFill="background1"/>
                <w:lang w:eastAsia="zh-HK"/>
              </w:rPr>
              <w:t>本項</w:t>
            </w:r>
            <w:r w:rsidRPr="00167021">
              <w:rPr>
                <w:rFonts w:ascii="標楷體" w:eastAsia="標楷體" w:hAnsi="標楷體" w:hint="eastAsia"/>
                <w:shd w:val="clear" w:color="auto" w:fill="FFFFFF" w:themeFill="background1"/>
                <w:lang w:eastAsia="zh-HK"/>
              </w:rPr>
              <w:t>業於</w:t>
            </w:r>
            <w:r w:rsidR="009F0224" w:rsidRPr="00167021">
              <w:rPr>
                <w:rFonts w:ascii="標楷體" w:eastAsia="標楷體" w:hAnsi="標楷體" w:hint="eastAsia"/>
                <w:shd w:val="clear" w:color="auto" w:fill="FFFFFF" w:themeFill="background1"/>
              </w:rPr>
              <w:t>112年2月2日以衛</w:t>
            </w:r>
            <w:proofErr w:type="gramStart"/>
            <w:r w:rsidR="009F0224" w:rsidRPr="00167021">
              <w:rPr>
                <w:rFonts w:ascii="標楷體" w:eastAsia="標楷體" w:hAnsi="標楷體" w:hint="eastAsia"/>
                <w:shd w:val="clear" w:color="auto" w:fill="FFFFFF" w:themeFill="background1"/>
              </w:rPr>
              <w:t>部保字</w:t>
            </w:r>
            <w:proofErr w:type="gramEnd"/>
            <w:r w:rsidR="009F0224" w:rsidRPr="00167021">
              <w:rPr>
                <w:rFonts w:ascii="標楷體" w:eastAsia="標楷體" w:hAnsi="標楷體" w:hint="eastAsia"/>
                <w:shd w:val="clear" w:color="auto" w:fill="FFFFFF" w:themeFill="background1"/>
              </w:rPr>
              <w:t>第1121260043號函送書面報告</w:t>
            </w:r>
            <w:r w:rsidR="00474724" w:rsidRPr="00474724">
              <w:rPr>
                <w:rFonts w:ascii="標楷體" w:eastAsia="標楷體" w:hAnsi="標楷體" w:hint="eastAsia"/>
                <w:shd w:val="clear" w:color="auto" w:fill="FFFFFF" w:themeFill="background1"/>
              </w:rPr>
              <w:t>資料予立法院社會福利及衛生環境委員會暨各委員在案</w:t>
            </w:r>
            <w:r w:rsidR="00474724">
              <w:rPr>
                <w:rFonts w:ascii="標楷體" w:eastAsia="標楷體" w:hAnsi="標楷體" w:hint="eastAsia"/>
                <w:shd w:val="clear" w:color="auto" w:fill="FFFFFF" w:themeFill="background1"/>
              </w:rPr>
              <w:t>。</w:t>
            </w:r>
          </w:p>
        </w:tc>
      </w:tr>
      <w:tr w:rsidR="00167021" w:rsidRPr="00167021" w14:paraId="51B3FAFB" w14:textId="77777777" w:rsidTr="00F73A33">
        <w:trPr>
          <w:jc w:val="center"/>
        </w:trPr>
        <w:tc>
          <w:tcPr>
            <w:tcW w:w="993" w:type="dxa"/>
            <w:tcBorders>
              <w:bottom w:val="single" w:sz="4" w:space="0" w:color="auto"/>
            </w:tcBorders>
          </w:tcPr>
          <w:p w14:paraId="53037A9A" w14:textId="6BB34CD7" w:rsidR="009F0224" w:rsidRPr="00167021" w:rsidRDefault="00C526E1" w:rsidP="008A5600">
            <w:pPr>
              <w:jc w:val="center"/>
              <w:rPr>
                <w:rFonts w:ascii="標楷體" w:eastAsia="標楷體" w:hAnsi="標楷體"/>
                <w:szCs w:val="24"/>
              </w:rPr>
            </w:pPr>
            <w:r>
              <w:rPr>
                <w:rFonts w:ascii="標楷體" w:eastAsia="標楷體" w:hAnsi="標楷體"/>
                <w:szCs w:val="24"/>
              </w:rPr>
              <w:lastRenderedPageBreak/>
              <w:t>(</w:t>
            </w:r>
            <w:r>
              <w:rPr>
                <w:rFonts w:ascii="標楷體" w:eastAsia="標楷體" w:hAnsi="標楷體" w:hint="eastAsia"/>
                <w:szCs w:val="24"/>
                <w:lang w:eastAsia="zh-HK"/>
              </w:rPr>
              <w:t>二)</w:t>
            </w:r>
          </w:p>
        </w:tc>
        <w:tc>
          <w:tcPr>
            <w:tcW w:w="6103" w:type="dxa"/>
            <w:tcBorders>
              <w:top w:val="single" w:sz="2" w:space="0" w:color="auto"/>
              <w:left w:val="single" w:sz="2" w:space="0" w:color="auto"/>
              <w:bottom w:val="single" w:sz="2" w:space="0" w:color="auto"/>
              <w:right w:val="single" w:sz="2" w:space="0" w:color="auto"/>
            </w:tcBorders>
          </w:tcPr>
          <w:p w14:paraId="47835583" w14:textId="60E03E9A" w:rsidR="009F0224" w:rsidRPr="00167021" w:rsidRDefault="009F0224" w:rsidP="003E385D">
            <w:pPr>
              <w:spacing w:line="350" w:lineRule="exact"/>
              <w:ind w:leftChars="-31" w:left="-74"/>
              <w:jc w:val="both"/>
              <w:rPr>
                <w:rFonts w:ascii="標楷體" w:eastAsia="標楷體" w:hAnsi="標楷體"/>
                <w:szCs w:val="24"/>
              </w:rPr>
            </w:pPr>
            <w:r w:rsidRPr="00167021">
              <w:rPr>
                <w:rFonts w:ascii="標楷體" w:eastAsia="標楷體" w:hAnsi="標楷體"/>
                <w:bCs/>
              </w:rPr>
              <w:t>111 年度國民年金保險基金「保險給付」預算編列696億餘元，較上年度預算數增加25億餘元，增幅為3.75%。</w:t>
            </w:r>
            <w:proofErr w:type="gramStart"/>
            <w:r w:rsidRPr="00167021">
              <w:rPr>
                <w:rFonts w:ascii="標楷體" w:eastAsia="標楷體" w:hAnsi="標楷體"/>
                <w:bCs/>
              </w:rPr>
              <w:t>惟</w:t>
            </w:r>
            <w:proofErr w:type="gramEnd"/>
            <w:r w:rsidRPr="00167021">
              <w:rPr>
                <w:rFonts w:ascii="標楷體" w:eastAsia="標楷體" w:hAnsi="標楷體"/>
                <w:bCs/>
              </w:rPr>
              <w:t>現行國民年金保險存在有短暫加保後可領取老年年金給付的不公平現象。根據勞動部勞工保險局統計，截至109年底止，是類人員滿 65 歲開始領取老年年金者計6,016人，對於長年繳交保費之國民，相對欠缺公平性。</w:t>
            </w:r>
            <w:proofErr w:type="gramStart"/>
            <w:r w:rsidRPr="00167021">
              <w:rPr>
                <w:rFonts w:ascii="標楷體" w:eastAsia="標楷體" w:hAnsi="標楷體"/>
                <w:bCs/>
              </w:rPr>
              <w:t>爰</w:t>
            </w:r>
            <w:proofErr w:type="gramEnd"/>
            <w:r w:rsidRPr="00167021">
              <w:rPr>
                <w:rFonts w:ascii="標楷體" w:eastAsia="標楷體" w:hAnsi="標楷體"/>
                <w:bCs/>
              </w:rPr>
              <w:t>要求國民年金保險基金立即檢討相關法規，並於2個月內向立法院社會福利及衛生環境委員會提出檢討及修法作業之書面報告。</w:t>
            </w:r>
          </w:p>
        </w:tc>
        <w:tc>
          <w:tcPr>
            <w:tcW w:w="3571" w:type="dxa"/>
            <w:tcBorders>
              <w:top w:val="single" w:sz="2" w:space="0" w:color="auto"/>
              <w:left w:val="single" w:sz="2" w:space="0" w:color="auto"/>
              <w:bottom w:val="single" w:sz="2" w:space="0" w:color="auto"/>
              <w:right w:val="single" w:sz="2" w:space="0" w:color="auto"/>
            </w:tcBorders>
          </w:tcPr>
          <w:p w14:paraId="15CE73F0" w14:textId="11DFFC17" w:rsidR="009F0224" w:rsidRPr="00167021" w:rsidRDefault="009F0224" w:rsidP="00ED7A98">
            <w:pPr>
              <w:pStyle w:val="af"/>
              <w:numPr>
                <w:ilvl w:val="0"/>
                <w:numId w:val="7"/>
              </w:numPr>
              <w:suppressAutoHyphens/>
              <w:autoSpaceDN w:val="0"/>
              <w:spacing w:line="350" w:lineRule="exact"/>
              <w:ind w:leftChars="0" w:right="-29"/>
              <w:jc w:val="both"/>
              <w:textAlignment w:val="baseline"/>
              <w:rPr>
                <w:rFonts w:ascii="標楷體" w:eastAsia="標楷體" w:hAnsi="標楷體"/>
                <w:shd w:val="clear" w:color="auto" w:fill="FFFFFF" w:themeFill="background1"/>
              </w:rPr>
            </w:pPr>
            <w:r w:rsidRPr="00167021">
              <w:rPr>
                <w:rFonts w:ascii="標楷體" w:eastAsia="標楷體" w:hAnsi="標楷體" w:hint="eastAsia"/>
                <w:shd w:val="clear" w:color="auto" w:fill="FFFFFF" w:themeFill="background1"/>
              </w:rPr>
              <w:t>為避免渠等長期旅居國外，返國短暫加保即可同</w:t>
            </w:r>
            <w:proofErr w:type="gramStart"/>
            <w:r w:rsidRPr="00167021">
              <w:rPr>
                <w:rFonts w:ascii="標楷體" w:eastAsia="標楷體" w:hAnsi="標楷體" w:hint="eastAsia"/>
                <w:shd w:val="clear" w:color="auto" w:fill="FFFFFF" w:themeFill="background1"/>
              </w:rPr>
              <w:t>享國保</w:t>
            </w:r>
            <w:proofErr w:type="gramEnd"/>
            <w:r w:rsidRPr="00167021">
              <w:rPr>
                <w:rFonts w:ascii="標楷體" w:eastAsia="標楷體" w:hAnsi="標楷體" w:hint="eastAsia"/>
                <w:shd w:val="clear" w:color="auto" w:fill="FFFFFF" w:themeFill="background1"/>
              </w:rPr>
              <w:t>老年保障之未盡公允情事，</w:t>
            </w:r>
            <w:r w:rsidR="00167021" w:rsidRPr="00167021">
              <w:rPr>
                <w:rFonts w:ascii="標楷體" w:eastAsia="標楷體" w:hAnsi="標楷體" w:hint="eastAsia"/>
                <w:shd w:val="clear" w:color="auto" w:fill="FFFFFF" w:themeFill="background1"/>
              </w:rPr>
              <w:t>衛生</w:t>
            </w:r>
            <w:proofErr w:type="gramStart"/>
            <w:r w:rsidR="00167021" w:rsidRPr="00167021">
              <w:rPr>
                <w:rFonts w:ascii="標楷體" w:eastAsia="標楷體" w:hAnsi="標楷體" w:hint="eastAsia"/>
                <w:shd w:val="clear" w:color="auto" w:fill="FFFFFF" w:themeFill="background1"/>
              </w:rPr>
              <w:t>福利部</w:t>
            </w:r>
            <w:r w:rsidRPr="00167021">
              <w:rPr>
                <w:rFonts w:ascii="標楷體" w:eastAsia="標楷體" w:hAnsi="標楷體" w:hint="eastAsia"/>
                <w:shd w:val="clear" w:color="auto" w:fill="FFFFFF" w:themeFill="background1"/>
              </w:rPr>
              <w:t>已納入</w:t>
            </w:r>
            <w:proofErr w:type="gramEnd"/>
            <w:r w:rsidRPr="00167021">
              <w:rPr>
                <w:rFonts w:ascii="標楷體" w:eastAsia="標楷體" w:hAnsi="標楷體" w:hint="eastAsia"/>
                <w:shd w:val="clear" w:color="auto" w:fill="FFFFFF" w:themeFill="background1"/>
              </w:rPr>
              <w:t>本法修正</w:t>
            </w:r>
            <w:proofErr w:type="gramStart"/>
            <w:r w:rsidRPr="00167021">
              <w:rPr>
                <w:rFonts w:ascii="標楷體" w:eastAsia="標楷體" w:hAnsi="標楷體" w:hint="eastAsia"/>
                <w:shd w:val="clear" w:color="auto" w:fill="FFFFFF" w:themeFill="background1"/>
              </w:rPr>
              <w:t>研</w:t>
            </w:r>
            <w:proofErr w:type="gramEnd"/>
            <w:r w:rsidRPr="00167021">
              <w:rPr>
                <w:rFonts w:ascii="標楷體" w:eastAsia="標楷體" w:hAnsi="標楷體" w:hint="eastAsia"/>
                <w:shd w:val="clear" w:color="auto" w:fill="FFFFFF" w:themeFill="background1"/>
              </w:rPr>
              <w:t>議，並配合國家整體年金改革政策辦理，以落實政府照顧國民老年基本經濟生活之意旨。</w:t>
            </w:r>
          </w:p>
          <w:p w14:paraId="14746E31" w14:textId="5BA1F697" w:rsidR="009F0224" w:rsidRPr="00167021" w:rsidRDefault="00167021" w:rsidP="00ED7A98">
            <w:pPr>
              <w:pStyle w:val="a8"/>
              <w:spacing w:line="350" w:lineRule="exact"/>
              <w:ind w:left="482" w:hangingChars="201" w:hanging="482"/>
              <w:jc w:val="both"/>
              <w:rPr>
                <w:rFonts w:ascii="標楷體" w:eastAsia="標楷體" w:hAnsi="標楷體"/>
                <w:szCs w:val="24"/>
              </w:rPr>
            </w:pPr>
            <w:r>
              <w:rPr>
                <w:rFonts w:ascii="標楷體" w:eastAsia="標楷體" w:hAnsi="標楷體" w:hint="eastAsia"/>
                <w:shd w:val="clear" w:color="auto" w:fill="FFFFFF" w:themeFill="background1"/>
                <w:lang w:eastAsia="zh-HK"/>
              </w:rPr>
              <w:t>二、</w:t>
            </w:r>
            <w:r w:rsidR="00474724">
              <w:rPr>
                <w:rFonts w:ascii="標楷體" w:eastAsia="標楷體" w:hAnsi="標楷體" w:hint="eastAsia"/>
                <w:shd w:val="clear" w:color="auto" w:fill="FFFFFF" w:themeFill="background1"/>
                <w:lang w:eastAsia="zh-HK"/>
              </w:rPr>
              <w:t>本項</w:t>
            </w:r>
            <w:r>
              <w:rPr>
                <w:rFonts w:ascii="標楷體" w:eastAsia="標楷體" w:hAnsi="標楷體" w:hint="eastAsia"/>
                <w:shd w:val="clear" w:color="auto" w:fill="FFFFFF" w:themeFill="background1"/>
                <w:lang w:eastAsia="zh-HK"/>
              </w:rPr>
              <w:t>業於</w:t>
            </w:r>
            <w:r w:rsidR="009F0224" w:rsidRPr="00167021">
              <w:rPr>
                <w:rFonts w:ascii="標楷體" w:eastAsia="標楷體" w:hAnsi="標楷體" w:hint="eastAsia"/>
                <w:shd w:val="clear" w:color="auto" w:fill="FFFFFF" w:themeFill="background1"/>
              </w:rPr>
              <w:t>112年2月6日以衛</w:t>
            </w:r>
            <w:proofErr w:type="gramStart"/>
            <w:r w:rsidR="009F0224" w:rsidRPr="00167021">
              <w:rPr>
                <w:rFonts w:ascii="標楷體" w:eastAsia="標楷體" w:hAnsi="標楷體" w:hint="eastAsia"/>
                <w:shd w:val="clear" w:color="auto" w:fill="FFFFFF" w:themeFill="background1"/>
              </w:rPr>
              <w:t>部保字</w:t>
            </w:r>
            <w:proofErr w:type="gramEnd"/>
            <w:r w:rsidR="009F0224" w:rsidRPr="00167021">
              <w:rPr>
                <w:rFonts w:ascii="標楷體" w:eastAsia="標楷體" w:hAnsi="標楷體" w:hint="eastAsia"/>
                <w:shd w:val="clear" w:color="auto" w:fill="FFFFFF" w:themeFill="background1"/>
              </w:rPr>
              <w:t>第1121260016號</w:t>
            </w:r>
            <w:r w:rsidR="00474724" w:rsidRPr="00474724">
              <w:rPr>
                <w:rFonts w:ascii="標楷體" w:eastAsia="標楷體" w:hAnsi="標楷體" w:hint="eastAsia"/>
                <w:shd w:val="clear" w:color="auto" w:fill="FFFFFF" w:themeFill="background1"/>
              </w:rPr>
              <w:t>函送書面報告資料予立法院社會福利及衛生環境委員會暨各委員在案。</w:t>
            </w:r>
          </w:p>
        </w:tc>
      </w:tr>
      <w:tr w:rsidR="00167021" w:rsidRPr="00167021" w14:paraId="7ED9A2B5" w14:textId="77777777" w:rsidTr="00F73A33">
        <w:trPr>
          <w:jc w:val="center"/>
        </w:trPr>
        <w:tc>
          <w:tcPr>
            <w:tcW w:w="993" w:type="dxa"/>
            <w:tcBorders>
              <w:bottom w:val="single" w:sz="4" w:space="0" w:color="auto"/>
            </w:tcBorders>
          </w:tcPr>
          <w:p w14:paraId="0B952FB4" w14:textId="138AB3CB" w:rsidR="009F0224" w:rsidRPr="00167021" w:rsidRDefault="00C526E1" w:rsidP="008A5600">
            <w:pPr>
              <w:jc w:val="center"/>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三)</w:t>
            </w:r>
          </w:p>
        </w:tc>
        <w:tc>
          <w:tcPr>
            <w:tcW w:w="6103" w:type="dxa"/>
            <w:tcBorders>
              <w:top w:val="single" w:sz="2" w:space="0" w:color="auto"/>
              <w:left w:val="single" w:sz="2" w:space="0" w:color="auto"/>
              <w:bottom w:val="single" w:sz="2" w:space="0" w:color="auto"/>
              <w:right w:val="single" w:sz="2" w:space="0" w:color="auto"/>
            </w:tcBorders>
          </w:tcPr>
          <w:p w14:paraId="7553C509" w14:textId="0CECAE7A" w:rsidR="009F0224" w:rsidRPr="00167021" w:rsidRDefault="009F0224" w:rsidP="00F574D9">
            <w:pPr>
              <w:spacing w:line="350" w:lineRule="exact"/>
              <w:ind w:leftChars="-31" w:left="-74"/>
              <w:jc w:val="both"/>
              <w:rPr>
                <w:rFonts w:ascii="標楷體" w:eastAsia="標楷體" w:hAnsi="標楷體"/>
                <w:szCs w:val="24"/>
              </w:rPr>
            </w:pPr>
            <w:r w:rsidRPr="00167021">
              <w:rPr>
                <w:rFonts w:ascii="標楷體" w:eastAsia="標楷體" w:hAnsi="標楷體" w:cs="新細明體"/>
                <w:kern w:val="0"/>
              </w:rPr>
              <w:t>按國民年金保險（下稱國保）歷年被保險人自付保費之平均收繳率僅約六成，且近3年（108年至110年4月底）收繳率皆未逾五成。據勞動部勞工保險局分析，</w:t>
            </w:r>
            <w:proofErr w:type="gramStart"/>
            <w:r w:rsidRPr="00167021">
              <w:rPr>
                <w:rFonts w:ascii="標楷體" w:eastAsia="標楷體" w:hAnsi="標楷體" w:cs="新細明體"/>
                <w:kern w:val="0"/>
              </w:rPr>
              <w:t>109</w:t>
            </w:r>
            <w:proofErr w:type="gramEnd"/>
            <w:r w:rsidRPr="00167021">
              <w:rPr>
                <w:rFonts w:ascii="標楷體" w:eastAsia="標楷體" w:hAnsi="標楷體" w:cs="新細明體"/>
                <w:kern w:val="0"/>
              </w:rPr>
              <w:t>年度統計分析未繳費原因包括家庭經濟狀況不佳、不知被納保、勞保短暫中斷、失業中等，其中家庭經濟不佳及失業中致無力繳納占四成以上；又該局歷年請地方政府進行訪視宣導，彙整資料發現，尚有對政府沒信心，</w:t>
            </w:r>
            <w:proofErr w:type="gramStart"/>
            <w:r w:rsidRPr="00167021">
              <w:rPr>
                <w:rFonts w:ascii="標楷體" w:eastAsia="標楷體" w:hAnsi="標楷體" w:cs="新細明體"/>
                <w:kern w:val="0"/>
              </w:rPr>
              <w:t>對國保制度不</w:t>
            </w:r>
            <w:proofErr w:type="gramEnd"/>
            <w:r w:rsidRPr="00167021">
              <w:rPr>
                <w:rFonts w:ascii="標楷體" w:eastAsia="標楷體" w:hAnsi="標楷體" w:cs="新細明體"/>
                <w:kern w:val="0"/>
              </w:rPr>
              <w:t>認同而無意願繳納等因素。又，據勞動部勞工保險局表示，</w:t>
            </w:r>
            <w:proofErr w:type="gramStart"/>
            <w:r w:rsidRPr="00167021">
              <w:rPr>
                <w:rFonts w:ascii="標楷體" w:eastAsia="標楷體" w:hAnsi="標楷體" w:cs="新細明體"/>
                <w:kern w:val="0"/>
              </w:rPr>
              <w:t>少子化</w:t>
            </w:r>
            <w:proofErr w:type="gramEnd"/>
            <w:r w:rsidRPr="00167021">
              <w:rPr>
                <w:rFonts w:ascii="標楷體" w:eastAsia="標楷體" w:hAnsi="標楷體" w:cs="新細明體"/>
                <w:kern w:val="0"/>
              </w:rPr>
              <w:t>、人口老化及預計死亡率下降時，新進人口數減少，請領老年年金給付人數增加，</w:t>
            </w:r>
            <w:proofErr w:type="gramStart"/>
            <w:r w:rsidRPr="00167021">
              <w:rPr>
                <w:rFonts w:ascii="標楷體" w:eastAsia="標楷體" w:hAnsi="標楷體" w:cs="新細明體"/>
                <w:kern w:val="0"/>
              </w:rPr>
              <w:t>均將使</w:t>
            </w:r>
            <w:proofErr w:type="gramEnd"/>
            <w:r w:rsidRPr="00167021">
              <w:rPr>
                <w:rFonts w:ascii="標楷體" w:eastAsia="標楷體" w:hAnsi="標楷體" w:cs="新細明體"/>
                <w:kern w:val="0"/>
              </w:rPr>
              <w:t>未來淨保險給付現值上升。由於政府負有國民年金最後支付責任，</w:t>
            </w:r>
            <w:proofErr w:type="gramStart"/>
            <w:r w:rsidRPr="00167021">
              <w:rPr>
                <w:rFonts w:ascii="標楷體" w:eastAsia="標楷體" w:hAnsi="標楷體" w:cs="新細明體"/>
                <w:kern w:val="0"/>
              </w:rPr>
              <w:t>據國保基金</w:t>
            </w:r>
            <w:proofErr w:type="gramEnd"/>
            <w:r w:rsidRPr="00167021">
              <w:rPr>
                <w:rFonts w:ascii="標楷體" w:eastAsia="標楷體" w:hAnsi="標楷體" w:cs="新細明體"/>
                <w:kern w:val="0"/>
              </w:rPr>
              <w:t>預估，未來淨保險給付</w:t>
            </w:r>
            <w:proofErr w:type="gramStart"/>
            <w:r w:rsidRPr="00167021">
              <w:rPr>
                <w:rFonts w:ascii="標楷體" w:eastAsia="標楷體" w:hAnsi="標楷體" w:cs="新細明體"/>
                <w:kern w:val="0"/>
              </w:rPr>
              <w:t>精算現值</w:t>
            </w:r>
            <w:proofErr w:type="gramEnd"/>
            <w:r w:rsidRPr="00167021">
              <w:rPr>
                <w:rFonts w:ascii="標楷體" w:eastAsia="標楷體" w:hAnsi="標楷體" w:cs="新細明體"/>
                <w:kern w:val="0"/>
              </w:rPr>
              <w:t>約1兆3,826 億元，截至110年7月底止已提存安全準備5,966億餘元，未提存金額為7,858億餘元，金額龐鉅，隨著我國人口高</w:t>
            </w:r>
            <w:r w:rsidRPr="00167021">
              <w:rPr>
                <w:rFonts w:ascii="標楷體" w:eastAsia="標楷體" w:hAnsi="標楷體" w:cs="新細明體"/>
                <w:kern w:val="0"/>
              </w:rPr>
              <w:lastRenderedPageBreak/>
              <w:t>齡化</w:t>
            </w:r>
            <w:proofErr w:type="gramStart"/>
            <w:r w:rsidRPr="00167021">
              <w:rPr>
                <w:rFonts w:ascii="標楷體" w:eastAsia="標楷體" w:hAnsi="標楷體" w:cs="新細明體"/>
                <w:kern w:val="0"/>
              </w:rPr>
              <w:t>與少子化</w:t>
            </w:r>
            <w:proofErr w:type="gramEnd"/>
            <w:r w:rsidRPr="00167021">
              <w:rPr>
                <w:rFonts w:ascii="標楷體" w:eastAsia="標楷體" w:hAnsi="標楷體" w:cs="新細明體"/>
                <w:kern w:val="0"/>
              </w:rPr>
              <w:t>，未來淨保險給付</w:t>
            </w:r>
            <w:proofErr w:type="gramStart"/>
            <w:r w:rsidRPr="00167021">
              <w:rPr>
                <w:rFonts w:ascii="標楷體" w:eastAsia="標楷體" w:hAnsi="標楷體" w:cs="新細明體"/>
                <w:kern w:val="0"/>
              </w:rPr>
              <w:t>精算現值</w:t>
            </w:r>
            <w:proofErr w:type="gramEnd"/>
            <w:r w:rsidRPr="00167021">
              <w:rPr>
                <w:rFonts w:ascii="標楷體" w:eastAsia="標楷體" w:hAnsi="標楷體" w:cs="新細明體"/>
                <w:kern w:val="0"/>
              </w:rPr>
              <w:t>持續上升，為減輕未來政府財政負擔，允宜妥謀因應對策。為使基金得以永續運作，</w:t>
            </w:r>
            <w:proofErr w:type="gramStart"/>
            <w:r w:rsidRPr="00167021">
              <w:rPr>
                <w:rFonts w:ascii="標楷體" w:eastAsia="標楷體" w:hAnsi="標楷體" w:cs="新細明體"/>
                <w:kern w:val="0"/>
              </w:rPr>
              <w:t>爰</w:t>
            </w:r>
            <w:proofErr w:type="gramEnd"/>
            <w:r w:rsidRPr="00167021">
              <w:rPr>
                <w:rFonts w:ascii="標楷體" w:eastAsia="標楷體" w:hAnsi="標楷體" w:cs="新細明體"/>
                <w:kern w:val="0"/>
              </w:rPr>
              <w:t>請衛生</w:t>
            </w:r>
            <w:proofErr w:type="gramStart"/>
            <w:r w:rsidRPr="00167021">
              <w:rPr>
                <w:rFonts w:ascii="標楷體" w:eastAsia="標楷體" w:hAnsi="標楷體" w:cs="新細明體"/>
                <w:kern w:val="0"/>
              </w:rPr>
              <w:t>福利部於3個月內</w:t>
            </w:r>
            <w:proofErr w:type="gramEnd"/>
            <w:r w:rsidRPr="00167021">
              <w:rPr>
                <w:rFonts w:ascii="標楷體" w:eastAsia="標楷體" w:hAnsi="標楷體" w:cs="新細明體"/>
                <w:kern w:val="0"/>
              </w:rPr>
              <w:t>，就</w:t>
            </w:r>
            <w:proofErr w:type="gramStart"/>
            <w:r w:rsidRPr="00167021">
              <w:rPr>
                <w:rFonts w:ascii="標楷體" w:eastAsia="標楷體" w:hAnsi="標楷體" w:cs="新細明體"/>
                <w:kern w:val="0"/>
              </w:rPr>
              <w:t>提升國保基金</w:t>
            </w:r>
            <w:proofErr w:type="gramEnd"/>
            <w:r w:rsidRPr="00167021">
              <w:rPr>
                <w:rFonts w:ascii="標楷體" w:eastAsia="標楷體" w:hAnsi="標楷體" w:cs="新細明體"/>
                <w:kern w:val="0"/>
              </w:rPr>
              <w:t>財政安全（含轉型計畫，如整合其他年金制度成為大國民年金），向立法院社會福利及衛生環境委員會提出書面報告。</w:t>
            </w:r>
          </w:p>
        </w:tc>
        <w:tc>
          <w:tcPr>
            <w:tcW w:w="3571" w:type="dxa"/>
            <w:tcBorders>
              <w:top w:val="single" w:sz="2" w:space="0" w:color="auto"/>
              <w:left w:val="single" w:sz="2" w:space="0" w:color="auto"/>
              <w:bottom w:val="single" w:sz="2" w:space="0" w:color="auto"/>
              <w:right w:val="single" w:sz="2" w:space="0" w:color="auto"/>
            </w:tcBorders>
          </w:tcPr>
          <w:p w14:paraId="6EEE26EE" w14:textId="74656EC2" w:rsidR="009F0224" w:rsidRPr="00167021" w:rsidRDefault="009F0224" w:rsidP="00F574D9">
            <w:pPr>
              <w:spacing w:line="350" w:lineRule="exact"/>
              <w:ind w:left="487" w:right="-29" w:hangingChars="203" w:hanging="487"/>
              <w:jc w:val="both"/>
              <w:rPr>
                <w:rFonts w:ascii="標楷體" w:eastAsia="標楷體" w:hAnsi="標楷體"/>
                <w:shd w:val="clear" w:color="auto" w:fill="FFFFFF" w:themeFill="background1"/>
              </w:rPr>
            </w:pPr>
            <w:r w:rsidRPr="00167021">
              <w:rPr>
                <w:rFonts w:ascii="標楷體" w:eastAsia="標楷體" w:hAnsi="標楷體" w:hint="eastAsia"/>
                <w:shd w:val="clear" w:color="auto" w:fill="FFFFFF" w:themeFill="background1"/>
              </w:rPr>
              <w:lastRenderedPageBreak/>
              <w:t>一、為</w:t>
            </w:r>
            <w:proofErr w:type="gramStart"/>
            <w:r w:rsidRPr="00167021">
              <w:rPr>
                <w:rFonts w:ascii="標楷體" w:eastAsia="標楷體" w:hAnsi="標楷體" w:hint="eastAsia"/>
                <w:shd w:val="clear" w:color="auto" w:fill="FFFFFF" w:themeFill="background1"/>
              </w:rPr>
              <w:t>健全國保財務</w:t>
            </w:r>
            <w:proofErr w:type="gramEnd"/>
            <w:r w:rsidRPr="00167021">
              <w:rPr>
                <w:rFonts w:ascii="標楷體" w:eastAsia="標楷體" w:hAnsi="標楷體" w:hint="eastAsia"/>
                <w:shd w:val="clear" w:color="auto" w:fill="FFFFFF" w:themeFill="background1"/>
              </w:rPr>
              <w:t>，其處理機制係</w:t>
            </w:r>
            <w:proofErr w:type="gramStart"/>
            <w:r w:rsidRPr="00167021">
              <w:rPr>
                <w:rFonts w:ascii="標楷體" w:eastAsia="標楷體" w:hAnsi="標楷體" w:hint="eastAsia"/>
                <w:shd w:val="clear" w:color="auto" w:fill="FFFFFF" w:themeFill="background1"/>
              </w:rPr>
              <w:t>採</w:t>
            </w:r>
            <w:proofErr w:type="gramEnd"/>
            <w:r w:rsidRPr="00167021">
              <w:rPr>
                <w:rFonts w:ascii="標楷體" w:eastAsia="標楷體" w:hAnsi="標楷體" w:hint="eastAsia"/>
                <w:shd w:val="clear" w:color="auto" w:fill="FFFFFF" w:themeFill="background1"/>
              </w:rPr>
              <w:t>「部分提存準備制」並定有「階梯式費率調整機制」；另</w:t>
            </w:r>
            <w:proofErr w:type="gramStart"/>
            <w:r w:rsidRPr="00167021">
              <w:rPr>
                <w:rFonts w:ascii="標楷體" w:eastAsia="標楷體" w:hAnsi="標楷體" w:hint="eastAsia"/>
                <w:shd w:val="clear" w:color="auto" w:fill="FFFFFF" w:themeFill="background1"/>
              </w:rPr>
              <w:t>攸</w:t>
            </w:r>
            <w:proofErr w:type="gramEnd"/>
            <w:r w:rsidRPr="00167021">
              <w:rPr>
                <w:rFonts w:ascii="標楷體" w:eastAsia="標楷體" w:hAnsi="標楷體" w:hint="eastAsia"/>
                <w:shd w:val="clear" w:color="auto" w:fill="FFFFFF" w:themeFill="background1"/>
              </w:rPr>
              <w:t>關當前我國各社會保險制度之重大變革，</w:t>
            </w:r>
            <w:r w:rsidR="004E2FFD" w:rsidRPr="004E2FFD">
              <w:rPr>
                <w:rFonts w:ascii="標楷體" w:eastAsia="標楷體" w:hAnsi="標楷體" w:hint="eastAsia"/>
                <w:shd w:val="clear" w:color="auto" w:fill="FFFFFF" w:themeFill="background1"/>
              </w:rPr>
              <w:t>衛生福利部</w:t>
            </w:r>
            <w:r w:rsidRPr="00167021">
              <w:rPr>
                <w:rFonts w:ascii="標楷體" w:eastAsia="標楷體" w:hAnsi="標楷體" w:hint="eastAsia"/>
                <w:shd w:val="clear" w:color="auto" w:fill="FFFFFF" w:themeFill="background1"/>
              </w:rPr>
              <w:t>將配合國家整體年金改革政策統籌規劃辦理。</w:t>
            </w:r>
          </w:p>
          <w:p w14:paraId="29BAD066" w14:textId="2F73FCA4" w:rsidR="009F0224" w:rsidRPr="00167021" w:rsidRDefault="009F0224" w:rsidP="00F574D9">
            <w:pPr>
              <w:pStyle w:val="a8"/>
              <w:spacing w:line="350" w:lineRule="exact"/>
              <w:ind w:left="482" w:hangingChars="201" w:hanging="482"/>
              <w:jc w:val="both"/>
              <w:rPr>
                <w:rFonts w:ascii="標楷體" w:eastAsia="標楷體" w:hAnsi="標楷體"/>
                <w:szCs w:val="24"/>
              </w:rPr>
            </w:pPr>
            <w:r w:rsidRPr="00167021">
              <w:rPr>
                <w:rFonts w:ascii="標楷體" w:eastAsia="標楷體" w:hAnsi="標楷體" w:hint="eastAsia"/>
                <w:shd w:val="clear" w:color="auto" w:fill="FFFFFF" w:themeFill="background1"/>
              </w:rPr>
              <w:t>二、</w:t>
            </w:r>
            <w:r w:rsidR="00474724">
              <w:rPr>
                <w:rFonts w:ascii="標楷體" w:eastAsia="標楷體" w:hAnsi="標楷體" w:hint="eastAsia"/>
                <w:shd w:val="clear" w:color="auto" w:fill="FFFFFF" w:themeFill="background1"/>
                <w:lang w:eastAsia="zh-HK"/>
              </w:rPr>
              <w:t>本項</w:t>
            </w:r>
            <w:r w:rsidR="00167021" w:rsidRPr="00167021">
              <w:rPr>
                <w:rFonts w:ascii="標楷體" w:eastAsia="標楷體" w:hAnsi="標楷體" w:hint="eastAsia"/>
                <w:shd w:val="clear" w:color="auto" w:fill="FFFFFF" w:themeFill="background1"/>
              </w:rPr>
              <w:t>業於</w:t>
            </w:r>
            <w:r w:rsidRPr="00167021">
              <w:rPr>
                <w:rFonts w:ascii="標楷體" w:eastAsia="標楷體" w:hAnsi="標楷體"/>
                <w:shd w:val="clear" w:color="auto" w:fill="FFFFFF" w:themeFill="background1"/>
              </w:rPr>
              <w:t>112</w:t>
            </w:r>
            <w:r w:rsidRPr="00167021">
              <w:rPr>
                <w:rFonts w:ascii="標楷體" w:eastAsia="標楷體" w:hAnsi="標楷體" w:hint="eastAsia"/>
                <w:shd w:val="clear" w:color="auto" w:fill="FFFFFF" w:themeFill="background1"/>
              </w:rPr>
              <w:t>年</w:t>
            </w:r>
            <w:r w:rsidRPr="00167021">
              <w:rPr>
                <w:rFonts w:ascii="標楷體" w:eastAsia="標楷體" w:hAnsi="標楷體"/>
                <w:shd w:val="clear" w:color="auto" w:fill="FFFFFF" w:themeFill="background1"/>
              </w:rPr>
              <w:t>3</w:t>
            </w:r>
            <w:r w:rsidRPr="00167021">
              <w:rPr>
                <w:rFonts w:ascii="標楷體" w:eastAsia="標楷體" w:hAnsi="標楷體" w:hint="eastAsia"/>
                <w:shd w:val="clear" w:color="auto" w:fill="FFFFFF" w:themeFill="background1"/>
              </w:rPr>
              <w:t>月</w:t>
            </w:r>
            <w:r w:rsidRPr="00167021">
              <w:rPr>
                <w:rFonts w:ascii="標楷體" w:eastAsia="標楷體" w:hAnsi="標楷體"/>
                <w:shd w:val="clear" w:color="auto" w:fill="FFFFFF" w:themeFill="background1"/>
              </w:rPr>
              <w:t>15</w:t>
            </w:r>
            <w:r w:rsidRPr="00167021">
              <w:rPr>
                <w:rFonts w:ascii="標楷體" w:eastAsia="標楷體" w:hAnsi="標楷體" w:hint="eastAsia"/>
                <w:shd w:val="clear" w:color="auto" w:fill="FFFFFF" w:themeFill="background1"/>
              </w:rPr>
              <w:t>日以衛</w:t>
            </w:r>
            <w:proofErr w:type="gramStart"/>
            <w:r w:rsidRPr="00167021">
              <w:rPr>
                <w:rFonts w:ascii="標楷體" w:eastAsia="標楷體" w:hAnsi="標楷體" w:hint="eastAsia"/>
                <w:shd w:val="clear" w:color="auto" w:fill="FFFFFF" w:themeFill="background1"/>
              </w:rPr>
              <w:t>部保字</w:t>
            </w:r>
            <w:proofErr w:type="gramEnd"/>
            <w:r w:rsidRPr="00167021">
              <w:rPr>
                <w:rFonts w:ascii="標楷體" w:eastAsia="標楷體" w:hAnsi="標楷體" w:hint="eastAsia"/>
                <w:shd w:val="clear" w:color="auto" w:fill="FFFFFF" w:themeFill="background1"/>
              </w:rPr>
              <w:t>第</w:t>
            </w:r>
            <w:r w:rsidRPr="00167021">
              <w:rPr>
                <w:rFonts w:ascii="標楷體" w:eastAsia="標楷體" w:hAnsi="標楷體"/>
                <w:shd w:val="clear" w:color="auto" w:fill="FFFFFF" w:themeFill="background1"/>
              </w:rPr>
              <w:t>1121260039</w:t>
            </w:r>
            <w:r w:rsidR="00A92197">
              <w:rPr>
                <w:rFonts w:ascii="標楷體" w:eastAsia="標楷體" w:hAnsi="標楷體" w:hint="eastAsia"/>
                <w:shd w:val="clear" w:color="auto" w:fill="FFFFFF" w:themeFill="background1"/>
                <w:lang w:eastAsia="zh-HK"/>
              </w:rPr>
              <w:t>號</w:t>
            </w:r>
            <w:r w:rsidR="00474724" w:rsidRPr="00474724">
              <w:rPr>
                <w:rFonts w:ascii="標楷體" w:eastAsia="標楷體" w:hAnsi="標楷體" w:hint="eastAsia"/>
                <w:shd w:val="clear" w:color="auto" w:fill="FFFFFF" w:themeFill="background1"/>
              </w:rPr>
              <w:t>函送書面報告資料予立法院社會福利及衛生環境委員會暨各委員在案。</w:t>
            </w:r>
          </w:p>
        </w:tc>
      </w:tr>
      <w:tr w:rsidR="00167021" w:rsidRPr="00167021" w14:paraId="4846FA6E" w14:textId="77777777" w:rsidTr="005F6DB6">
        <w:trPr>
          <w:jc w:val="center"/>
        </w:trPr>
        <w:tc>
          <w:tcPr>
            <w:tcW w:w="993" w:type="dxa"/>
          </w:tcPr>
          <w:p w14:paraId="15F3F5E4" w14:textId="34BB1CFB" w:rsidR="009F0224" w:rsidRPr="00167021" w:rsidRDefault="009F0224" w:rsidP="008A5600">
            <w:pPr>
              <w:jc w:val="center"/>
              <w:rPr>
                <w:rFonts w:ascii="標楷體" w:eastAsia="標楷體" w:hAnsi="標楷體"/>
                <w:szCs w:val="24"/>
              </w:rPr>
            </w:pPr>
            <w:r w:rsidRPr="00167021">
              <w:rPr>
                <w:rFonts w:ascii="標楷體" w:eastAsia="標楷體" w:hAnsi="標楷體"/>
                <w:szCs w:val="24"/>
              </w:rPr>
              <w:lastRenderedPageBreak/>
              <w:t>(</w:t>
            </w:r>
            <w:r w:rsidR="00C526E1">
              <w:rPr>
                <w:rFonts w:ascii="標楷體" w:eastAsia="標楷體" w:hAnsi="標楷體" w:hint="eastAsia"/>
                <w:szCs w:val="24"/>
                <w:lang w:eastAsia="zh-HK"/>
              </w:rPr>
              <w:t>四)</w:t>
            </w:r>
          </w:p>
        </w:tc>
        <w:tc>
          <w:tcPr>
            <w:tcW w:w="6103" w:type="dxa"/>
            <w:tcBorders>
              <w:top w:val="single" w:sz="2" w:space="0" w:color="auto"/>
              <w:left w:val="single" w:sz="2" w:space="0" w:color="auto"/>
              <w:bottom w:val="single" w:sz="2" w:space="0" w:color="auto"/>
              <w:right w:val="single" w:sz="2" w:space="0" w:color="auto"/>
            </w:tcBorders>
          </w:tcPr>
          <w:p w14:paraId="4B2CF7CE" w14:textId="76EF47F9" w:rsidR="009F0224" w:rsidRPr="00167021" w:rsidRDefault="009F0224" w:rsidP="00C744DF">
            <w:pPr>
              <w:spacing w:line="350" w:lineRule="exact"/>
              <w:jc w:val="both"/>
              <w:rPr>
                <w:rFonts w:ascii="標楷體" w:eastAsia="標楷體" w:hAnsi="標楷體"/>
                <w:szCs w:val="24"/>
              </w:rPr>
            </w:pPr>
            <w:r w:rsidRPr="00167021">
              <w:rPr>
                <w:rFonts w:ascii="標楷體" w:eastAsia="標楷體" w:hAnsi="標楷體" w:cs="新細明體"/>
                <w:kern w:val="0"/>
              </w:rPr>
              <w:t>國民年金保險基金於2017至2021年之5年間，平均績效達7.56%，</w:t>
            </w:r>
            <w:proofErr w:type="gramStart"/>
            <w:r w:rsidRPr="00167021">
              <w:rPr>
                <w:rFonts w:ascii="標楷體" w:eastAsia="標楷體" w:hAnsi="標楷體" w:cs="新細明體"/>
                <w:kern w:val="0"/>
              </w:rPr>
              <w:t>然適逢烏俄</w:t>
            </w:r>
            <w:proofErr w:type="gramEnd"/>
            <w:r w:rsidRPr="00167021">
              <w:rPr>
                <w:rFonts w:ascii="標楷體" w:eastAsia="標楷體" w:hAnsi="標楷體" w:cs="新細明體"/>
                <w:kern w:val="0"/>
              </w:rPr>
              <w:t>戰爭及全球通膨之衝擊，2022年第一季之績效僅為慘澹的</w:t>
            </w:r>
            <w:r w:rsidRPr="00167021">
              <w:rPr>
                <w:rFonts w:ascii="標楷體" w:eastAsia="標楷體" w:hAnsi="標楷體" w:cs="新細明體" w:hint="eastAsia"/>
                <w:kern w:val="0"/>
              </w:rPr>
              <w:t>-</w:t>
            </w:r>
            <w:r w:rsidRPr="00167021">
              <w:rPr>
                <w:rFonts w:ascii="標楷體" w:eastAsia="標楷體" w:hAnsi="標楷體" w:cs="新細明體"/>
                <w:kern w:val="0"/>
              </w:rPr>
              <w:t>1.18%。國民年金保險基金之受益人超過 300 萬人，且對象為未參加軍、公教、</w:t>
            </w:r>
            <w:proofErr w:type="gramStart"/>
            <w:r w:rsidRPr="00167021">
              <w:rPr>
                <w:rFonts w:ascii="標楷體" w:eastAsia="標楷體" w:hAnsi="標楷體" w:cs="新細明體"/>
                <w:kern w:val="0"/>
              </w:rPr>
              <w:t>勞</w:t>
            </w:r>
            <w:proofErr w:type="gramEnd"/>
            <w:r w:rsidRPr="00167021">
              <w:rPr>
                <w:rFonts w:ascii="標楷體" w:eastAsia="標楷體" w:hAnsi="標楷體" w:cs="新細明體"/>
                <w:kern w:val="0"/>
              </w:rPr>
              <w:t>、農保之設籍國民，於立法之初即預期被保險人可能為收入較不穩定或經濟較弱勢之群眾，其金融韌性亦較低。有</w:t>
            </w:r>
            <w:proofErr w:type="gramStart"/>
            <w:r w:rsidRPr="00167021">
              <w:rPr>
                <w:rFonts w:ascii="標楷體" w:eastAsia="標楷體" w:hAnsi="標楷體" w:cs="新細明體"/>
                <w:kern w:val="0"/>
              </w:rPr>
              <w:t>鑑</w:t>
            </w:r>
            <w:proofErr w:type="gramEnd"/>
            <w:r w:rsidRPr="00167021">
              <w:rPr>
                <w:rFonts w:ascii="標楷體" w:eastAsia="標楷體" w:hAnsi="標楷體" w:cs="新細明體"/>
                <w:kern w:val="0"/>
              </w:rPr>
              <w:t>於國民年金保險之年金給付，對於參與之國民的重要性甚高，確保國民年金保險基金之穩定性遂不容輕視。</w:t>
            </w:r>
            <w:proofErr w:type="gramStart"/>
            <w:r w:rsidRPr="00167021">
              <w:rPr>
                <w:rFonts w:ascii="標楷體" w:eastAsia="標楷體" w:hAnsi="標楷體" w:cs="新細明體"/>
                <w:kern w:val="0"/>
              </w:rPr>
              <w:t>爰</w:t>
            </w:r>
            <w:proofErr w:type="gramEnd"/>
            <w:r w:rsidRPr="00167021">
              <w:rPr>
                <w:rFonts w:ascii="標楷體" w:eastAsia="標楷體" w:hAnsi="標楷體" w:cs="新細明體"/>
                <w:kern w:val="0"/>
              </w:rPr>
              <w:t>要求衛生福利部針對「國民年金保險基金遇市場波動之應變措施」於3個月內向立法院社會福利及衛生環境委員會提出書面報告，內容需包含應變措施之敘述、觸發條件、歷史實施成效。</w:t>
            </w:r>
            <w:r w:rsidRPr="00167021">
              <w:rPr>
                <w:rFonts w:ascii="標楷體" w:eastAsia="標楷體" w:hAnsi="標楷體" w:hint="eastAsia"/>
                <w:bCs/>
              </w:rPr>
              <w:t xml:space="preserve"> </w:t>
            </w:r>
          </w:p>
        </w:tc>
        <w:tc>
          <w:tcPr>
            <w:tcW w:w="3571" w:type="dxa"/>
            <w:tcBorders>
              <w:top w:val="single" w:sz="2" w:space="0" w:color="auto"/>
              <w:left w:val="single" w:sz="2" w:space="0" w:color="auto"/>
              <w:bottom w:val="single" w:sz="2" w:space="0" w:color="auto"/>
              <w:right w:val="single" w:sz="2" w:space="0" w:color="auto"/>
            </w:tcBorders>
          </w:tcPr>
          <w:p w14:paraId="54A9070E" w14:textId="77777777" w:rsidR="009F0224" w:rsidRPr="00167021" w:rsidRDefault="009F0224" w:rsidP="00F574D9">
            <w:pPr>
              <w:pStyle w:val="af"/>
              <w:numPr>
                <w:ilvl w:val="0"/>
                <w:numId w:val="8"/>
              </w:numPr>
              <w:suppressAutoHyphens/>
              <w:autoSpaceDN w:val="0"/>
              <w:spacing w:line="350" w:lineRule="exact"/>
              <w:ind w:leftChars="0"/>
              <w:jc w:val="both"/>
              <w:textAlignment w:val="baseline"/>
              <w:rPr>
                <w:rFonts w:ascii="標楷體" w:eastAsia="標楷體" w:hAnsi="標楷體"/>
                <w:shd w:val="clear" w:color="auto" w:fill="FFFFFF" w:themeFill="background1"/>
              </w:rPr>
            </w:pPr>
            <w:proofErr w:type="gramStart"/>
            <w:r w:rsidRPr="00167021">
              <w:rPr>
                <w:rFonts w:ascii="標楷體" w:eastAsia="標楷體" w:hAnsi="標楷體" w:hint="eastAsia"/>
                <w:shd w:val="clear" w:color="auto" w:fill="FFFFFF" w:themeFill="background1"/>
              </w:rPr>
              <w:t>國保基金</w:t>
            </w:r>
            <w:proofErr w:type="gramEnd"/>
            <w:r w:rsidRPr="00167021">
              <w:rPr>
                <w:rFonts w:ascii="標楷體" w:eastAsia="標楷體" w:hAnsi="標楷體" w:hint="eastAsia"/>
                <w:shd w:val="clear" w:color="auto" w:fill="FFFFFF" w:themeFill="background1"/>
              </w:rPr>
              <w:t>投資以追求長期穩健績效為目標，期間難免受金融市場震盪影響，造成短期績效及風險波動，惟長期績效仍屬穩健，未來將持續掌握市場變化態勢，衡酌風險與收益，適時彈性調整投資作為，以追求基金長期穩健之績效。</w:t>
            </w:r>
          </w:p>
          <w:p w14:paraId="7A0FB95C" w14:textId="6C84EC5D" w:rsidR="009F0224" w:rsidRPr="00167021" w:rsidRDefault="00167021" w:rsidP="00F574D9">
            <w:pPr>
              <w:spacing w:line="350" w:lineRule="exact"/>
              <w:ind w:left="482" w:hangingChars="201" w:hanging="482"/>
              <w:jc w:val="both"/>
              <w:rPr>
                <w:rFonts w:ascii="標楷體" w:eastAsia="標楷體" w:hAnsi="標楷體"/>
                <w:szCs w:val="24"/>
              </w:rPr>
            </w:pPr>
            <w:r>
              <w:rPr>
                <w:rFonts w:ascii="標楷體" w:eastAsia="標楷體" w:hAnsi="標楷體" w:hint="eastAsia"/>
                <w:shd w:val="clear" w:color="auto" w:fill="FFFFFF" w:themeFill="background1"/>
                <w:lang w:eastAsia="zh-HK"/>
              </w:rPr>
              <w:t>二、</w:t>
            </w:r>
            <w:r w:rsidR="00474724">
              <w:rPr>
                <w:rFonts w:ascii="標楷體" w:eastAsia="標楷體" w:hAnsi="標楷體" w:hint="eastAsia"/>
                <w:shd w:val="clear" w:color="auto" w:fill="FFFFFF" w:themeFill="background1"/>
                <w:lang w:eastAsia="zh-HK"/>
              </w:rPr>
              <w:t>本項</w:t>
            </w:r>
            <w:r w:rsidRPr="00167021">
              <w:rPr>
                <w:rFonts w:ascii="標楷體" w:eastAsia="標楷體" w:hAnsi="標楷體" w:hint="eastAsia"/>
                <w:shd w:val="clear" w:color="auto" w:fill="FFFFFF" w:themeFill="background1"/>
                <w:lang w:eastAsia="zh-HK"/>
              </w:rPr>
              <w:t>業於</w:t>
            </w:r>
            <w:r w:rsidR="009F0224" w:rsidRPr="00167021">
              <w:rPr>
                <w:rFonts w:ascii="標楷體" w:eastAsia="標楷體" w:hAnsi="標楷體" w:hint="eastAsia"/>
                <w:shd w:val="clear" w:color="auto" w:fill="FFFFFF" w:themeFill="background1"/>
              </w:rPr>
              <w:t>112年3月3日以衛</w:t>
            </w:r>
            <w:proofErr w:type="gramStart"/>
            <w:r w:rsidR="009F0224" w:rsidRPr="00167021">
              <w:rPr>
                <w:rFonts w:ascii="標楷體" w:eastAsia="標楷體" w:hAnsi="標楷體" w:hint="eastAsia"/>
                <w:shd w:val="clear" w:color="auto" w:fill="FFFFFF" w:themeFill="background1"/>
              </w:rPr>
              <w:t>部保字</w:t>
            </w:r>
            <w:proofErr w:type="gramEnd"/>
            <w:r w:rsidR="009F0224" w:rsidRPr="00167021">
              <w:rPr>
                <w:rFonts w:ascii="標楷體" w:eastAsia="標楷體" w:hAnsi="標楷體" w:hint="eastAsia"/>
                <w:shd w:val="clear" w:color="auto" w:fill="FFFFFF" w:themeFill="background1"/>
              </w:rPr>
              <w:t>第1121260073號</w:t>
            </w:r>
            <w:r w:rsidR="00474724" w:rsidRPr="00474724">
              <w:rPr>
                <w:rFonts w:ascii="標楷體" w:eastAsia="標楷體" w:hAnsi="標楷體" w:hint="eastAsia"/>
                <w:shd w:val="clear" w:color="auto" w:fill="FFFFFF" w:themeFill="background1"/>
              </w:rPr>
              <w:t>函送書面報告資料予立法院社會福利及衛生環境委員會暨各委員在案。</w:t>
            </w:r>
          </w:p>
        </w:tc>
      </w:tr>
      <w:tr w:rsidR="00167021" w:rsidRPr="00167021" w14:paraId="591CB647" w14:textId="77777777" w:rsidTr="005F6DB6">
        <w:trPr>
          <w:jc w:val="center"/>
        </w:trPr>
        <w:tc>
          <w:tcPr>
            <w:tcW w:w="993" w:type="dxa"/>
          </w:tcPr>
          <w:p w14:paraId="1B132222" w14:textId="57370A7A" w:rsidR="009F0224" w:rsidRPr="00167021" w:rsidRDefault="00C526E1" w:rsidP="008A5600">
            <w:pPr>
              <w:jc w:val="center"/>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五)</w:t>
            </w:r>
          </w:p>
        </w:tc>
        <w:tc>
          <w:tcPr>
            <w:tcW w:w="6103" w:type="dxa"/>
            <w:tcBorders>
              <w:top w:val="single" w:sz="2" w:space="0" w:color="auto"/>
              <w:left w:val="single" w:sz="2" w:space="0" w:color="auto"/>
              <w:bottom w:val="single" w:sz="2" w:space="0" w:color="auto"/>
              <w:right w:val="single" w:sz="2" w:space="0" w:color="auto"/>
            </w:tcBorders>
          </w:tcPr>
          <w:p w14:paraId="48113FE7" w14:textId="227A49A3" w:rsidR="009F0224" w:rsidRPr="00167021" w:rsidRDefault="009F0224" w:rsidP="00F574D9">
            <w:pPr>
              <w:spacing w:line="350" w:lineRule="exact"/>
              <w:jc w:val="both"/>
              <w:rPr>
                <w:rFonts w:ascii="標楷體" w:eastAsia="標楷體" w:hAnsi="標楷體"/>
                <w:szCs w:val="24"/>
              </w:rPr>
            </w:pPr>
            <w:r w:rsidRPr="00167021">
              <w:rPr>
                <w:rFonts w:ascii="標楷體" w:eastAsia="標楷體" w:hAnsi="標楷體"/>
              </w:rPr>
              <w:t>國民年金保險基金委託經營資產金額龐鉅，占比不低，對於受託機構內部控制情形，本應加強追蹤控管，</w:t>
            </w:r>
            <w:proofErr w:type="gramStart"/>
            <w:r w:rsidRPr="00167021">
              <w:rPr>
                <w:rFonts w:ascii="標楷體" w:eastAsia="標楷體" w:hAnsi="標楷體"/>
              </w:rPr>
              <w:t>俾</w:t>
            </w:r>
            <w:proofErr w:type="gramEnd"/>
            <w:r w:rsidRPr="00167021">
              <w:rPr>
                <w:rFonts w:ascii="標楷體" w:eastAsia="標楷體" w:hAnsi="標楷體"/>
              </w:rPr>
              <w:t>維護基金權益。</w:t>
            </w:r>
            <w:proofErr w:type="gramStart"/>
            <w:r w:rsidRPr="00167021">
              <w:rPr>
                <w:rFonts w:ascii="標楷體" w:eastAsia="標楷體" w:hAnsi="標楷體"/>
              </w:rPr>
              <w:t>爰</w:t>
            </w:r>
            <w:proofErr w:type="gramEnd"/>
            <w:r w:rsidRPr="00167021">
              <w:rPr>
                <w:rFonts w:ascii="標楷體" w:eastAsia="標楷體" w:hAnsi="標楷體"/>
              </w:rPr>
              <w:t xml:space="preserve">要求衛生福利部針對國民年金保險基金委託經營內控機制之強化，於3 </w:t>
            </w:r>
            <w:proofErr w:type="gramStart"/>
            <w:r w:rsidRPr="00167021">
              <w:rPr>
                <w:rFonts w:ascii="標楷體" w:eastAsia="標楷體" w:hAnsi="標楷體"/>
              </w:rPr>
              <w:t>個</w:t>
            </w:r>
            <w:proofErr w:type="gramEnd"/>
            <w:r w:rsidRPr="00167021">
              <w:rPr>
                <w:rFonts w:ascii="標楷體" w:eastAsia="標楷體" w:hAnsi="標楷體"/>
              </w:rPr>
              <w:t>月內提出書面報告送立法院社會福利及衛生環境委員會。</w:t>
            </w:r>
          </w:p>
        </w:tc>
        <w:tc>
          <w:tcPr>
            <w:tcW w:w="3571" w:type="dxa"/>
            <w:tcBorders>
              <w:top w:val="single" w:sz="2" w:space="0" w:color="auto"/>
              <w:left w:val="single" w:sz="2" w:space="0" w:color="auto"/>
              <w:bottom w:val="single" w:sz="2" w:space="0" w:color="auto"/>
              <w:right w:val="single" w:sz="2" w:space="0" w:color="auto"/>
            </w:tcBorders>
          </w:tcPr>
          <w:p w14:paraId="4867A64A" w14:textId="2D460165" w:rsidR="009F0224" w:rsidRPr="00167021" w:rsidRDefault="009F0224" w:rsidP="00EE492B">
            <w:pPr>
              <w:pStyle w:val="af"/>
              <w:numPr>
                <w:ilvl w:val="0"/>
                <w:numId w:val="9"/>
              </w:numPr>
              <w:suppressAutoHyphens/>
              <w:autoSpaceDN w:val="0"/>
              <w:spacing w:line="350" w:lineRule="exact"/>
              <w:ind w:leftChars="0" w:left="482" w:hangingChars="201" w:hanging="482"/>
              <w:jc w:val="both"/>
              <w:textAlignment w:val="baseline"/>
              <w:rPr>
                <w:rFonts w:ascii="標楷體" w:eastAsia="標楷體" w:hAnsi="標楷體"/>
                <w:shd w:val="clear" w:color="auto" w:fill="FFFFFF" w:themeFill="background1"/>
              </w:rPr>
            </w:pPr>
            <w:r w:rsidRPr="00167021">
              <w:rPr>
                <w:rFonts w:ascii="標楷體" w:eastAsia="標楷體" w:hAnsi="標楷體" w:hint="eastAsia"/>
                <w:shd w:val="clear" w:color="auto" w:fill="FFFFFF" w:themeFill="background1"/>
              </w:rPr>
              <w:t>為維護經管基金權益，勞</w:t>
            </w:r>
            <w:r w:rsidR="00FE6BB9">
              <w:rPr>
                <w:rFonts w:ascii="標楷體" w:eastAsia="標楷體" w:hAnsi="標楷體" w:hint="eastAsia"/>
                <w:shd w:val="clear" w:color="auto" w:fill="FFFFFF" w:themeFill="background1"/>
                <w:lang w:eastAsia="zh-HK"/>
              </w:rPr>
              <w:t>動部勞動基金運用</w:t>
            </w:r>
            <w:r w:rsidRPr="00167021">
              <w:rPr>
                <w:rFonts w:ascii="標楷體" w:eastAsia="標楷體" w:hAnsi="標楷體" w:hint="eastAsia"/>
                <w:shd w:val="clear" w:color="auto" w:fill="FFFFFF" w:themeFill="background1"/>
              </w:rPr>
              <w:t>局自辦理委託經營以來，即對投信代</w:t>
            </w:r>
            <w:proofErr w:type="gramStart"/>
            <w:r w:rsidRPr="00167021">
              <w:rPr>
                <w:rFonts w:ascii="標楷體" w:eastAsia="標楷體" w:hAnsi="標楷體" w:hint="eastAsia"/>
                <w:shd w:val="clear" w:color="auto" w:fill="FFFFFF" w:themeFill="background1"/>
              </w:rPr>
              <w:t>操作業嚴予</w:t>
            </w:r>
            <w:proofErr w:type="gramEnd"/>
            <w:r w:rsidRPr="00167021">
              <w:rPr>
                <w:rFonts w:ascii="標楷體" w:eastAsia="標楷體" w:hAnsi="標楷體" w:hint="eastAsia"/>
                <w:shd w:val="clear" w:color="auto" w:fill="FFFFFF" w:themeFill="background1"/>
              </w:rPr>
              <w:t>監控，除要求受託業者應盡善良管理人義務，忠實執行職務外，要求應遵循契約及相關規範並強化內控及自律規範，亦加強查核其投資流程、</w:t>
            </w:r>
            <w:proofErr w:type="gramStart"/>
            <w:r w:rsidRPr="00167021">
              <w:rPr>
                <w:rFonts w:ascii="標楷體" w:eastAsia="標楷體" w:hAnsi="標楷體" w:hint="eastAsia"/>
                <w:shd w:val="clear" w:color="auto" w:fill="FFFFFF" w:themeFill="background1"/>
              </w:rPr>
              <w:t>風控機制</w:t>
            </w:r>
            <w:proofErr w:type="gramEnd"/>
            <w:r w:rsidRPr="00167021">
              <w:rPr>
                <w:rFonts w:ascii="標楷體" w:eastAsia="標楷體" w:hAnsi="標楷體" w:hint="eastAsia"/>
                <w:shd w:val="clear" w:color="auto" w:fill="FFFFFF" w:themeFill="background1"/>
              </w:rPr>
              <w:t>、法</w:t>
            </w:r>
            <w:proofErr w:type="gramStart"/>
            <w:r w:rsidRPr="00167021">
              <w:rPr>
                <w:rFonts w:ascii="標楷體" w:eastAsia="標楷體" w:hAnsi="標楷體" w:hint="eastAsia"/>
                <w:shd w:val="clear" w:color="auto" w:fill="FFFFFF" w:themeFill="background1"/>
              </w:rPr>
              <w:t>遵</w:t>
            </w:r>
            <w:proofErr w:type="gramEnd"/>
            <w:r w:rsidRPr="00167021">
              <w:rPr>
                <w:rFonts w:ascii="標楷體" w:eastAsia="標楷體" w:hAnsi="標楷體" w:hint="eastAsia"/>
                <w:shd w:val="clear" w:color="auto" w:fill="FFFFFF" w:themeFill="background1"/>
              </w:rPr>
              <w:t>及稽核作業等投資決策流程，期以制度化</w:t>
            </w:r>
            <w:proofErr w:type="gramStart"/>
            <w:r w:rsidRPr="00167021">
              <w:rPr>
                <w:rFonts w:ascii="標楷體" w:eastAsia="標楷體" w:hAnsi="標楷體" w:hint="eastAsia"/>
                <w:shd w:val="clear" w:color="auto" w:fill="FFFFFF" w:themeFill="background1"/>
              </w:rPr>
              <w:t>之內控</w:t>
            </w:r>
            <w:proofErr w:type="gramEnd"/>
            <w:r w:rsidRPr="00167021">
              <w:rPr>
                <w:rFonts w:ascii="標楷體" w:eastAsia="標楷體" w:hAnsi="標楷體" w:hint="eastAsia"/>
                <w:shd w:val="clear" w:color="auto" w:fill="FFFFFF" w:themeFill="background1"/>
              </w:rPr>
              <w:t>及稽核機制，維護基金權益。</w:t>
            </w:r>
          </w:p>
          <w:p w14:paraId="58CD5AAE" w14:textId="426C9BCE" w:rsidR="009F0224" w:rsidRPr="00167021" w:rsidRDefault="00167021" w:rsidP="00EE492B">
            <w:pPr>
              <w:spacing w:line="350" w:lineRule="exact"/>
              <w:ind w:left="482" w:hangingChars="201" w:hanging="482"/>
              <w:jc w:val="both"/>
              <w:rPr>
                <w:rFonts w:ascii="標楷體" w:eastAsia="標楷體" w:hAnsi="標楷體"/>
                <w:szCs w:val="24"/>
              </w:rPr>
            </w:pPr>
            <w:r>
              <w:rPr>
                <w:rFonts w:ascii="標楷體" w:eastAsia="標楷體" w:hAnsi="標楷體" w:hint="eastAsia"/>
                <w:shd w:val="clear" w:color="auto" w:fill="FFFFFF" w:themeFill="background1"/>
                <w:lang w:eastAsia="zh-HK"/>
              </w:rPr>
              <w:t>二、</w:t>
            </w:r>
            <w:r w:rsidR="00474724">
              <w:rPr>
                <w:rFonts w:ascii="標楷體" w:eastAsia="標楷體" w:hAnsi="標楷體" w:hint="eastAsia"/>
                <w:shd w:val="clear" w:color="auto" w:fill="FFFFFF" w:themeFill="background1"/>
                <w:lang w:eastAsia="zh-HK"/>
              </w:rPr>
              <w:t>本項</w:t>
            </w:r>
            <w:r w:rsidRPr="00167021">
              <w:rPr>
                <w:rFonts w:ascii="標楷體" w:eastAsia="標楷體" w:hAnsi="標楷體" w:hint="eastAsia"/>
                <w:shd w:val="clear" w:color="auto" w:fill="FFFFFF" w:themeFill="background1"/>
                <w:lang w:eastAsia="zh-HK"/>
              </w:rPr>
              <w:t>業於</w:t>
            </w:r>
            <w:r w:rsidR="009F0224" w:rsidRPr="00167021">
              <w:rPr>
                <w:rFonts w:ascii="標楷體" w:eastAsia="標楷體" w:hAnsi="標楷體" w:hint="eastAsia"/>
                <w:shd w:val="clear" w:color="auto" w:fill="FFFFFF" w:themeFill="background1"/>
              </w:rPr>
              <w:t>112年3月2日以衛</w:t>
            </w:r>
            <w:proofErr w:type="gramStart"/>
            <w:r w:rsidR="009F0224" w:rsidRPr="00167021">
              <w:rPr>
                <w:rFonts w:ascii="標楷體" w:eastAsia="標楷體" w:hAnsi="標楷體" w:hint="eastAsia"/>
                <w:shd w:val="clear" w:color="auto" w:fill="FFFFFF" w:themeFill="background1"/>
              </w:rPr>
              <w:t>部保字</w:t>
            </w:r>
            <w:proofErr w:type="gramEnd"/>
            <w:r w:rsidR="009F0224" w:rsidRPr="00167021">
              <w:rPr>
                <w:rFonts w:ascii="標楷體" w:eastAsia="標楷體" w:hAnsi="標楷體" w:hint="eastAsia"/>
                <w:shd w:val="clear" w:color="auto" w:fill="FFFFFF" w:themeFill="background1"/>
              </w:rPr>
              <w:t>第1121260074號</w:t>
            </w:r>
            <w:r w:rsidR="00474724" w:rsidRPr="00474724">
              <w:rPr>
                <w:rFonts w:ascii="標楷體" w:eastAsia="標楷體" w:hAnsi="標楷體" w:hint="eastAsia"/>
                <w:shd w:val="clear" w:color="auto" w:fill="FFFFFF" w:themeFill="background1"/>
              </w:rPr>
              <w:lastRenderedPageBreak/>
              <w:t>函送書面報告資料予立法院社會福利及衛生環境委員會暨各委員在案。</w:t>
            </w:r>
          </w:p>
        </w:tc>
      </w:tr>
      <w:tr w:rsidR="00167021" w:rsidRPr="00167021" w14:paraId="79004990" w14:textId="77777777" w:rsidTr="00F73A33">
        <w:trPr>
          <w:jc w:val="center"/>
        </w:trPr>
        <w:tc>
          <w:tcPr>
            <w:tcW w:w="993" w:type="dxa"/>
            <w:tcBorders>
              <w:bottom w:val="single" w:sz="4" w:space="0" w:color="auto"/>
            </w:tcBorders>
          </w:tcPr>
          <w:p w14:paraId="564336C2" w14:textId="6C62022B" w:rsidR="009F0224" w:rsidRPr="00167021" w:rsidRDefault="00C526E1" w:rsidP="008A5600">
            <w:pPr>
              <w:jc w:val="center"/>
              <w:rPr>
                <w:rFonts w:ascii="標楷體" w:eastAsia="標楷體" w:hAnsi="標楷體"/>
                <w:szCs w:val="24"/>
              </w:rPr>
            </w:pPr>
            <w:r>
              <w:rPr>
                <w:rFonts w:ascii="標楷體" w:eastAsia="標楷體" w:hAnsi="標楷體"/>
                <w:szCs w:val="24"/>
              </w:rPr>
              <w:lastRenderedPageBreak/>
              <w:t>(</w:t>
            </w:r>
            <w:r>
              <w:rPr>
                <w:rFonts w:ascii="標楷體" w:eastAsia="標楷體" w:hAnsi="標楷體" w:hint="eastAsia"/>
                <w:szCs w:val="24"/>
                <w:lang w:eastAsia="zh-HK"/>
              </w:rPr>
              <w:t>六)</w:t>
            </w:r>
          </w:p>
        </w:tc>
        <w:tc>
          <w:tcPr>
            <w:tcW w:w="6103" w:type="dxa"/>
            <w:tcBorders>
              <w:top w:val="single" w:sz="2" w:space="0" w:color="auto"/>
              <w:left w:val="single" w:sz="2" w:space="0" w:color="auto"/>
              <w:bottom w:val="single" w:sz="2" w:space="0" w:color="auto"/>
              <w:right w:val="single" w:sz="2" w:space="0" w:color="auto"/>
            </w:tcBorders>
          </w:tcPr>
          <w:p w14:paraId="6B988E5C" w14:textId="3ACBA0F9" w:rsidR="009F0224" w:rsidRPr="00167021" w:rsidRDefault="009F0224" w:rsidP="00C744DF">
            <w:pPr>
              <w:spacing w:line="350" w:lineRule="exact"/>
              <w:jc w:val="both"/>
              <w:rPr>
                <w:rFonts w:ascii="標楷體" w:eastAsia="標楷體" w:hAnsi="標楷體"/>
                <w:szCs w:val="24"/>
              </w:rPr>
            </w:pPr>
            <w:r w:rsidRPr="00167021">
              <w:rPr>
                <w:rFonts w:ascii="標楷體" w:eastAsia="標楷體" w:hAnsi="標楷體"/>
              </w:rPr>
              <w:t>由於年金改革影響，勞保年金遲遲未改革，造成民眾對政府年金改革不信任，連帶影響民眾對國民年金繳納意願。</w:t>
            </w:r>
            <w:proofErr w:type="gramStart"/>
            <w:r w:rsidRPr="00167021">
              <w:rPr>
                <w:rFonts w:ascii="標楷體" w:eastAsia="標楷體" w:hAnsi="標楷體"/>
              </w:rPr>
              <w:t>國保歷年</w:t>
            </w:r>
            <w:proofErr w:type="gramEnd"/>
            <w:r w:rsidRPr="00167021">
              <w:rPr>
                <w:rFonts w:ascii="標楷體" w:eastAsia="標楷體" w:hAnsi="標楷體"/>
              </w:rPr>
              <w:t>被保險人自付保費之平均收繳率僅約六成，且近3年（108至110 年4月底）收繳率皆未逾五成。經查，未繳費原因包括家庭經濟狀況不佳、不知被納保、勞保短暫中斷、失業中等，其中家庭經濟不佳及失業中致無力繳納占四成以上；</w:t>
            </w:r>
            <w:proofErr w:type="gramStart"/>
            <w:r w:rsidRPr="00167021">
              <w:rPr>
                <w:rFonts w:ascii="標楷體" w:eastAsia="標楷體" w:hAnsi="標楷體"/>
              </w:rPr>
              <w:t>此外，</w:t>
            </w:r>
            <w:proofErr w:type="gramEnd"/>
            <w:r w:rsidRPr="00167021">
              <w:rPr>
                <w:rFonts w:ascii="標楷體" w:eastAsia="標楷體" w:hAnsi="標楷體"/>
              </w:rPr>
              <w:t>尚有對政府沒信心，</w:t>
            </w:r>
            <w:proofErr w:type="gramStart"/>
            <w:r w:rsidRPr="00167021">
              <w:rPr>
                <w:rFonts w:ascii="標楷體" w:eastAsia="標楷體" w:hAnsi="標楷體"/>
              </w:rPr>
              <w:t>對國保制度不</w:t>
            </w:r>
            <w:proofErr w:type="gramEnd"/>
            <w:r w:rsidRPr="00167021">
              <w:rPr>
                <w:rFonts w:ascii="標楷體" w:eastAsia="標楷體" w:hAnsi="標楷體"/>
              </w:rPr>
              <w:t>認同而無意願繳納等因素。</w:t>
            </w:r>
            <w:proofErr w:type="gramStart"/>
            <w:r w:rsidRPr="00167021">
              <w:rPr>
                <w:rFonts w:ascii="標楷體" w:eastAsia="標楷體" w:hAnsi="標楷體"/>
              </w:rPr>
              <w:t>110</w:t>
            </w:r>
            <w:proofErr w:type="gramEnd"/>
            <w:r w:rsidRPr="00167021">
              <w:rPr>
                <w:rFonts w:ascii="標楷體" w:eastAsia="標楷體" w:hAnsi="標楷體"/>
              </w:rPr>
              <w:t>年度轉銷呆帳金額高達165億餘元，考量</w:t>
            </w:r>
            <w:proofErr w:type="gramStart"/>
            <w:r w:rsidRPr="00167021">
              <w:rPr>
                <w:rFonts w:ascii="標楷體" w:eastAsia="標楷體" w:hAnsi="標楷體"/>
              </w:rPr>
              <w:t>國保由</w:t>
            </w:r>
            <w:proofErr w:type="gramEnd"/>
            <w:r w:rsidRPr="00167021">
              <w:rPr>
                <w:rFonts w:ascii="標楷體" w:eastAsia="標楷體" w:hAnsi="標楷體"/>
              </w:rPr>
              <w:t>政府負最後支付責任，繳費率上升，有助於基金運作，達到保費自助互助之社會保險精神，建請衛生</w:t>
            </w:r>
            <w:proofErr w:type="gramStart"/>
            <w:r w:rsidRPr="00167021">
              <w:rPr>
                <w:rFonts w:ascii="標楷體" w:eastAsia="標楷體" w:hAnsi="標楷體"/>
              </w:rPr>
              <w:t>福利部應檢討</w:t>
            </w:r>
            <w:proofErr w:type="gramEnd"/>
            <w:r w:rsidRPr="00167021">
              <w:rPr>
                <w:rFonts w:ascii="標楷體" w:eastAsia="標楷體" w:hAnsi="標楷體"/>
              </w:rPr>
              <w:t>調整國民年金繳納誘因，以提升繳費率。</w:t>
            </w:r>
          </w:p>
        </w:tc>
        <w:tc>
          <w:tcPr>
            <w:tcW w:w="3571" w:type="dxa"/>
            <w:tcBorders>
              <w:top w:val="single" w:sz="2" w:space="0" w:color="auto"/>
              <w:left w:val="single" w:sz="2" w:space="0" w:color="auto"/>
              <w:bottom w:val="single" w:sz="2" w:space="0" w:color="auto"/>
              <w:right w:val="single" w:sz="2" w:space="0" w:color="auto"/>
            </w:tcBorders>
          </w:tcPr>
          <w:p w14:paraId="30EB41AE" w14:textId="77777777" w:rsidR="009F0224" w:rsidRPr="00167021" w:rsidRDefault="009F0224" w:rsidP="00EE492B">
            <w:pPr>
              <w:pStyle w:val="af"/>
              <w:numPr>
                <w:ilvl w:val="0"/>
                <w:numId w:val="10"/>
              </w:numPr>
              <w:suppressAutoHyphens/>
              <w:autoSpaceDN w:val="0"/>
              <w:spacing w:line="350" w:lineRule="exact"/>
              <w:ind w:leftChars="0" w:left="511" w:right="-29" w:hangingChars="213" w:hanging="511"/>
              <w:jc w:val="both"/>
              <w:textAlignment w:val="baseline"/>
              <w:rPr>
                <w:rFonts w:ascii="標楷體" w:eastAsia="標楷體" w:hAnsi="標楷體"/>
                <w:shd w:val="clear" w:color="auto" w:fill="FFFFFF" w:themeFill="background1"/>
              </w:rPr>
            </w:pPr>
            <w:r w:rsidRPr="00167021">
              <w:rPr>
                <w:rFonts w:ascii="標楷體" w:eastAsia="標楷體" w:hAnsi="標楷體" w:hint="eastAsia"/>
                <w:shd w:val="clear" w:color="auto" w:fill="FFFFFF" w:themeFill="background1"/>
              </w:rPr>
              <w:t>有關國保保險費繳納，政府除補助至少</w:t>
            </w:r>
            <w:r w:rsidRPr="00167021">
              <w:rPr>
                <w:rFonts w:ascii="標楷體" w:eastAsia="標楷體" w:hAnsi="標楷體"/>
                <w:shd w:val="clear" w:color="auto" w:fill="FFFFFF" w:themeFill="background1"/>
              </w:rPr>
              <w:t>40%</w:t>
            </w:r>
            <w:r w:rsidRPr="00167021">
              <w:rPr>
                <w:rFonts w:ascii="標楷體" w:eastAsia="標楷體" w:hAnsi="標楷體" w:hint="eastAsia"/>
                <w:shd w:val="clear" w:color="auto" w:fill="FFFFFF" w:themeFill="background1"/>
              </w:rPr>
              <w:t>外，另針對經濟較弱勢被保險人（如低收入戶、中低收入戶、身心障礙者、所得未達一定標準者）更提高保險費補助比率至</w:t>
            </w:r>
            <w:r w:rsidRPr="00167021">
              <w:rPr>
                <w:rFonts w:ascii="標楷體" w:eastAsia="標楷體" w:hAnsi="標楷體"/>
                <w:shd w:val="clear" w:color="auto" w:fill="FFFFFF" w:themeFill="background1"/>
              </w:rPr>
              <w:t>55%~100%</w:t>
            </w:r>
            <w:r w:rsidRPr="00167021">
              <w:rPr>
                <w:rFonts w:ascii="標楷體" w:eastAsia="標楷體" w:hAnsi="標楷體" w:hint="eastAsia"/>
                <w:shd w:val="clear" w:color="auto" w:fill="FFFFFF" w:themeFill="background1"/>
              </w:rPr>
              <w:t>；且定有分期繳納、</w:t>
            </w:r>
            <w:r w:rsidRPr="00167021">
              <w:rPr>
                <w:rFonts w:ascii="標楷體" w:eastAsia="標楷體" w:hAnsi="標楷體"/>
                <w:shd w:val="clear" w:color="auto" w:fill="FFFFFF" w:themeFill="background1"/>
              </w:rPr>
              <w:t>10</w:t>
            </w:r>
            <w:r w:rsidRPr="00167021">
              <w:rPr>
                <w:rFonts w:ascii="標楷體" w:eastAsia="標楷體" w:hAnsi="標楷體" w:hint="eastAsia"/>
                <w:shd w:val="clear" w:color="auto" w:fill="FFFFFF" w:themeFill="background1"/>
              </w:rPr>
              <w:t>年緩繳機制，以及逾</w:t>
            </w:r>
            <w:r w:rsidRPr="00167021">
              <w:rPr>
                <w:rFonts w:ascii="標楷體" w:eastAsia="標楷體" w:hAnsi="標楷體"/>
                <w:shd w:val="clear" w:color="auto" w:fill="FFFFFF" w:themeFill="background1"/>
              </w:rPr>
              <w:t>10</w:t>
            </w:r>
            <w:r w:rsidRPr="00167021">
              <w:rPr>
                <w:rFonts w:ascii="標楷體" w:eastAsia="標楷體" w:hAnsi="標楷體" w:hint="eastAsia"/>
                <w:shd w:val="clear" w:color="auto" w:fill="FFFFFF" w:themeFill="background1"/>
              </w:rPr>
              <w:t>年欠費者如有不可歸責於被保險人之事由，亦得向勞保局申請補繳及計入保險年資等彈性措施。</w:t>
            </w:r>
          </w:p>
          <w:p w14:paraId="6F5D2C49" w14:textId="6478D09F" w:rsidR="009F0224" w:rsidRPr="00BC2980" w:rsidRDefault="009F0224" w:rsidP="00EE492B">
            <w:pPr>
              <w:pStyle w:val="af"/>
              <w:numPr>
                <w:ilvl w:val="0"/>
                <w:numId w:val="10"/>
              </w:numPr>
              <w:spacing w:line="350" w:lineRule="exact"/>
              <w:ind w:leftChars="0" w:left="511" w:hangingChars="213" w:hanging="511"/>
              <w:jc w:val="both"/>
              <w:rPr>
                <w:rFonts w:ascii="標楷體" w:eastAsia="標楷體" w:hAnsi="標楷體"/>
                <w:shd w:val="clear" w:color="auto" w:fill="FFFFFF" w:themeFill="background1"/>
              </w:rPr>
            </w:pPr>
            <w:r w:rsidRPr="00BC2980">
              <w:rPr>
                <w:rFonts w:ascii="標楷體" w:eastAsia="標楷體" w:hAnsi="標楷體" w:hint="eastAsia"/>
                <w:shd w:val="clear" w:color="auto" w:fill="FFFFFF" w:themeFill="background1"/>
              </w:rPr>
              <w:t>為提升保險費收繳率，</w:t>
            </w:r>
            <w:r w:rsidR="00DB1ED8" w:rsidRPr="00BC2980">
              <w:rPr>
                <w:rFonts w:ascii="標楷體" w:eastAsia="標楷體" w:hAnsi="標楷體" w:hint="eastAsia"/>
                <w:shd w:val="clear" w:color="auto" w:fill="FFFFFF" w:themeFill="background1"/>
              </w:rPr>
              <w:t>衛生福利</w:t>
            </w:r>
            <w:proofErr w:type="gramStart"/>
            <w:r w:rsidR="00DB1ED8" w:rsidRPr="00BC2980">
              <w:rPr>
                <w:rFonts w:ascii="標楷體" w:eastAsia="標楷體" w:hAnsi="標楷體" w:hint="eastAsia"/>
                <w:shd w:val="clear" w:color="auto" w:fill="FFFFFF" w:themeFill="background1"/>
              </w:rPr>
              <w:t>部</w:t>
            </w:r>
            <w:r w:rsidRPr="00BC2980">
              <w:rPr>
                <w:rFonts w:ascii="標楷體" w:eastAsia="標楷體" w:hAnsi="標楷體" w:hint="eastAsia"/>
                <w:shd w:val="clear" w:color="auto" w:fill="FFFFFF" w:themeFill="background1"/>
              </w:rPr>
              <w:t>已督</w:t>
            </w:r>
            <w:proofErr w:type="gramEnd"/>
            <w:r w:rsidRPr="00BC2980">
              <w:rPr>
                <w:rFonts w:ascii="標楷體" w:eastAsia="標楷體" w:hAnsi="標楷體" w:hint="eastAsia"/>
                <w:shd w:val="clear" w:color="auto" w:fill="FFFFFF" w:themeFill="background1"/>
              </w:rPr>
              <w:t>請</w:t>
            </w:r>
            <w:r w:rsidR="00DB1ED8" w:rsidRPr="00BC2980">
              <w:rPr>
                <w:rFonts w:ascii="標楷體" w:eastAsia="標楷體" w:hAnsi="標楷體" w:hint="eastAsia"/>
                <w:shd w:val="clear" w:color="auto" w:fill="FFFFFF" w:themeFill="background1"/>
                <w:lang w:eastAsia="zh-HK"/>
              </w:rPr>
              <w:t>勞動部</w:t>
            </w:r>
            <w:r w:rsidRPr="00BC2980">
              <w:rPr>
                <w:rFonts w:ascii="標楷體" w:eastAsia="標楷體" w:hAnsi="標楷體" w:hint="eastAsia"/>
                <w:shd w:val="clear" w:color="auto" w:fill="FFFFFF" w:themeFill="background1"/>
              </w:rPr>
              <w:t>勞</w:t>
            </w:r>
            <w:r w:rsidR="00DB1ED8" w:rsidRPr="00BC2980">
              <w:rPr>
                <w:rFonts w:ascii="標楷體" w:eastAsia="標楷體" w:hAnsi="標楷體" w:hint="eastAsia"/>
                <w:shd w:val="clear" w:color="auto" w:fill="FFFFFF" w:themeFill="background1"/>
                <w:lang w:eastAsia="zh-HK"/>
              </w:rPr>
              <w:t>工</w:t>
            </w:r>
            <w:r w:rsidRPr="00BC2980">
              <w:rPr>
                <w:rFonts w:ascii="標楷體" w:eastAsia="標楷體" w:hAnsi="標楷體" w:hint="eastAsia"/>
                <w:shd w:val="clear" w:color="auto" w:fill="FFFFFF" w:themeFill="background1"/>
              </w:rPr>
              <w:t>保</w:t>
            </w:r>
            <w:r w:rsidR="00DB1ED8" w:rsidRPr="00BC2980">
              <w:rPr>
                <w:rFonts w:ascii="標楷體" w:eastAsia="標楷體" w:hAnsi="標楷體" w:hint="eastAsia"/>
                <w:shd w:val="clear" w:color="auto" w:fill="FFFFFF" w:themeFill="background1"/>
                <w:lang w:eastAsia="zh-HK"/>
              </w:rPr>
              <w:t>險局</w:t>
            </w:r>
            <w:r w:rsidRPr="00BC2980">
              <w:rPr>
                <w:rFonts w:ascii="標楷體" w:eastAsia="標楷體" w:hAnsi="標楷體" w:hint="eastAsia"/>
                <w:shd w:val="clear" w:color="auto" w:fill="FFFFFF" w:themeFill="background1"/>
              </w:rPr>
              <w:t>積極加強宣導，及採取各項</w:t>
            </w:r>
            <w:proofErr w:type="gramStart"/>
            <w:r w:rsidRPr="00BC2980">
              <w:rPr>
                <w:rFonts w:ascii="標楷體" w:eastAsia="標楷體" w:hAnsi="標楷體" w:hint="eastAsia"/>
                <w:shd w:val="clear" w:color="auto" w:fill="FFFFFF" w:themeFill="background1"/>
              </w:rPr>
              <w:t>欠費催繳</w:t>
            </w:r>
            <w:proofErr w:type="gramEnd"/>
            <w:r w:rsidRPr="00BC2980">
              <w:rPr>
                <w:rFonts w:ascii="標楷體" w:eastAsia="標楷體" w:hAnsi="標楷體" w:hint="eastAsia"/>
                <w:shd w:val="clear" w:color="auto" w:fill="FFFFFF" w:themeFill="background1"/>
              </w:rPr>
              <w:t>作業，並補助各地方政府聘用國民年金服務員</w:t>
            </w:r>
            <w:proofErr w:type="gramStart"/>
            <w:r w:rsidRPr="00BC2980">
              <w:rPr>
                <w:rFonts w:ascii="標楷體" w:eastAsia="標楷體" w:hAnsi="標楷體" w:hint="eastAsia"/>
                <w:shd w:val="clear" w:color="auto" w:fill="FFFFFF" w:themeFill="background1"/>
              </w:rPr>
              <w:t>訪視欠費</w:t>
            </w:r>
            <w:proofErr w:type="gramEnd"/>
            <w:r w:rsidRPr="00BC2980">
              <w:rPr>
                <w:rFonts w:ascii="標楷體" w:eastAsia="標楷體" w:hAnsi="標楷體" w:hint="eastAsia"/>
                <w:shd w:val="clear" w:color="auto" w:fill="FFFFFF" w:themeFill="background1"/>
              </w:rPr>
              <w:t>被保險人及辦理地區性宣導活動，</w:t>
            </w:r>
            <w:proofErr w:type="gramStart"/>
            <w:r w:rsidRPr="00BC2980">
              <w:rPr>
                <w:rFonts w:ascii="標楷體" w:eastAsia="標楷體" w:hAnsi="標楷體" w:hint="eastAsia"/>
                <w:shd w:val="clear" w:color="auto" w:fill="FFFFFF" w:themeFill="background1"/>
              </w:rPr>
              <w:t>俾</w:t>
            </w:r>
            <w:proofErr w:type="gramEnd"/>
            <w:r w:rsidRPr="00BC2980">
              <w:rPr>
                <w:rFonts w:ascii="標楷體" w:eastAsia="標楷體" w:hAnsi="標楷體" w:hint="eastAsia"/>
                <w:shd w:val="clear" w:color="auto" w:fill="FFFFFF" w:themeFill="background1"/>
              </w:rPr>
              <w:t>向被保險人</w:t>
            </w:r>
            <w:proofErr w:type="gramStart"/>
            <w:r w:rsidRPr="00BC2980">
              <w:rPr>
                <w:rFonts w:ascii="標楷體" w:eastAsia="標楷體" w:hAnsi="標楷體" w:hint="eastAsia"/>
                <w:shd w:val="clear" w:color="auto" w:fill="FFFFFF" w:themeFill="background1"/>
              </w:rPr>
              <w:t>傳達國保五大</w:t>
            </w:r>
            <w:proofErr w:type="gramEnd"/>
            <w:r w:rsidRPr="00BC2980">
              <w:rPr>
                <w:rFonts w:ascii="標楷體" w:eastAsia="標楷體" w:hAnsi="標楷體" w:hint="eastAsia"/>
                <w:shd w:val="clear" w:color="auto" w:fill="FFFFFF" w:themeFill="background1"/>
              </w:rPr>
              <w:t>好處（省荷包、抗通膨、回收快、保障廣、不中斷）、最慢</w:t>
            </w:r>
            <w:r w:rsidRPr="00BC2980">
              <w:rPr>
                <w:rFonts w:ascii="標楷體" w:eastAsia="標楷體" w:hAnsi="標楷體"/>
                <w:shd w:val="clear" w:color="auto" w:fill="FFFFFF" w:themeFill="background1"/>
              </w:rPr>
              <w:t>4</w:t>
            </w:r>
            <w:r w:rsidRPr="00BC2980">
              <w:rPr>
                <w:rFonts w:ascii="標楷體" w:eastAsia="標楷體" w:hAnsi="標楷體" w:hint="eastAsia"/>
                <w:shd w:val="clear" w:color="auto" w:fill="FFFFFF" w:themeFill="background1"/>
              </w:rPr>
              <w:t>年多可回本、國勞保雙年金等特色，以增進被保險人</w:t>
            </w:r>
            <w:proofErr w:type="gramStart"/>
            <w:r w:rsidRPr="00BC2980">
              <w:rPr>
                <w:rFonts w:ascii="標楷體" w:eastAsia="標楷體" w:hAnsi="標楷體" w:hint="eastAsia"/>
                <w:shd w:val="clear" w:color="auto" w:fill="FFFFFF" w:themeFill="background1"/>
              </w:rPr>
              <w:t>對國保的</w:t>
            </w:r>
            <w:proofErr w:type="gramEnd"/>
            <w:r w:rsidRPr="00BC2980">
              <w:rPr>
                <w:rFonts w:ascii="標楷體" w:eastAsia="標楷體" w:hAnsi="標楷體" w:hint="eastAsia"/>
                <w:shd w:val="clear" w:color="auto" w:fill="FFFFFF" w:themeFill="background1"/>
              </w:rPr>
              <w:t>認識，進而強化渠等繳費意願。</w:t>
            </w:r>
          </w:p>
          <w:p w14:paraId="07279595" w14:textId="77777777" w:rsidR="00BC2980" w:rsidRDefault="00BC2980" w:rsidP="00EE492B">
            <w:pPr>
              <w:spacing w:line="350" w:lineRule="exact"/>
              <w:jc w:val="both"/>
              <w:rPr>
                <w:rFonts w:ascii="標楷體" w:eastAsia="標楷體" w:hAnsi="標楷體"/>
                <w:szCs w:val="24"/>
              </w:rPr>
            </w:pPr>
          </w:p>
          <w:p w14:paraId="14A22C0E" w14:textId="77777777" w:rsidR="00BC2980" w:rsidRDefault="00BC2980" w:rsidP="00EE492B">
            <w:pPr>
              <w:spacing w:line="350" w:lineRule="exact"/>
              <w:jc w:val="both"/>
              <w:rPr>
                <w:rFonts w:ascii="標楷體" w:eastAsia="標楷體" w:hAnsi="標楷體"/>
                <w:szCs w:val="24"/>
              </w:rPr>
            </w:pPr>
          </w:p>
          <w:p w14:paraId="2C80CE08" w14:textId="77777777" w:rsidR="00BC2980" w:rsidRDefault="00BC2980" w:rsidP="00EE492B">
            <w:pPr>
              <w:spacing w:line="350" w:lineRule="exact"/>
              <w:jc w:val="both"/>
              <w:rPr>
                <w:rFonts w:ascii="標楷體" w:eastAsia="標楷體" w:hAnsi="標楷體"/>
                <w:szCs w:val="24"/>
              </w:rPr>
            </w:pPr>
          </w:p>
          <w:p w14:paraId="1512A172" w14:textId="77777777" w:rsidR="00BC2980" w:rsidRDefault="00BC2980" w:rsidP="00EE492B">
            <w:pPr>
              <w:spacing w:line="350" w:lineRule="exact"/>
              <w:jc w:val="both"/>
              <w:rPr>
                <w:rFonts w:ascii="標楷體" w:eastAsia="標楷體" w:hAnsi="標楷體" w:hint="eastAsia"/>
                <w:szCs w:val="24"/>
              </w:rPr>
            </w:pPr>
          </w:p>
          <w:p w14:paraId="569A501D" w14:textId="7774DC75" w:rsidR="00330E8A" w:rsidRPr="00BC2980" w:rsidRDefault="00330E8A" w:rsidP="00EE492B">
            <w:pPr>
              <w:spacing w:line="350" w:lineRule="exact"/>
              <w:jc w:val="both"/>
              <w:rPr>
                <w:rFonts w:ascii="標楷體" w:eastAsia="標楷體" w:hAnsi="標楷體"/>
                <w:szCs w:val="24"/>
              </w:rPr>
            </w:pPr>
            <w:bookmarkStart w:id="0" w:name="_GoBack"/>
            <w:bookmarkEnd w:id="0"/>
          </w:p>
        </w:tc>
      </w:tr>
    </w:tbl>
    <w:p w14:paraId="331F220F" w14:textId="67F1B608" w:rsidR="00F52049" w:rsidRPr="00167021" w:rsidRDefault="00F52049" w:rsidP="00330E8A">
      <w:pPr>
        <w:rPr>
          <w:rFonts w:ascii="標楷體" w:eastAsia="標楷體" w:hAnsi="標楷體"/>
          <w:szCs w:val="24"/>
        </w:rPr>
      </w:pPr>
    </w:p>
    <w:sectPr w:rsidR="00F52049" w:rsidRPr="00167021" w:rsidSect="00BC2980">
      <w:headerReference w:type="default" r:id="rId9"/>
      <w:footerReference w:type="default" r:id="rId10"/>
      <w:pgSz w:w="11906" w:h="16838"/>
      <w:pgMar w:top="1701" w:right="1077" w:bottom="1191" w:left="1077" w:header="284" w:footer="754" w:gutter="0"/>
      <w:pgNumType w:start="55"/>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366BDD" w14:textId="77777777" w:rsidR="00B07341" w:rsidRDefault="00B07341" w:rsidP="008510BC">
      <w:r>
        <w:separator/>
      </w:r>
    </w:p>
  </w:endnote>
  <w:endnote w:type="continuationSeparator" w:id="0">
    <w:p w14:paraId="14A0E90A" w14:textId="77777777" w:rsidR="00B07341" w:rsidRDefault="00B07341"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華康楷書體W5外字集">
    <w:altName w:val="微軟正黑體"/>
    <w:charset w:val="88"/>
    <w:family w:val="modern"/>
    <w:pitch w:val="fixed"/>
    <w:sig w:usb0="00000000" w:usb1="28091800" w:usb2="00000016" w:usb3="00000000" w:csb0="00100000" w:csb1="00000000"/>
  </w:font>
  <w:font w:name="全真楷書">
    <w:altName w:val="新細明體"/>
    <w:charset w:val="88"/>
    <w:family w:val="modern"/>
    <w:pitch w:val="fixed"/>
    <w:sig w:usb0="00000000"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886819"/>
      <w:docPartObj>
        <w:docPartGallery w:val="Page Numbers (Bottom of Page)"/>
        <w:docPartUnique/>
      </w:docPartObj>
    </w:sdtPr>
    <w:sdtEndPr>
      <w:rPr>
        <w:rFonts w:ascii="Times New Roman" w:hAnsi="Times New Roman" w:cs="Times New Roman"/>
        <w:sz w:val="24"/>
        <w:szCs w:val="24"/>
      </w:rPr>
    </w:sdtEndPr>
    <w:sdtContent>
      <w:p w14:paraId="3FEFE9A7" w14:textId="26B6790E" w:rsidR="000B45D7" w:rsidRPr="00042F52" w:rsidRDefault="000B45D7" w:rsidP="00C94CC8">
        <w:pPr>
          <w:pStyle w:val="a6"/>
          <w:jc w:val="center"/>
          <w:rPr>
            <w:rFonts w:ascii="Times New Roman" w:hAnsi="Times New Roman" w:cs="Times New Roman"/>
            <w:sz w:val="24"/>
            <w:szCs w:val="24"/>
          </w:rPr>
        </w:pPr>
        <w:r w:rsidRPr="002C2D97">
          <w:rPr>
            <w:rFonts w:ascii="Times New Roman" w:hAnsi="Times New Roman" w:cs="Times New Roman"/>
            <w:sz w:val="24"/>
            <w:szCs w:val="24"/>
          </w:rPr>
          <w:fldChar w:fldCharType="begin"/>
        </w:r>
        <w:r w:rsidRPr="002C2D97">
          <w:rPr>
            <w:rFonts w:ascii="Times New Roman" w:hAnsi="Times New Roman" w:cs="Times New Roman"/>
            <w:sz w:val="24"/>
            <w:szCs w:val="24"/>
          </w:rPr>
          <w:instrText>PAGE   \* MERGEFORMAT</w:instrText>
        </w:r>
        <w:r w:rsidRPr="002C2D97">
          <w:rPr>
            <w:rFonts w:ascii="Times New Roman" w:hAnsi="Times New Roman" w:cs="Times New Roman"/>
            <w:sz w:val="24"/>
            <w:szCs w:val="24"/>
          </w:rPr>
          <w:fldChar w:fldCharType="separate"/>
        </w:r>
        <w:r w:rsidR="00330E8A" w:rsidRPr="00330E8A">
          <w:rPr>
            <w:rFonts w:ascii="Times New Roman" w:hAnsi="Times New Roman" w:cs="Times New Roman"/>
            <w:noProof/>
            <w:sz w:val="24"/>
            <w:szCs w:val="24"/>
            <w:lang w:val="zh-TW"/>
          </w:rPr>
          <w:t>60</w:t>
        </w:r>
        <w:r w:rsidRPr="002C2D97">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195596" w14:textId="77777777" w:rsidR="00B07341" w:rsidRDefault="00B07341" w:rsidP="008510BC">
      <w:r>
        <w:separator/>
      </w:r>
    </w:p>
  </w:footnote>
  <w:footnote w:type="continuationSeparator" w:id="0">
    <w:p w14:paraId="5DAF7CAB" w14:textId="77777777" w:rsidR="00B07341" w:rsidRDefault="00B07341" w:rsidP="00851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65DA9" w14:textId="77777777" w:rsidR="000B45D7" w:rsidRDefault="000B45D7" w:rsidP="00912D40">
    <w:pPr>
      <w:snapToGrid w:val="0"/>
      <w:spacing w:line="360" w:lineRule="exact"/>
      <w:rPr>
        <w:rFonts w:ascii="標楷體" w:eastAsia="標楷體" w:hAnsi="標楷體"/>
        <w:spacing w:val="-8"/>
        <w:sz w:val="32"/>
        <w:szCs w:val="32"/>
        <w:u w:val="single"/>
      </w:rPr>
    </w:pPr>
  </w:p>
  <w:p w14:paraId="3416F1B6" w14:textId="39F4DD8E" w:rsidR="004C48FB" w:rsidRPr="009A7239" w:rsidRDefault="00DC4D09" w:rsidP="004C48FB">
    <w:pPr>
      <w:tabs>
        <w:tab w:val="left" w:pos="3616"/>
        <w:tab w:val="center" w:pos="5310"/>
        <w:tab w:val="right" w:pos="10620"/>
      </w:tabs>
      <w:ind w:leftChars="-118" w:left="-283"/>
      <w:jc w:val="center"/>
      <w:rPr>
        <w:rFonts w:ascii="標楷體" w:eastAsia="標楷體" w:hAnsi="標楷體"/>
        <w:spacing w:val="60"/>
        <w:sz w:val="32"/>
        <w:u w:val="words"/>
      </w:rPr>
    </w:pPr>
    <w:r>
      <w:rPr>
        <w:rFonts w:ascii="標楷體" w:eastAsia="標楷體" w:hAnsi="標楷體" w:hint="eastAsia"/>
        <w:spacing w:val="60"/>
        <w:sz w:val="32"/>
        <w:u w:val="words"/>
        <w:lang w:eastAsia="zh-HK"/>
      </w:rPr>
      <w:t>衛生福利部主管</w:t>
    </w:r>
  </w:p>
  <w:p w14:paraId="6F43A084" w14:textId="4E90FCF2" w:rsidR="004C48FB" w:rsidRPr="009A7239" w:rsidRDefault="00DC4D09" w:rsidP="004C48FB">
    <w:pPr>
      <w:jc w:val="center"/>
      <w:rPr>
        <w:rFonts w:ascii="標楷體" w:eastAsia="標楷體" w:hAnsi="標楷體"/>
        <w:spacing w:val="-20"/>
        <w:sz w:val="40"/>
        <w:szCs w:val="40"/>
        <w:u w:val="single"/>
      </w:rPr>
    </w:pPr>
    <w:r>
      <w:rPr>
        <w:rFonts w:ascii="標楷體" w:eastAsia="標楷體" w:hAnsi="標楷體" w:hint="eastAsia"/>
        <w:spacing w:val="60"/>
        <w:sz w:val="32"/>
        <w:u w:val="words"/>
        <w:lang w:eastAsia="zh-HK"/>
      </w:rPr>
      <w:t>國民年金保險</w:t>
    </w:r>
    <w:r w:rsidR="004C48FB" w:rsidRPr="009A7239">
      <w:rPr>
        <w:rFonts w:ascii="標楷體" w:eastAsia="標楷體" w:hAnsi="標楷體"/>
        <w:spacing w:val="60"/>
        <w:sz w:val="32"/>
        <w:u w:val="words"/>
      </w:rPr>
      <w:t>基金</w:t>
    </w:r>
  </w:p>
  <w:p w14:paraId="1071DA26" w14:textId="77777777" w:rsidR="004C48FB" w:rsidRPr="009A7239" w:rsidRDefault="004C48FB" w:rsidP="004C48FB">
    <w:pPr>
      <w:ind w:leftChars="-177" w:left="-425" w:rightChars="-189" w:right="-454"/>
      <w:jc w:val="center"/>
      <w:rPr>
        <w:rFonts w:ascii="標楷體" w:eastAsia="標楷體" w:hAnsi="標楷體"/>
        <w:b/>
        <w:sz w:val="30"/>
        <w:szCs w:val="30"/>
      </w:rPr>
    </w:pPr>
    <w:r w:rsidRPr="009A7239">
      <w:rPr>
        <w:rFonts w:ascii="標楷體" w:eastAsia="標楷體" w:hAnsi="標楷體"/>
        <w:b/>
        <w:sz w:val="30"/>
        <w:szCs w:val="30"/>
      </w:rPr>
      <w:t>立法院審議中央政府總預算案附屬單位預算所提決議及附帶決議辦理情形報告表</w:t>
    </w:r>
  </w:p>
  <w:p w14:paraId="61645EFE" w14:textId="4BCAF73F" w:rsidR="000B45D7" w:rsidRPr="009A7239" w:rsidRDefault="004C48FB" w:rsidP="004C48FB">
    <w:pPr>
      <w:spacing w:afterLines="100" w:after="240" w:line="360" w:lineRule="exact"/>
      <w:jc w:val="center"/>
      <w:rPr>
        <w:rFonts w:ascii="標楷體" w:eastAsia="標楷體" w:hAnsi="標楷體"/>
      </w:rPr>
    </w:pPr>
    <w:r w:rsidRPr="009A7239">
      <w:rPr>
        <w:rFonts w:ascii="標楷體" w:eastAsia="標楷體" w:hAnsi="標楷體"/>
        <w:sz w:val="28"/>
        <w:szCs w:val="28"/>
      </w:rPr>
      <w:t>中華民國</w:t>
    </w:r>
    <w:proofErr w:type="gramStart"/>
    <w:r w:rsidRPr="00BA5833">
      <w:rPr>
        <w:rFonts w:ascii="Times New Roman" w:eastAsia="標楷體" w:hAnsi="Times New Roman" w:cs="Times New Roman"/>
        <w:sz w:val="28"/>
        <w:szCs w:val="28"/>
      </w:rPr>
      <w:t>11</w:t>
    </w:r>
    <w:r w:rsidR="00C744DF">
      <w:rPr>
        <w:rFonts w:ascii="Times New Roman" w:eastAsia="標楷體" w:hAnsi="Times New Roman" w:cs="Times New Roman" w:hint="eastAsia"/>
        <w:sz w:val="28"/>
        <w:szCs w:val="28"/>
      </w:rPr>
      <w:t>1</w:t>
    </w:r>
    <w:proofErr w:type="gramEnd"/>
    <w:r w:rsidRPr="009A7239">
      <w:rPr>
        <w:rFonts w:ascii="標楷體" w:eastAsia="標楷體" w:hAnsi="標楷體"/>
        <w:sz w:val="28"/>
        <w:szCs w:val="28"/>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5E6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B22A3E"/>
    <w:multiLevelType w:val="hybridMultilevel"/>
    <w:tmpl w:val="E43A14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0AD77BE"/>
    <w:multiLevelType w:val="hybridMultilevel"/>
    <w:tmpl w:val="0E483F7A"/>
    <w:lvl w:ilvl="0" w:tplc="D66A5C5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7F72E5"/>
    <w:multiLevelType w:val="hybridMultilevel"/>
    <w:tmpl w:val="DA603A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633606F"/>
    <w:multiLevelType w:val="hybridMultilevel"/>
    <w:tmpl w:val="89E0DB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5">
    <w:nsid w:val="21CF2AE8"/>
    <w:multiLevelType w:val="hybridMultilevel"/>
    <w:tmpl w:val="52CCE97C"/>
    <w:lvl w:ilvl="0" w:tplc="C428B5A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C456DF2"/>
    <w:multiLevelType w:val="hybridMultilevel"/>
    <w:tmpl w:val="AF1063E8"/>
    <w:lvl w:ilvl="0" w:tplc="97C62B7C">
      <w:start w:val="1"/>
      <w:numFmt w:val="taiwaneseCountingThousand"/>
      <w:lvlText w:val="%1、"/>
      <w:lvlJc w:val="left"/>
      <w:pPr>
        <w:ind w:left="510" w:hanging="51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E0B529A"/>
    <w:multiLevelType w:val="hybridMultilevel"/>
    <w:tmpl w:val="6DA035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AF73621"/>
    <w:multiLevelType w:val="hybridMultilevel"/>
    <w:tmpl w:val="B7BE805A"/>
    <w:lvl w:ilvl="0" w:tplc="A7B8A8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
  </w:num>
  <w:num w:numId="3">
    <w:abstractNumId w:val="1"/>
  </w:num>
  <w:num w:numId="4">
    <w:abstractNumId w:val="0"/>
  </w:num>
  <w:num w:numId="5">
    <w:abstractNumId w:val="8"/>
  </w:num>
  <w:num w:numId="6">
    <w:abstractNumId w:val="5"/>
  </w:num>
  <w:num w:numId="7">
    <w:abstractNumId w:val="2"/>
  </w:num>
  <w:num w:numId="8">
    <w:abstractNumId w:val="9"/>
  </w:num>
  <w:num w:numId="9">
    <w:abstractNumId w:val="3"/>
  </w:num>
  <w:num w:numId="1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CCE"/>
    <w:rsid w:val="000006EF"/>
    <w:rsid w:val="0000329A"/>
    <w:rsid w:val="00004DC2"/>
    <w:rsid w:val="0001184A"/>
    <w:rsid w:val="00020F63"/>
    <w:rsid w:val="000352BC"/>
    <w:rsid w:val="000362D1"/>
    <w:rsid w:val="00037327"/>
    <w:rsid w:val="00040F6D"/>
    <w:rsid w:val="00041C51"/>
    <w:rsid w:val="00042F52"/>
    <w:rsid w:val="000467C0"/>
    <w:rsid w:val="00050B3B"/>
    <w:rsid w:val="0005367E"/>
    <w:rsid w:val="000544BE"/>
    <w:rsid w:val="000557B1"/>
    <w:rsid w:val="000566F8"/>
    <w:rsid w:val="00056EC7"/>
    <w:rsid w:val="00065DDC"/>
    <w:rsid w:val="00074857"/>
    <w:rsid w:val="00075E19"/>
    <w:rsid w:val="00077135"/>
    <w:rsid w:val="0008098F"/>
    <w:rsid w:val="000855C0"/>
    <w:rsid w:val="00094AB8"/>
    <w:rsid w:val="00096034"/>
    <w:rsid w:val="000A004A"/>
    <w:rsid w:val="000A1450"/>
    <w:rsid w:val="000A3647"/>
    <w:rsid w:val="000A3B65"/>
    <w:rsid w:val="000A3DB3"/>
    <w:rsid w:val="000A52C0"/>
    <w:rsid w:val="000A66BE"/>
    <w:rsid w:val="000B00B8"/>
    <w:rsid w:val="000B02D2"/>
    <w:rsid w:val="000B1D79"/>
    <w:rsid w:val="000B3940"/>
    <w:rsid w:val="000B45D7"/>
    <w:rsid w:val="000B51D7"/>
    <w:rsid w:val="000B5AD9"/>
    <w:rsid w:val="000C14D3"/>
    <w:rsid w:val="000C6D69"/>
    <w:rsid w:val="000C7CA9"/>
    <w:rsid w:val="000D353A"/>
    <w:rsid w:val="000D473F"/>
    <w:rsid w:val="000D51FB"/>
    <w:rsid w:val="000D5401"/>
    <w:rsid w:val="000D5ADA"/>
    <w:rsid w:val="000D6043"/>
    <w:rsid w:val="000D7D42"/>
    <w:rsid w:val="000E451C"/>
    <w:rsid w:val="000E6B96"/>
    <w:rsid w:val="000F0B6F"/>
    <w:rsid w:val="000F126C"/>
    <w:rsid w:val="000F61F1"/>
    <w:rsid w:val="000F6985"/>
    <w:rsid w:val="000F6B0C"/>
    <w:rsid w:val="000F7E1A"/>
    <w:rsid w:val="000F7E3C"/>
    <w:rsid w:val="00104610"/>
    <w:rsid w:val="00110732"/>
    <w:rsid w:val="00111735"/>
    <w:rsid w:val="00114E26"/>
    <w:rsid w:val="00116178"/>
    <w:rsid w:val="001251B9"/>
    <w:rsid w:val="001256F3"/>
    <w:rsid w:val="001274C1"/>
    <w:rsid w:val="001344CF"/>
    <w:rsid w:val="00140956"/>
    <w:rsid w:val="00144891"/>
    <w:rsid w:val="00145DF8"/>
    <w:rsid w:val="00155EC6"/>
    <w:rsid w:val="001621CA"/>
    <w:rsid w:val="00164DA0"/>
    <w:rsid w:val="00167021"/>
    <w:rsid w:val="00171872"/>
    <w:rsid w:val="00171DBA"/>
    <w:rsid w:val="00172CEB"/>
    <w:rsid w:val="00177FAB"/>
    <w:rsid w:val="00180C7E"/>
    <w:rsid w:val="001823EB"/>
    <w:rsid w:val="0018267D"/>
    <w:rsid w:val="00184D3B"/>
    <w:rsid w:val="001862DF"/>
    <w:rsid w:val="00187A34"/>
    <w:rsid w:val="001917F9"/>
    <w:rsid w:val="001A08EB"/>
    <w:rsid w:val="001A507C"/>
    <w:rsid w:val="001A6883"/>
    <w:rsid w:val="001A70BA"/>
    <w:rsid w:val="001A745B"/>
    <w:rsid w:val="001B5E66"/>
    <w:rsid w:val="001B6CFB"/>
    <w:rsid w:val="001C11A3"/>
    <w:rsid w:val="001C7545"/>
    <w:rsid w:val="001D04A0"/>
    <w:rsid w:val="001D452F"/>
    <w:rsid w:val="001D499A"/>
    <w:rsid w:val="001D6769"/>
    <w:rsid w:val="001D78E8"/>
    <w:rsid w:val="001E2B2D"/>
    <w:rsid w:val="001E7E57"/>
    <w:rsid w:val="00200B92"/>
    <w:rsid w:val="00203E13"/>
    <w:rsid w:val="0020755E"/>
    <w:rsid w:val="0021473D"/>
    <w:rsid w:val="00220582"/>
    <w:rsid w:val="0022209B"/>
    <w:rsid w:val="00227E57"/>
    <w:rsid w:val="00234BB1"/>
    <w:rsid w:val="00241697"/>
    <w:rsid w:val="0024630E"/>
    <w:rsid w:val="002470DD"/>
    <w:rsid w:val="0024754C"/>
    <w:rsid w:val="0024758B"/>
    <w:rsid w:val="00251A7C"/>
    <w:rsid w:val="00252821"/>
    <w:rsid w:val="0025344D"/>
    <w:rsid w:val="002549EB"/>
    <w:rsid w:val="0026022E"/>
    <w:rsid w:val="00262948"/>
    <w:rsid w:val="00263E14"/>
    <w:rsid w:val="00265731"/>
    <w:rsid w:val="00265A02"/>
    <w:rsid w:val="002664ED"/>
    <w:rsid w:val="00271A76"/>
    <w:rsid w:val="00276A4D"/>
    <w:rsid w:val="0028205D"/>
    <w:rsid w:val="002845EF"/>
    <w:rsid w:val="002910A9"/>
    <w:rsid w:val="002912BA"/>
    <w:rsid w:val="00291955"/>
    <w:rsid w:val="00297435"/>
    <w:rsid w:val="002A0C7D"/>
    <w:rsid w:val="002A2A88"/>
    <w:rsid w:val="002A6EFE"/>
    <w:rsid w:val="002B2890"/>
    <w:rsid w:val="002B63F4"/>
    <w:rsid w:val="002C2D97"/>
    <w:rsid w:val="002C5491"/>
    <w:rsid w:val="002C5EA7"/>
    <w:rsid w:val="002D03F7"/>
    <w:rsid w:val="002D64E6"/>
    <w:rsid w:val="002D68FB"/>
    <w:rsid w:val="002D7E1F"/>
    <w:rsid w:val="002E4DF8"/>
    <w:rsid w:val="002E6061"/>
    <w:rsid w:val="002F5C8D"/>
    <w:rsid w:val="00301E2A"/>
    <w:rsid w:val="0031431B"/>
    <w:rsid w:val="003168C6"/>
    <w:rsid w:val="00317617"/>
    <w:rsid w:val="0032638C"/>
    <w:rsid w:val="003308AC"/>
    <w:rsid w:val="00330E8A"/>
    <w:rsid w:val="0033324F"/>
    <w:rsid w:val="003405B0"/>
    <w:rsid w:val="00343011"/>
    <w:rsid w:val="003445AD"/>
    <w:rsid w:val="00346DA8"/>
    <w:rsid w:val="003569DA"/>
    <w:rsid w:val="003571EA"/>
    <w:rsid w:val="003572E6"/>
    <w:rsid w:val="003608B6"/>
    <w:rsid w:val="0036161D"/>
    <w:rsid w:val="003640C2"/>
    <w:rsid w:val="00365C5C"/>
    <w:rsid w:val="00370D3A"/>
    <w:rsid w:val="003732E2"/>
    <w:rsid w:val="00374B25"/>
    <w:rsid w:val="00391FD1"/>
    <w:rsid w:val="003943B9"/>
    <w:rsid w:val="0039590C"/>
    <w:rsid w:val="003A0CF9"/>
    <w:rsid w:val="003A0E82"/>
    <w:rsid w:val="003A38D6"/>
    <w:rsid w:val="003A4136"/>
    <w:rsid w:val="003B0A71"/>
    <w:rsid w:val="003B1A2C"/>
    <w:rsid w:val="003B3BA3"/>
    <w:rsid w:val="003B43EF"/>
    <w:rsid w:val="003B4FC9"/>
    <w:rsid w:val="003C23FF"/>
    <w:rsid w:val="003C247C"/>
    <w:rsid w:val="003D0D3D"/>
    <w:rsid w:val="003D0F8F"/>
    <w:rsid w:val="003D183B"/>
    <w:rsid w:val="003D1A85"/>
    <w:rsid w:val="003D1BB2"/>
    <w:rsid w:val="003D70EC"/>
    <w:rsid w:val="003E3268"/>
    <w:rsid w:val="003E385D"/>
    <w:rsid w:val="003E3B2F"/>
    <w:rsid w:val="003E7B3F"/>
    <w:rsid w:val="003F05F9"/>
    <w:rsid w:val="003F342F"/>
    <w:rsid w:val="003F57E9"/>
    <w:rsid w:val="0040026E"/>
    <w:rsid w:val="004049A6"/>
    <w:rsid w:val="00406631"/>
    <w:rsid w:val="0042099E"/>
    <w:rsid w:val="00421A0C"/>
    <w:rsid w:val="0042351D"/>
    <w:rsid w:val="0042538E"/>
    <w:rsid w:val="0043211D"/>
    <w:rsid w:val="0044119B"/>
    <w:rsid w:val="004444DF"/>
    <w:rsid w:val="00453AE0"/>
    <w:rsid w:val="00453CB3"/>
    <w:rsid w:val="00454908"/>
    <w:rsid w:val="00461C4C"/>
    <w:rsid w:val="00462CB3"/>
    <w:rsid w:val="00465771"/>
    <w:rsid w:val="004670D9"/>
    <w:rsid w:val="00472C1C"/>
    <w:rsid w:val="00473F8B"/>
    <w:rsid w:val="00474238"/>
    <w:rsid w:val="00474724"/>
    <w:rsid w:val="0048097F"/>
    <w:rsid w:val="00486CBD"/>
    <w:rsid w:val="004922CB"/>
    <w:rsid w:val="00493061"/>
    <w:rsid w:val="004936F1"/>
    <w:rsid w:val="004942CD"/>
    <w:rsid w:val="00495F89"/>
    <w:rsid w:val="00496C1B"/>
    <w:rsid w:val="004A7278"/>
    <w:rsid w:val="004B19B7"/>
    <w:rsid w:val="004B2F35"/>
    <w:rsid w:val="004B5A29"/>
    <w:rsid w:val="004C0866"/>
    <w:rsid w:val="004C0E8F"/>
    <w:rsid w:val="004C2DEF"/>
    <w:rsid w:val="004C3B4C"/>
    <w:rsid w:val="004C48FB"/>
    <w:rsid w:val="004D0310"/>
    <w:rsid w:val="004D6407"/>
    <w:rsid w:val="004E1BAC"/>
    <w:rsid w:val="004E2FFD"/>
    <w:rsid w:val="004E3A74"/>
    <w:rsid w:val="004E4A87"/>
    <w:rsid w:val="004E59CC"/>
    <w:rsid w:val="004E6CAD"/>
    <w:rsid w:val="004E7A33"/>
    <w:rsid w:val="004F1F18"/>
    <w:rsid w:val="004F2153"/>
    <w:rsid w:val="004F48D7"/>
    <w:rsid w:val="004F4DC7"/>
    <w:rsid w:val="004F549E"/>
    <w:rsid w:val="004F59A8"/>
    <w:rsid w:val="004F69CB"/>
    <w:rsid w:val="0050441C"/>
    <w:rsid w:val="005052B6"/>
    <w:rsid w:val="00507EED"/>
    <w:rsid w:val="00510C80"/>
    <w:rsid w:val="00514A07"/>
    <w:rsid w:val="0051680D"/>
    <w:rsid w:val="005208B7"/>
    <w:rsid w:val="005251F6"/>
    <w:rsid w:val="00527EA3"/>
    <w:rsid w:val="005310EB"/>
    <w:rsid w:val="0053135E"/>
    <w:rsid w:val="00533A0B"/>
    <w:rsid w:val="005350C6"/>
    <w:rsid w:val="0053531F"/>
    <w:rsid w:val="00542F95"/>
    <w:rsid w:val="005432CE"/>
    <w:rsid w:val="00550083"/>
    <w:rsid w:val="005505D9"/>
    <w:rsid w:val="005515D9"/>
    <w:rsid w:val="005526A1"/>
    <w:rsid w:val="005542DB"/>
    <w:rsid w:val="00554CBF"/>
    <w:rsid w:val="00560DF6"/>
    <w:rsid w:val="0056281B"/>
    <w:rsid w:val="00566385"/>
    <w:rsid w:val="005809DB"/>
    <w:rsid w:val="00593044"/>
    <w:rsid w:val="0059669F"/>
    <w:rsid w:val="00597210"/>
    <w:rsid w:val="005A006A"/>
    <w:rsid w:val="005A223F"/>
    <w:rsid w:val="005A31CB"/>
    <w:rsid w:val="005A4384"/>
    <w:rsid w:val="005A48E1"/>
    <w:rsid w:val="005A4A92"/>
    <w:rsid w:val="005A5272"/>
    <w:rsid w:val="005A541E"/>
    <w:rsid w:val="005A5B56"/>
    <w:rsid w:val="005A616A"/>
    <w:rsid w:val="005A61F7"/>
    <w:rsid w:val="005B1769"/>
    <w:rsid w:val="005B25CE"/>
    <w:rsid w:val="005B2F3D"/>
    <w:rsid w:val="005B60C1"/>
    <w:rsid w:val="005B6830"/>
    <w:rsid w:val="005B78EC"/>
    <w:rsid w:val="005C6954"/>
    <w:rsid w:val="005D61BD"/>
    <w:rsid w:val="005D662D"/>
    <w:rsid w:val="005D68A0"/>
    <w:rsid w:val="005E1836"/>
    <w:rsid w:val="005E3A37"/>
    <w:rsid w:val="005E54C0"/>
    <w:rsid w:val="005E6414"/>
    <w:rsid w:val="005E7C65"/>
    <w:rsid w:val="005F0908"/>
    <w:rsid w:val="005F6DB6"/>
    <w:rsid w:val="006017F8"/>
    <w:rsid w:val="00606395"/>
    <w:rsid w:val="00617FBD"/>
    <w:rsid w:val="0062065F"/>
    <w:rsid w:val="006211E3"/>
    <w:rsid w:val="00626184"/>
    <w:rsid w:val="006330A1"/>
    <w:rsid w:val="00635A4C"/>
    <w:rsid w:val="006372DA"/>
    <w:rsid w:val="00640E38"/>
    <w:rsid w:val="0064566A"/>
    <w:rsid w:val="00645FE4"/>
    <w:rsid w:val="00647C94"/>
    <w:rsid w:val="00650650"/>
    <w:rsid w:val="00652583"/>
    <w:rsid w:val="0065584D"/>
    <w:rsid w:val="00661ED0"/>
    <w:rsid w:val="006629D1"/>
    <w:rsid w:val="00665F53"/>
    <w:rsid w:val="006677BA"/>
    <w:rsid w:val="00670552"/>
    <w:rsid w:val="006706D8"/>
    <w:rsid w:val="0068342A"/>
    <w:rsid w:val="00690FE2"/>
    <w:rsid w:val="00692100"/>
    <w:rsid w:val="006A1AAD"/>
    <w:rsid w:val="006B4CBC"/>
    <w:rsid w:val="006B76FC"/>
    <w:rsid w:val="006B7FC9"/>
    <w:rsid w:val="006C0815"/>
    <w:rsid w:val="006C0F37"/>
    <w:rsid w:val="006C20FA"/>
    <w:rsid w:val="006C3254"/>
    <w:rsid w:val="006C43E6"/>
    <w:rsid w:val="006C5C11"/>
    <w:rsid w:val="006D28EC"/>
    <w:rsid w:val="006D51A1"/>
    <w:rsid w:val="006D60F3"/>
    <w:rsid w:val="006E1215"/>
    <w:rsid w:val="006E522E"/>
    <w:rsid w:val="006E7506"/>
    <w:rsid w:val="006E7D25"/>
    <w:rsid w:val="006F2BC1"/>
    <w:rsid w:val="006F3E70"/>
    <w:rsid w:val="00705F75"/>
    <w:rsid w:val="0070750E"/>
    <w:rsid w:val="00711F1D"/>
    <w:rsid w:val="00712EF3"/>
    <w:rsid w:val="00713118"/>
    <w:rsid w:val="007239DE"/>
    <w:rsid w:val="00724C55"/>
    <w:rsid w:val="00727877"/>
    <w:rsid w:val="007302A4"/>
    <w:rsid w:val="00736296"/>
    <w:rsid w:val="00740489"/>
    <w:rsid w:val="007423E0"/>
    <w:rsid w:val="007447C0"/>
    <w:rsid w:val="00747459"/>
    <w:rsid w:val="00751536"/>
    <w:rsid w:val="0075466C"/>
    <w:rsid w:val="00754D04"/>
    <w:rsid w:val="00755117"/>
    <w:rsid w:val="007605E8"/>
    <w:rsid w:val="00760AE6"/>
    <w:rsid w:val="00770A5E"/>
    <w:rsid w:val="007724E8"/>
    <w:rsid w:val="007735CE"/>
    <w:rsid w:val="00776514"/>
    <w:rsid w:val="007814A2"/>
    <w:rsid w:val="0078259F"/>
    <w:rsid w:val="00782CD3"/>
    <w:rsid w:val="0079200D"/>
    <w:rsid w:val="00792139"/>
    <w:rsid w:val="00793650"/>
    <w:rsid w:val="0079439E"/>
    <w:rsid w:val="007945BD"/>
    <w:rsid w:val="0079668B"/>
    <w:rsid w:val="007A0F00"/>
    <w:rsid w:val="007A1848"/>
    <w:rsid w:val="007A6D15"/>
    <w:rsid w:val="007A74DA"/>
    <w:rsid w:val="007B08D9"/>
    <w:rsid w:val="007B28D7"/>
    <w:rsid w:val="007B43D4"/>
    <w:rsid w:val="007B6BEA"/>
    <w:rsid w:val="007C0FE3"/>
    <w:rsid w:val="007C2884"/>
    <w:rsid w:val="007C4FD6"/>
    <w:rsid w:val="007D3AAA"/>
    <w:rsid w:val="007D3BDC"/>
    <w:rsid w:val="007E08D5"/>
    <w:rsid w:val="007E0E76"/>
    <w:rsid w:val="007E7CE7"/>
    <w:rsid w:val="007F1ABC"/>
    <w:rsid w:val="007F3D5E"/>
    <w:rsid w:val="007F4F0F"/>
    <w:rsid w:val="007F60A3"/>
    <w:rsid w:val="007F7713"/>
    <w:rsid w:val="008001BF"/>
    <w:rsid w:val="0080331A"/>
    <w:rsid w:val="00805AEC"/>
    <w:rsid w:val="00810AA9"/>
    <w:rsid w:val="0081373A"/>
    <w:rsid w:val="00815954"/>
    <w:rsid w:val="0082253B"/>
    <w:rsid w:val="008230E1"/>
    <w:rsid w:val="00837F27"/>
    <w:rsid w:val="00840B94"/>
    <w:rsid w:val="008414B3"/>
    <w:rsid w:val="008465C6"/>
    <w:rsid w:val="008510BC"/>
    <w:rsid w:val="0085165E"/>
    <w:rsid w:val="0085495E"/>
    <w:rsid w:val="0086074A"/>
    <w:rsid w:val="00860DEA"/>
    <w:rsid w:val="00861112"/>
    <w:rsid w:val="008630E2"/>
    <w:rsid w:val="008633F1"/>
    <w:rsid w:val="008655FE"/>
    <w:rsid w:val="008667D6"/>
    <w:rsid w:val="00867441"/>
    <w:rsid w:val="00871A0E"/>
    <w:rsid w:val="0087287D"/>
    <w:rsid w:val="00886279"/>
    <w:rsid w:val="00887B9F"/>
    <w:rsid w:val="0089078B"/>
    <w:rsid w:val="00892004"/>
    <w:rsid w:val="00892F32"/>
    <w:rsid w:val="008960C2"/>
    <w:rsid w:val="00896CCE"/>
    <w:rsid w:val="008A2045"/>
    <w:rsid w:val="008A295E"/>
    <w:rsid w:val="008A5600"/>
    <w:rsid w:val="008A5D5B"/>
    <w:rsid w:val="008D2503"/>
    <w:rsid w:val="008E1071"/>
    <w:rsid w:val="008E4E8B"/>
    <w:rsid w:val="008E658E"/>
    <w:rsid w:val="008F2916"/>
    <w:rsid w:val="008F2C1E"/>
    <w:rsid w:val="008F31FF"/>
    <w:rsid w:val="008F3410"/>
    <w:rsid w:val="008F408C"/>
    <w:rsid w:val="008F4AC6"/>
    <w:rsid w:val="008F7605"/>
    <w:rsid w:val="008F79D2"/>
    <w:rsid w:val="009003DD"/>
    <w:rsid w:val="009006B2"/>
    <w:rsid w:val="00904488"/>
    <w:rsid w:val="00904FE1"/>
    <w:rsid w:val="009056A4"/>
    <w:rsid w:val="009058E2"/>
    <w:rsid w:val="00905D56"/>
    <w:rsid w:val="00912D40"/>
    <w:rsid w:val="00914785"/>
    <w:rsid w:val="00922234"/>
    <w:rsid w:val="0092351A"/>
    <w:rsid w:val="00924962"/>
    <w:rsid w:val="0092732B"/>
    <w:rsid w:val="00937BD0"/>
    <w:rsid w:val="009418EB"/>
    <w:rsid w:val="00942599"/>
    <w:rsid w:val="00942DF5"/>
    <w:rsid w:val="0094439A"/>
    <w:rsid w:val="0094451A"/>
    <w:rsid w:val="00944AFA"/>
    <w:rsid w:val="0094523E"/>
    <w:rsid w:val="00946DB7"/>
    <w:rsid w:val="009508DA"/>
    <w:rsid w:val="009515CE"/>
    <w:rsid w:val="00954AE1"/>
    <w:rsid w:val="00954EAE"/>
    <w:rsid w:val="0095586B"/>
    <w:rsid w:val="00956292"/>
    <w:rsid w:val="00970214"/>
    <w:rsid w:val="0097032D"/>
    <w:rsid w:val="009709A9"/>
    <w:rsid w:val="00977A5A"/>
    <w:rsid w:val="00980BD2"/>
    <w:rsid w:val="00987A6C"/>
    <w:rsid w:val="009912C1"/>
    <w:rsid w:val="0099196B"/>
    <w:rsid w:val="0099678D"/>
    <w:rsid w:val="009975B0"/>
    <w:rsid w:val="009A116F"/>
    <w:rsid w:val="009A118F"/>
    <w:rsid w:val="009A3886"/>
    <w:rsid w:val="009A7239"/>
    <w:rsid w:val="009B661B"/>
    <w:rsid w:val="009B776A"/>
    <w:rsid w:val="009C3ED2"/>
    <w:rsid w:val="009D2C1B"/>
    <w:rsid w:val="009D4F96"/>
    <w:rsid w:val="009D6E3A"/>
    <w:rsid w:val="009E30CC"/>
    <w:rsid w:val="009E3C33"/>
    <w:rsid w:val="009F0224"/>
    <w:rsid w:val="009F51BA"/>
    <w:rsid w:val="00A0094D"/>
    <w:rsid w:val="00A016D1"/>
    <w:rsid w:val="00A01BEA"/>
    <w:rsid w:val="00A03B6F"/>
    <w:rsid w:val="00A06B24"/>
    <w:rsid w:val="00A07F03"/>
    <w:rsid w:val="00A13EE3"/>
    <w:rsid w:val="00A159A6"/>
    <w:rsid w:val="00A17B83"/>
    <w:rsid w:val="00A2272F"/>
    <w:rsid w:val="00A24820"/>
    <w:rsid w:val="00A2518B"/>
    <w:rsid w:val="00A27680"/>
    <w:rsid w:val="00A2791F"/>
    <w:rsid w:val="00A32535"/>
    <w:rsid w:val="00A34495"/>
    <w:rsid w:val="00A34B8C"/>
    <w:rsid w:val="00A365B2"/>
    <w:rsid w:val="00A42697"/>
    <w:rsid w:val="00A42A02"/>
    <w:rsid w:val="00A42B3A"/>
    <w:rsid w:val="00A45370"/>
    <w:rsid w:val="00A47774"/>
    <w:rsid w:val="00A6384A"/>
    <w:rsid w:val="00A6596E"/>
    <w:rsid w:val="00A75B5B"/>
    <w:rsid w:val="00A8250A"/>
    <w:rsid w:val="00A82EAF"/>
    <w:rsid w:val="00A840F8"/>
    <w:rsid w:val="00A84DAF"/>
    <w:rsid w:val="00A87CB3"/>
    <w:rsid w:val="00A903CC"/>
    <w:rsid w:val="00A92197"/>
    <w:rsid w:val="00A9282D"/>
    <w:rsid w:val="00A93031"/>
    <w:rsid w:val="00AA6381"/>
    <w:rsid w:val="00AA70FE"/>
    <w:rsid w:val="00AB30F2"/>
    <w:rsid w:val="00AB766F"/>
    <w:rsid w:val="00AD4BB4"/>
    <w:rsid w:val="00AE1511"/>
    <w:rsid w:val="00AE395C"/>
    <w:rsid w:val="00AE6531"/>
    <w:rsid w:val="00AE75C1"/>
    <w:rsid w:val="00B00D24"/>
    <w:rsid w:val="00B0209A"/>
    <w:rsid w:val="00B07341"/>
    <w:rsid w:val="00B075AE"/>
    <w:rsid w:val="00B07C27"/>
    <w:rsid w:val="00B07C58"/>
    <w:rsid w:val="00B11BF6"/>
    <w:rsid w:val="00B157EC"/>
    <w:rsid w:val="00B2263F"/>
    <w:rsid w:val="00B34C4D"/>
    <w:rsid w:val="00B4211B"/>
    <w:rsid w:val="00B42C86"/>
    <w:rsid w:val="00B43A15"/>
    <w:rsid w:val="00B456B5"/>
    <w:rsid w:val="00B4578D"/>
    <w:rsid w:val="00B46D78"/>
    <w:rsid w:val="00B50A48"/>
    <w:rsid w:val="00B55D60"/>
    <w:rsid w:val="00B56E67"/>
    <w:rsid w:val="00B625D1"/>
    <w:rsid w:val="00B70A1B"/>
    <w:rsid w:val="00B70D63"/>
    <w:rsid w:val="00B7619C"/>
    <w:rsid w:val="00B774AF"/>
    <w:rsid w:val="00B802E7"/>
    <w:rsid w:val="00B81C42"/>
    <w:rsid w:val="00B864B8"/>
    <w:rsid w:val="00B92484"/>
    <w:rsid w:val="00B92C45"/>
    <w:rsid w:val="00B97256"/>
    <w:rsid w:val="00B974F1"/>
    <w:rsid w:val="00BA567B"/>
    <w:rsid w:val="00BA5833"/>
    <w:rsid w:val="00BA6B1A"/>
    <w:rsid w:val="00BB1115"/>
    <w:rsid w:val="00BB7251"/>
    <w:rsid w:val="00BB7B98"/>
    <w:rsid w:val="00BC20E2"/>
    <w:rsid w:val="00BC2980"/>
    <w:rsid w:val="00BC415B"/>
    <w:rsid w:val="00BD6760"/>
    <w:rsid w:val="00BD69F0"/>
    <w:rsid w:val="00BE0EDD"/>
    <w:rsid w:val="00BE16BD"/>
    <w:rsid w:val="00BE3FCF"/>
    <w:rsid w:val="00BF0989"/>
    <w:rsid w:val="00BF2CB6"/>
    <w:rsid w:val="00BF4D93"/>
    <w:rsid w:val="00BF6F7F"/>
    <w:rsid w:val="00C02721"/>
    <w:rsid w:val="00C02BFE"/>
    <w:rsid w:val="00C02C4B"/>
    <w:rsid w:val="00C03326"/>
    <w:rsid w:val="00C14E6A"/>
    <w:rsid w:val="00C17084"/>
    <w:rsid w:val="00C21111"/>
    <w:rsid w:val="00C27949"/>
    <w:rsid w:val="00C3277B"/>
    <w:rsid w:val="00C33397"/>
    <w:rsid w:val="00C33BC3"/>
    <w:rsid w:val="00C367F2"/>
    <w:rsid w:val="00C370E2"/>
    <w:rsid w:val="00C37A26"/>
    <w:rsid w:val="00C43050"/>
    <w:rsid w:val="00C4306A"/>
    <w:rsid w:val="00C45033"/>
    <w:rsid w:val="00C51999"/>
    <w:rsid w:val="00C526E1"/>
    <w:rsid w:val="00C52937"/>
    <w:rsid w:val="00C5323B"/>
    <w:rsid w:val="00C55C20"/>
    <w:rsid w:val="00C572DD"/>
    <w:rsid w:val="00C6272D"/>
    <w:rsid w:val="00C744DF"/>
    <w:rsid w:val="00C751CF"/>
    <w:rsid w:val="00C75316"/>
    <w:rsid w:val="00C81B94"/>
    <w:rsid w:val="00C831F1"/>
    <w:rsid w:val="00C903C2"/>
    <w:rsid w:val="00C93EF2"/>
    <w:rsid w:val="00C94AEF"/>
    <w:rsid w:val="00C94CC8"/>
    <w:rsid w:val="00C96959"/>
    <w:rsid w:val="00CA06B0"/>
    <w:rsid w:val="00CA1444"/>
    <w:rsid w:val="00CA3072"/>
    <w:rsid w:val="00CA45AA"/>
    <w:rsid w:val="00CA4E0B"/>
    <w:rsid w:val="00CA4EE8"/>
    <w:rsid w:val="00CB22C7"/>
    <w:rsid w:val="00CB76B8"/>
    <w:rsid w:val="00CC07BB"/>
    <w:rsid w:val="00CC0CD2"/>
    <w:rsid w:val="00CC4A58"/>
    <w:rsid w:val="00CD3BC4"/>
    <w:rsid w:val="00CE1129"/>
    <w:rsid w:val="00CE7284"/>
    <w:rsid w:val="00CF3E78"/>
    <w:rsid w:val="00CF4FE8"/>
    <w:rsid w:val="00CF60D0"/>
    <w:rsid w:val="00CF6650"/>
    <w:rsid w:val="00CF66BE"/>
    <w:rsid w:val="00D01FDF"/>
    <w:rsid w:val="00D11800"/>
    <w:rsid w:val="00D119A5"/>
    <w:rsid w:val="00D1427C"/>
    <w:rsid w:val="00D20214"/>
    <w:rsid w:val="00D24B7F"/>
    <w:rsid w:val="00D27C60"/>
    <w:rsid w:val="00D3196D"/>
    <w:rsid w:val="00D31FD8"/>
    <w:rsid w:val="00D34640"/>
    <w:rsid w:val="00D42E05"/>
    <w:rsid w:val="00D46D8D"/>
    <w:rsid w:val="00D51D0D"/>
    <w:rsid w:val="00D53B2E"/>
    <w:rsid w:val="00D57BBE"/>
    <w:rsid w:val="00D60F02"/>
    <w:rsid w:val="00D62B70"/>
    <w:rsid w:val="00D81307"/>
    <w:rsid w:val="00D86DDC"/>
    <w:rsid w:val="00D87B91"/>
    <w:rsid w:val="00D9027B"/>
    <w:rsid w:val="00D91803"/>
    <w:rsid w:val="00D9254D"/>
    <w:rsid w:val="00D93566"/>
    <w:rsid w:val="00DA06A1"/>
    <w:rsid w:val="00DA0C85"/>
    <w:rsid w:val="00DA2037"/>
    <w:rsid w:val="00DA61D1"/>
    <w:rsid w:val="00DB1D5E"/>
    <w:rsid w:val="00DB1ED8"/>
    <w:rsid w:val="00DB5044"/>
    <w:rsid w:val="00DB7ED6"/>
    <w:rsid w:val="00DC344B"/>
    <w:rsid w:val="00DC3E8E"/>
    <w:rsid w:val="00DC4D09"/>
    <w:rsid w:val="00DC5129"/>
    <w:rsid w:val="00DC6D28"/>
    <w:rsid w:val="00DC7284"/>
    <w:rsid w:val="00DC7632"/>
    <w:rsid w:val="00DD3D42"/>
    <w:rsid w:val="00DE3F03"/>
    <w:rsid w:val="00DE6DA2"/>
    <w:rsid w:val="00DF45F5"/>
    <w:rsid w:val="00DF6156"/>
    <w:rsid w:val="00DF6CDD"/>
    <w:rsid w:val="00DF7BE0"/>
    <w:rsid w:val="00E027BB"/>
    <w:rsid w:val="00E033E8"/>
    <w:rsid w:val="00E06131"/>
    <w:rsid w:val="00E07442"/>
    <w:rsid w:val="00E07DB6"/>
    <w:rsid w:val="00E121E9"/>
    <w:rsid w:val="00E13550"/>
    <w:rsid w:val="00E20F69"/>
    <w:rsid w:val="00E314E9"/>
    <w:rsid w:val="00E34721"/>
    <w:rsid w:val="00E3689E"/>
    <w:rsid w:val="00E37284"/>
    <w:rsid w:val="00E40183"/>
    <w:rsid w:val="00E4027A"/>
    <w:rsid w:val="00E402FD"/>
    <w:rsid w:val="00E46F3C"/>
    <w:rsid w:val="00E474CA"/>
    <w:rsid w:val="00E519B3"/>
    <w:rsid w:val="00E54E56"/>
    <w:rsid w:val="00E6500C"/>
    <w:rsid w:val="00E734D6"/>
    <w:rsid w:val="00E755CB"/>
    <w:rsid w:val="00E80386"/>
    <w:rsid w:val="00E83E40"/>
    <w:rsid w:val="00E8783C"/>
    <w:rsid w:val="00E91C8B"/>
    <w:rsid w:val="00E93A3B"/>
    <w:rsid w:val="00E9460D"/>
    <w:rsid w:val="00E965B5"/>
    <w:rsid w:val="00EA21D0"/>
    <w:rsid w:val="00EA674B"/>
    <w:rsid w:val="00EB06EA"/>
    <w:rsid w:val="00ED087F"/>
    <w:rsid w:val="00ED08A3"/>
    <w:rsid w:val="00ED7A98"/>
    <w:rsid w:val="00EE108A"/>
    <w:rsid w:val="00EE24F3"/>
    <w:rsid w:val="00EE492B"/>
    <w:rsid w:val="00EE6126"/>
    <w:rsid w:val="00EE6351"/>
    <w:rsid w:val="00EF3BA3"/>
    <w:rsid w:val="00EF79CF"/>
    <w:rsid w:val="00F0632E"/>
    <w:rsid w:val="00F07029"/>
    <w:rsid w:val="00F13B1B"/>
    <w:rsid w:val="00F20D09"/>
    <w:rsid w:val="00F21308"/>
    <w:rsid w:val="00F21472"/>
    <w:rsid w:val="00F21991"/>
    <w:rsid w:val="00F22186"/>
    <w:rsid w:val="00F23356"/>
    <w:rsid w:val="00F23391"/>
    <w:rsid w:val="00F238BA"/>
    <w:rsid w:val="00F30DE4"/>
    <w:rsid w:val="00F33057"/>
    <w:rsid w:val="00F33561"/>
    <w:rsid w:val="00F33C00"/>
    <w:rsid w:val="00F37B21"/>
    <w:rsid w:val="00F40AC2"/>
    <w:rsid w:val="00F446E1"/>
    <w:rsid w:val="00F4692B"/>
    <w:rsid w:val="00F474D1"/>
    <w:rsid w:val="00F50690"/>
    <w:rsid w:val="00F52049"/>
    <w:rsid w:val="00F5289D"/>
    <w:rsid w:val="00F53D54"/>
    <w:rsid w:val="00F574D9"/>
    <w:rsid w:val="00F601A8"/>
    <w:rsid w:val="00F60D44"/>
    <w:rsid w:val="00F626B4"/>
    <w:rsid w:val="00F6393C"/>
    <w:rsid w:val="00F65536"/>
    <w:rsid w:val="00F701E4"/>
    <w:rsid w:val="00F73A33"/>
    <w:rsid w:val="00F74F2A"/>
    <w:rsid w:val="00F817AE"/>
    <w:rsid w:val="00F843D2"/>
    <w:rsid w:val="00F847CF"/>
    <w:rsid w:val="00F849E4"/>
    <w:rsid w:val="00F8753E"/>
    <w:rsid w:val="00F9320C"/>
    <w:rsid w:val="00F96FBC"/>
    <w:rsid w:val="00FA17FB"/>
    <w:rsid w:val="00FA1932"/>
    <w:rsid w:val="00FA431A"/>
    <w:rsid w:val="00FB5ACF"/>
    <w:rsid w:val="00FB7DDD"/>
    <w:rsid w:val="00FC0C80"/>
    <w:rsid w:val="00FD33AE"/>
    <w:rsid w:val="00FD4843"/>
    <w:rsid w:val="00FE6BB9"/>
    <w:rsid w:val="00FF0789"/>
    <w:rsid w:val="00FF68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0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 w:type="paragraph" w:customStyle="1" w:styleId="xl28">
    <w:name w:val="xl28"/>
    <w:basedOn w:val="a"/>
    <w:rsid w:val="009F0224"/>
    <w:pPr>
      <w:widowControl/>
      <w:suppressAutoHyphens/>
      <w:autoSpaceDN w:val="0"/>
      <w:spacing w:before="100" w:after="100"/>
      <w:jc w:val="center"/>
      <w:textAlignment w:val="baseline"/>
    </w:pPr>
    <w:rPr>
      <w:rFonts w:ascii="全真楷書" w:eastAsia="全真楷書" w:hAnsi="全真楷書" w:cs="Arial Unicode MS"/>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A4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
    <w:basedOn w:val="a"/>
    <w:link w:val="af0"/>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
    <w:link w:val="af"/>
    <w:uiPriority w:val="34"/>
    <w:locked/>
    <w:rsid w:val="003B1A2C"/>
  </w:style>
  <w:style w:type="character" w:styleId="af3">
    <w:name w:val="annotation reference"/>
    <w:basedOn w:val="a0"/>
    <w:uiPriority w:val="99"/>
    <w:semiHidden/>
    <w:unhideWhenUsed/>
    <w:rsid w:val="000D6043"/>
    <w:rPr>
      <w:sz w:val="18"/>
      <w:szCs w:val="18"/>
    </w:rPr>
  </w:style>
  <w:style w:type="paragraph" w:styleId="af4">
    <w:name w:val="annotation text"/>
    <w:basedOn w:val="a"/>
    <w:link w:val="af5"/>
    <w:uiPriority w:val="99"/>
    <w:semiHidden/>
    <w:unhideWhenUsed/>
    <w:rsid w:val="000D6043"/>
  </w:style>
  <w:style w:type="character" w:customStyle="1" w:styleId="af5">
    <w:name w:val="註解文字 字元"/>
    <w:basedOn w:val="a0"/>
    <w:link w:val="af4"/>
    <w:uiPriority w:val="99"/>
    <w:semiHidden/>
    <w:rsid w:val="000D6043"/>
  </w:style>
  <w:style w:type="paragraph" w:styleId="af6">
    <w:name w:val="annotation subject"/>
    <w:basedOn w:val="af4"/>
    <w:next w:val="af4"/>
    <w:link w:val="af7"/>
    <w:uiPriority w:val="99"/>
    <w:semiHidden/>
    <w:unhideWhenUsed/>
    <w:rsid w:val="000D6043"/>
    <w:rPr>
      <w:b/>
      <w:bCs/>
    </w:rPr>
  </w:style>
  <w:style w:type="character" w:customStyle="1" w:styleId="af7">
    <w:name w:val="註解主旨 字元"/>
    <w:basedOn w:val="af5"/>
    <w:link w:val="af6"/>
    <w:uiPriority w:val="99"/>
    <w:semiHidden/>
    <w:rsid w:val="000D6043"/>
    <w:rPr>
      <w:b/>
      <w:bCs/>
    </w:rPr>
  </w:style>
  <w:style w:type="paragraph" w:customStyle="1" w:styleId="Default">
    <w:name w:val="Default"/>
    <w:rsid w:val="00BC20E2"/>
    <w:pPr>
      <w:widowControl w:val="0"/>
      <w:autoSpaceDE w:val="0"/>
      <w:autoSpaceDN w:val="0"/>
      <w:adjustRightInd w:val="0"/>
    </w:pPr>
    <w:rPr>
      <w:rFonts w:ascii="標楷體" w:eastAsia="標楷體" w:cs="標楷體"/>
      <w:color w:val="000000"/>
      <w:kern w:val="0"/>
      <w:szCs w:val="24"/>
    </w:rPr>
  </w:style>
  <w:style w:type="paragraph" w:customStyle="1" w:styleId="af8">
    <w:name w:val="(一)"/>
    <w:basedOn w:val="a"/>
    <w:rsid w:val="00F96FBC"/>
    <w:pPr>
      <w:spacing w:line="340" w:lineRule="exact"/>
      <w:ind w:left="100" w:rightChars="4" w:right="8" w:hangingChars="100" w:hanging="100"/>
      <w:jc w:val="both"/>
    </w:pPr>
    <w:rPr>
      <w:rFonts w:ascii="標楷體" w:eastAsia="標楷體" w:hAnsi="標楷體" w:cs="華康楷書體W5外字集"/>
      <w:spacing w:val="-10"/>
      <w:sz w:val="22"/>
    </w:rPr>
  </w:style>
  <w:style w:type="paragraph" w:customStyle="1" w:styleId="xl28">
    <w:name w:val="xl28"/>
    <w:basedOn w:val="a"/>
    <w:rsid w:val="009F0224"/>
    <w:pPr>
      <w:widowControl/>
      <w:suppressAutoHyphens/>
      <w:autoSpaceDN w:val="0"/>
      <w:spacing w:before="100" w:after="100"/>
      <w:jc w:val="center"/>
      <w:textAlignment w:val="baseline"/>
    </w:pPr>
    <w:rPr>
      <w:rFonts w:ascii="全真楷書" w:eastAsia="全真楷書" w:hAnsi="全真楷書"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9779">
      <w:bodyDiv w:val="1"/>
      <w:marLeft w:val="0"/>
      <w:marRight w:val="0"/>
      <w:marTop w:val="0"/>
      <w:marBottom w:val="0"/>
      <w:divBdr>
        <w:top w:val="none" w:sz="0" w:space="0" w:color="auto"/>
        <w:left w:val="none" w:sz="0" w:space="0" w:color="auto"/>
        <w:bottom w:val="none" w:sz="0" w:space="0" w:color="auto"/>
        <w:right w:val="none" w:sz="0" w:space="0" w:color="auto"/>
      </w:divBdr>
    </w:div>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04602770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255475624">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59168-9D63-46FE-9817-E72B3DF7E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Pages>
  <Words>799</Words>
  <Characters>4557</Characters>
  <Application>Microsoft Office Word</Application>
  <DocSecurity>0</DocSecurity>
  <Lines>37</Lines>
  <Paragraphs>10</Paragraphs>
  <ScaleCrop>false</ScaleCrop>
  <Company/>
  <LinksUpToDate>false</LinksUpToDate>
  <CharactersWithSpaces>5346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王瓊瑤</cp:lastModifiedBy>
  <cp:revision>25</cp:revision>
  <cp:lastPrinted>2023-06-19T06:34:00Z</cp:lastPrinted>
  <dcterms:created xsi:type="dcterms:W3CDTF">2023-06-13T07:37:00Z</dcterms:created>
  <dcterms:modified xsi:type="dcterms:W3CDTF">2023-06-19T06:35:00Z</dcterms:modified>
</cp:coreProperties>
</file>