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4B" w:rsidRPr="00761556" w:rsidRDefault="00670C17" w:rsidP="00296527">
      <w:pPr>
        <w:pStyle w:val="TableParagraph"/>
        <w:rPr>
          <w:rFonts w:eastAsia="標楷體"/>
          <w:b/>
          <w:kern w:val="2"/>
          <w:sz w:val="28"/>
          <w:szCs w:val="28"/>
          <w:lang w:eastAsia="zh-TW"/>
        </w:rPr>
      </w:pPr>
      <w:bookmarkStart w:id="0" w:name="_GoBack"/>
      <w:r w:rsidRPr="00761556">
        <w:rPr>
          <w:rFonts w:eastAsia="標楷體"/>
          <w:b/>
          <w:kern w:val="2"/>
          <w:sz w:val="28"/>
          <w:szCs w:val="28"/>
          <w:lang w:eastAsia="zh-TW"/>
        </w:rPr>
        <w:t>The Attachment of the Labor Insurance Disability Benefit Payment Standards</w:t>
      </w:r>
    </w:p>
    <w:bookmarkEnd w:id="0"/>
    <w:p w:rsidR="00BF3F4B" w:rsidRDefault="00BF3F4B">
      <w:pPr>
        <w:spacing w:before="9" w:after="1"/>
        <w:rPr>
          <w:b/>
          <w:sz w:val="15"/>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4"/>
        <w:gridCol w:w="708"/>
        <w:gridCol w:w="3401"/>
        <w:gridCol w:w="1135"/>
        <w:gridCol w:w="5669"/>
        <w:gridCol w:w="1985"/>
      </w:tblGrid>
      <w:tr w:rsidR="00BF3F4B">
        <w:trPr>
          <w:trHeight w:val="690"/>
        </w:trPr>
        <w:tc>
          <w:tcPr>
            <w:tcW w:w="2804"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2069"/>
        </w:trPr>
        <w:tc>
          <w:tcPr>
            <w:tcW w:w="2804" w:type="dxa"/>
            <w:vMerge w:val="restart"/>
          </w:tcPr>
          <w:p w:rsidR="00BF3F4B" w:rsidRDefault="00670C17">
            <w:pPr>
              <w:pStyle w:val="TableParagraph"/>
              <w:spacing w:line="223" w:lineRule="exact"/>
              <w:rPr>
                <w:sz w:val="20"/>
              </w:rPr>
            </w:pPr>
            <w:r>
              <w:rPr>
                <w:sz w:val="20"/>
              </w:rPr>
              <w:t>1. Mental</w:t>
            </w:r>
          </w:p>
        </w:tc>
        <w:tc>
          <w:tcPr>
            <w:tcW w:w="708" w:type="dxa"/>
          </w:tcPr>
          <w:p w:rsidR="00BF3F4B" w:rsidRDefault="00670C17">
            <w:pPr>
              <w:pStyle w:val="TableParagraph"/>
              <w:spacing w:line="223" w:lineRule="exact"/>
              <w:rPr>
                <w:sz w:val="20"/>
              </w:rPr>
            </w:pPr>
            <w:r>
              <w:rPr>
                <w:sz w:val="20"/>
              </w:rPr>
              <w:t>1-1</w:t>
            </w:r>
          </w:p>
        </w:tc>
        <w:tc>
          <w:tcPr>
            <w:tcW w:w="3401" w:type="dxa"/>
          </w:tcPr>
          <w:p w:rsidR="00BF3F4B" w:rsidRDefault="00670C17">
            <w:pPr>
              <w:pStyle w:val="TableParagraph"/>
              <w:ind w:right="118"/>
              <w:rPr>
                <w:sz w:val="20"/>
              </w:rPr>
            </w:pPr>
            <w:r>
              <w:rPr>
                <w:sz w:val="20"/>
              </w:rPr>
              <w:t xml:space="preserve">Those </w:t>
            </w:r>
            <w:r>
              <w:rPr>
                <w:spacing w:val="-3"/>
                <w:sz w:val="20"/>
              </w:rPr>
              <w:t xml:space="preserve">who </w:t>
            </w:r>
            <w:r>
              <w:rPr>
                <w:sz w:val="20"/>
              </w:rPr>
              <w:t>are involved in severe mental disability that cannot do any work in their whole life, need assistance from others for performing all daily activities that are needed for maintain life, and need frequently medical treatment and nursing and careful protection by specially</w:t>
            </w:r>
            <w:r>
              <w:rPr>
                <w:spacing w:val="-13"/>
                <w:sz w:val="20"/>
              </w:rPr>
              <w:t xml:space="preserve"> </w:t>
            </w:r>
            <w:r>
              <w:rPr>
                <w:sz w:val="20"/>
              </w:rPr>
              <w:t>assigned</w:t>
            </w:r>
          </w:p>
          <w:p w:rsidR="00BF3F4B" w:rsidRDefault="00670C17">
            <w:pPr>
              <w:pStyle w:val="TableParagraph"/>
              <w:spacing w:line="215" w:lineRule="exact"/>
              <w:rPr>
                <w:sz w:val="20"/>
              </w:rPr>
            </w:pPr>
            <w:r>
              <w:rPr>
                <w:sz w:val="20"/>
              </w:rPr>
              <w:t>person.</w:t>
            </w:r>
          </w:p>
        </w:tc>
        <w:tc>
          <w:tcPr>
            <w:tcW w:w="1135" w:type="dxa"/>
          </w:tcPr>
          <w:p w:rsidR="00BF3F4B" w:rsidRDefault="00670C17">
            <w:pPr>
              <w:pStyle w:val="TableParagraph"/>
              <w:spacing w:line="223" w:lineRule="exact"/>
              <w:rPr>
                <w:sz w:val="20"/>
              </w:rPr>
            </w:pPr>
            <w:r>
              <w:rPr>
                <w:w w:val="99"/>
                <w:sz w:val="20"/>
              </w:rPr>
              <w:t>1</w:t>
            </w:r>
          </w:p>
        </w:tc>
        <w:tc>
          <w:tcPr>
            <w:tcW w:w="5669" w:type="dxa"/>
            <w:vMerge w:val="restart"/>
          </w:tcPr>
          <w:p w:rsidR="00BF3F4B" w:rsidRDefault="00670C17">
            <w:pPr>
              <w:pStyle w:val="TableParagraph"/>
              <w:numPr>
                <w:ilvl w:val="0"/>
                <w:numId w:val="58"/>
              </w:numPr>
              <w:tabs>
                <w:tab w:val="left" w:pos="265"/>
              </w:tabs>
              <w:ind w:right="153"/>
              <w:rPr>
                <w:sz w:val="20"/>
              </w:rPr>
            </w:pPr>
            <w:r>
              <w:rPr>
                <w:sz w:val="20"/>
              </w:rPr>
              <w:t>The basic principle for judging “the level of mental disability: Before the judgment could be made, the patients must receive more than two years of medical treatment. All symptoms must be integrated and considered in making a judgment; the level of disability must be based on the situation of losing laboring</w:t>
            </w:r>
            <w:r>
              <w:rPr>
                <w:spacing w:val="-17"/>
                <w:sz w:val="20"/>
              </w:rPr>
              <w:t xml:space="preserve"> </w:t>
            </w:r>
            <w:r>
              <w:rPr>
                <w:sz w:val="20"/>
              </w:rPr>
              <w:t>ability in whole life, effecting on daily life or social activities</w:t>
            </w:r>
            <w:r>
              <w:rPr>
                <w:spacing w:val="-13"/>
                <w:sz w:val="20"/>
              </w:rPr>
              <w:t xml:space="preserve"> </w:t>
            </w:r>
            <w:r>
              <w:rPr>
                <w:sz w:val="20"/>
              </w:rPr>
              <w:t>and</w:t>
            </w:r>
          </w:p>
          <w:p w:rsidR="00BF3F4B" w:rsidRDefault="00670C17">
            <w:pPr>
              <w:pStyle w:val="TableParagraph"/>
              <w:ind w:left="264"/>
              <w:rPr>
                <w:sz w:val="20"/>
              </w:rPr>
            </w:pPr>
            <w:r>
              <w:rPr>
                <w:sz w:val="20"/>
              </w:rPr>
              <w:t>needing on other’s assistance.</w:t>
            </w:r>
          </w:p>
          <w:p w:rsidR="00BF3F4B" w:rsidRDefault="00670C17">
            <w:pPr>
              <w:pStyle w:val="TableParagraph"/>
              <w:numPr>
                <w:ilvl w:val="0"/>
                <w:numId w:val="58"/>
              </w:numPr>
              <w:tabs>
                <w:tab w:val="left" w:pos="265"/>
              </w:tabs>
              <w:ind w:right="103"/>
              <w:rPr>
                <w:sz w:val="20"/>
              </w:rPr>
            </w:pPr>
            <w:r>
              <w:rPr>
                <w:sz w:val="20"/>
              </w:rPr>
              <w:t>When making judgment, the disability diagnosis must be issued by specialist of psychiatric; if necessary, the insurer shall separately appoint medical specialists of neurology,</w:t>
            </w:r>
            <w:r>
              <w:rPr>
                <w:spacing w:val="-36"/>
                <w:sz w:val="20"/>
              </w:rPr>
              <w:t xml:space="preserve"> </w:t>
            </w:r>
            <w:r>
              <w:rPr>
                <w:sz w:val="20"/>
              </w:rPr>
              <w:t>rehabilitation, or occupational medicine departments to join the making of the judgment.</w:t>
            </w:r>
          </w:p>
          <w:p w:rsidR="00BF3F4B" w:rsidRDefault="00670C17">
            <w:pPr>
              <w:pStyle w:val="TableParagraph"/>
              <w:numPr>
                <w:ilvl w:val="0"/>
                <w:numId w:val="58"/>
              </w:numPr>
              <w:tabs>
                <w:tab w:val="left" w:pos="265"/>
              </w:tabs>
              <w:ind w:right="232"/>
              <w:rPr>
                <w:sz w:val="20"/>
              </w:rPr>
            </w:pPr>
            <w:r>
              <w:rPr>
                <w:sz w:val="20"/>
              </w:rPr>
              <w:t>Mental disability judgment shall go through assessments such</w:t>
            </w:r>
            <w:r>
              <w:rPr>
                <w:spacing w:val="-21"/>
                <w:sz w:val="20"/>
              </w:rPr>
              <w:t xml:space="preserve"> </w:t>
            </w:r>
            <w:r>
              <w:rPr>
                <w:sz w:val="20"/>
              </w:rPr>
              <w:t>as Psychological Assessment or Competency</w:t>
            </w:r>
            <w:r>
              <w:rPr>
                <w:spacing w:val="-29"/>
                <w:sz w:val="20"/>
              </w:rPr>
              <w:t xml:space="preserve"> </w:t>
            </w:r>
            <w:r>
              <w:rPr>
                <w:sz w:val="20"/>
              </w:rPr>
              <w:t>Assessment,</w:t>
            </w:r>
          </w:p>
          <w:p w:rsidR="00BF3F4B" w:rsidRDefault="00670C17">
            <w:pPr>
              <w:pStyle w:val="TableParagraph"/>
              <w:ind w:left="264"/>
              <w:rPr>
                <w:sz w:val="20"/>
              </w:rPr>
            </w:pPr>
            <w:r>
              <w:rPr>
                <w:sz w:val="20"/>
              </w:rPr>
              <w:t>Mini-Mental Status Examination (MMSE), Wechsler Adult Intelligence Scale (WAIS) or Clinical Dementia Rating (CDR) before diagnosis is carried out.</w:t>
            </w:r>
          </w:p>
          <w:p w:rsidR="00BF3F4B" w:rsidRDefault="00670C17">
            <w:pPr>
              <w:pStyle w:val="TableParagraph"/>
              <w:numPr>
                <w:ilvl w:val="0"/>
                <w:numId w:val="58"/>
              </w:numPr>
              <w:tabs>
                <w:tab w:val="left" w:pos="265"/>
              </w:tabs>
              <w:ind w:right="276"/>
              <w:rPr>
                <w:sz w:val="20"/>
              </w:rPr>
            </w:pPr>
            <w:r>
              <w:rPr>
                <w:sz w:val="20"/>
              </w:rPr>
              <w:t>Where the mental disability is accompanied by disability of the Central Nervous System (CNS) mechanisms, the level of disability should be determined by considering all symptoms</w:t>
            </w:r>
            <w:r>
              <w:rPr>
                <w:spacing w:val="-19"/>
                <w:sz w:val="20"/>
              </w:rPr>
              <w:t xml:space="preserve"> </w:t>
            </w:r>
            <w:r>
              <w:rPr>
                <w:sz w:val="20"/>
              </w:rPr>
              <w:t>on an integrated</w:t>
            </w:r>
            <w:r>
              <w:rPr>
                <w:spacing w:val="-1"/>
                <w:sz w:val="20"/>
              </w:rPr>
              <w:t xml:space="preserve"> </w:t>
            </w:r>
            <w:r>
              <w:rPr>
                <w:sz w:val="20"/>
              </w:rPr>
              <w:t>basis.</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1151"/>
        </w:trPr>
        <w:tc>
          <w:tcPr>
            <w:tcW w:w="2804"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1-2</w:t>
            </w:r>
          </w:p>
        </w:tc>
        <w:tc>
          <w:tcPr>
            <w:tcW w:w="3401" w:type="dxa"/>
          </w:tcPr>
          <w:p w:rsidR="00BF3F4B" w:rsidRDefault="00670C17">
            <w:pPr>
              <w:pStyle w:val="TableParagraph"/>
              <w:ind w:right="88"/>
              <w:rPr>
                <w:sz w:val="20"/>
              </w:rPr>
            </w:pPr>
            <w:r>
              <w:rPr>
                <w:sz w:val="20"/>
              </w:rPr>
              <w:t>Those who are involved in severe mental disability that cannot do any work in their whole life and need assistance in part of daily activities that</w:t>
            </w:r>
          </w:p>
          <w:p w:rsidR="00BF3F4B" w:rsidRDefault="00670C17">
            <w:pPr>
              <w:pStyle w:val="TableParagraph"/>
              <w:spacing w:line="216" w:lineRule="exact"/>
              <w:rPr>
                <w:sz w:val="20"/>
              </w:rPr>
            </w:pPr>
            <w:r>
              <w:rPr>
                <w:sz w:val="20"/>
              </w:rPr>
              <w:t>are needed for maintaining life.</w:t>
            </w:r>
          </w:p>
        </w:tc>
        <w:tc>
          <w:tcPr>
            <w:tcW w:w="1135" w:type="dxa"/>
          </w:tcPr>
          <w:p w:rsidR="00BF3F4B" w:rsidRDefault="00670C17">
            <w:pPr>
              <w:pStyle w:val="TableParagraph"/>
              <w:spacing w:line="225" w:lineRule="exact"/>
              <w:rPr>
                <w:sz w:val="20"/>
              </w:rPr>
            </w:pPr>
            <w:r>
              <w:rPr>
                <w:w w:val="99"/>
                <w:sz w:val="20"/>
              </w:rPr>
              <w:t>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1149"/>
        </w:trPr>
        <w:tc>
          <w:tcPr>
            <w:tcW w:w="280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1-3</w:t>
            </w:r>
          </w:p>
        </w:tc>
        <w:tc>
          <w:tcPr>
            <w:tcW w:w="3401" w:type="dxa"/>
          </w:tcPr>
          <w:p w:rsidR="00BF3F4B" w:rsidRDefault="00670C17">
            <w:pPr>
              <w:pStyle w:val="TableParagraph"/>
              <w:ind w:right="118"/>
              <w:rPr>
                <w:sz w:val="20"/>
              </w:rPr>
            </w:pPr>
            <w:r>
              <w:rPr>
                <w:sz w:val="20"/>
              </w:rPr>
              <w:t>Those who are involved in obvious mental disability that cannot do any work in their whole life but they could handle their own daily activities</w:t>
            </w:r>
          </w:p>
          <w:p w:rsidR="00BF3F4B" w:rsidRDefault="00670C17">
            <w:pPr>
              <w:pStyle w:val="TableParagraph"/>
              <w:spacing w:line="217" w:lineRule="exact"/>
              <w:rPr>
                <w:sz w:val="20"/>
              </w:rPr>
            </w:pPr>
            <w:r>
              <w:rPr>
                <w:sz w:val="20"/>
              </w:rPr>
              <w:t>necessary for maintaining life.</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1149"/>
        </w:trPr>
        <w:tc>
          <w:tcPr>
            <w:tcW w:w="280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1-4</w:t>
            </w:r>
          </w:p>
        </w:tc>
        <w:tc>
          <w:tcPr>
            <w:tcW w:w="3401" w:type="dxa"/>
          </w:tcPr>
          <w:p w:rsidR="00BF3F4B" w:rsidRDefault="00670C17">
            <w:pPr>
              <w:pStyle w:val="TableParagraph"/>
              <w:rPr>
                <w:sz w:val="20"/>
              </w:rPr>
            </w:pPr>
            <w:r>
              <w:rPr>
                <w:sz w:val="20"/>
              </w:rPr>
              <w:t>Those who are involved in obvious mental disability that can only do light work in their whole life. Their Mental</w:t>
            </w:r>
          </w:p>
          <w:p w:rsidR="00BF3F4B" w:rsidRDefault="00670C17">
            <w:pPr>
              <w:pStyle w:val="TableParagraph"/>
              <w:spacing w:line="230" w:lineRule="atLeast"/>
              <w:ind w:right="303"/>
              <w:rPr>
                <w:sz w:val="20"/>
              </w:rPr>
            </w:pPr>
            <w:r>
              <w:rPr>
                <w:sz w:val="20"/>
              </w:rPr>
              <w:t>and physical laboring capability is obviously lower than general people.</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9"/>
        </w:trPr>
        <w:tc>
          <w:tcPr>
            <w:tcW w:w="2804"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1-5</w:t>
            </w:r>
          </w:p>
        </w:tc>
        <w:tc>
          <w:tcPr>
            <w:tcW w:w="3401" w:type="dxa"/>
          </w:tcPr>
          <w:p w:rsidR="00BF3F4B" w:rsidRDefault="00670C17">
            <w:pPr>
              <w:pStyle w:val="TableParagraph"/>
              <w:spacing w:line="237" w:lineRule="auto"/>
              <w:ind w:right="203"/>
              <w:rPr>
                <w:sz w:val="20"/>
              </w:rPr>
            </w:pPr>
            <w:r>
              <w:rPr>
                <w:sz w:val="20"/>
              </w:rPr>
              <w:t>Those who could be medically proved to have disability but generally do not</w:t>
            </w:r>
          </w:p>
          <w:p w:rsidR="00BF3F4B" w:rsidRDefault="00670C17">
            <w:pPr>
              <w:pStyle w:val="TableParagraph"/>
              <w:spacing w:line="217" w:lineRule="exact"/>
              <w:rPr>
                <w:sz w:val="20"/>
              </w:rPr>
            </w:pPr>
            <w:r>
              <w:rPr>
                <w:sz w:val="20"/>
              </w:rPr>
              <w:t>affect their laboring capability.</w:t>
            </w:r>
          </w:p>
        </w:tc>
        <w:tc>
          <w:tcPr>
            <w:tcW w:w="1135" w:type="dxa"/>
          </w:tcPr>
          <w:p w:rsidR="00BF3F4B" w:rsidRDefault="00670C17">
            <w:pPr>
              <w:pStyle w:val="TableParagraph"/>
              <w:spacing w:line="225"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071"/>
        </w:trPr>
        <w:tc>
          <w:tcPr>
            <w:tcW w:w="2804" w:type="dxa"/>
            <w:vMerge w:val="restart"/>
          </w:tcPr>
          <w:p w:rsidR="00BF3F4B" w:rsidRDefault="00670C17">
            <w:pPr>
              <w:pStyle w:val="TableParagraph"/>
              <w:spacing w:line="224" w:lineRule="exact"/>
              <w:rPr>
                <w:sz w:val="20"/>
              </w:rPr>
            </w:pPr>
            <w:r>
              <w:rPr>
                <w:sz w:val="20"/>
              </w:rPr>
              <w:t>2.Neuropathic</w:t>
            </w:r>
          </w:p>
        </w:tc>
        <w:tc>
          <w:tcPr>
            <w:tcW w:w="708" w:type="dxa"/>
          </w:tcPr>
          <w:p w:rsidR="00BF3F4B" w:rsidRDefault="00670C17">
            <w:pPr>
              <w:pStyle w:val="TableParagraph"/>
              <w:spacing w:line="224" w:lineRule="exact"/>
              <w:rPr>
                <w:sz w:val="20"/>
              </w:rPr>
            </w:pPr>
            <w:r>
              <w:rPr>
                <w:sz w:val="20"/>
              </w:rPr>
              <w:t>2-1</w:t>
            </w:r>
          </w:p>
        </w:tc>
        <w:tc>
          <w:tcPr>
            <w:tcW w:w="3401" w:type="dxa"/>
          </w:tcPr>
          <w:p w:rsidR="00BF3F4B" w:rsidRDefault="00670C17">
            <w:pPr>
              <w:pStyle w:val="TableParagraph"/>
              <w:ind w:right="88"/>
              <w:rPr>
                <w:sz w:val="20"/>
              </w:rPr>
            </w:pPr>
            <w:r>
              <w:rPr>
                <w:sz w:val="20"/>
              </w:rPr>
              <w:t>Those who are involved in extreme disability upon their central nervous system that cannot do any work in their whole life, need assistance from others for performing all daily activities needed for maintaining life, and need frequently medical treatment and</w:t>
            </w:r>
          </w:p>
          <w:p w:rsidR="00BF3F4B" w:rsidRDefault="00670C17">
            <w:pPr>
              <w:pStyle w:val="TableParagraph"/>
              <w:spacing w:line="230" w:lineRule="atLeast"/>
              <w:ind w:right="731"/>
              <w:rPr>
                <w:sz w:val="20"/>
              </w:rPr>
            </w:pPr>
            <w:r>
              <w:rPr>
                <w:sz w:val="20"/>
              </w:rPr>
              <w:t>nursing or careful protection by specially assigned person.</w:t>
            </w:r>
          </w:p>
        </w:tc>
        <w:tc>
          <w:tcPr>
            <w:tcW w:w="1135" w:type="dxa"/>
          </w:tcPr>
          <w:p w:rsidR="00BF3F4B" w:rsidRDefault="00670C17">
            <w:pPr>
              <w:pStyle w:val="TableParagraph"/>
              <w:spacing w:line="224" w:lineRule="exact"/>
              <w:rPr>
                <w:sz w:val="20"/>
              </w:rPr>
            </w:pPr>
            <w:r>
              <w:rPr>
                <w:w w:val="99"/>
                <w:sz w:val="20"/>
              </w:rPr>
              <w:t>1</w:t>
            </w:r>
          </w:p>
        </w:tc>
        <w:tc>
          <w:tcPr>
            <w:tcW w:w="5669" w:type="dxa"/>
            <w:vMerge w:val="restart"/>
          </w:tcPr>
          <w:p w:rsidR="00BF3F4B" w:rsidRDefault="00670C17">
            <w:pPr>
              <w:pStyle w:val="TableParagraph"/>
              <w:ind w:left="211" w:right="139" w:hanging="156"/>
              <w:rPr>
                <w:sz w:val="20"/>
              </w:rPr>
            </w:pPr>
            <w:r>
              <w:rPr>
                <w:sz w:val="20"/>
              </w:rPr>
              <w:t>1. The basic principle for judging “the level of neuropathic disability: Before the judgment could be made, the patients must receive more than six months of medical treatment; should there are surgeries involved in the treatment, the disability couldn’t be judged until six months after the last surgery. The principle for mental disability judgment shall apply to the cognition disability caused by dementia. All symptoms must be integrated and considered in making a judgment; the level of disability must be based on the situation of losing laboring ability in whole life,</w:t>
            </w:r>
          </w:p>
          <w:p w:rsidR="00BF3F4B" w:rsidRDefault="00670C17">
            <w:pPr>
              <w:pStyle w:val="TableParagraph"/>
              <w:spacing w:line="227" w:lineRule="exact"/>
              <w:ind w:left="211"/>
              <w:rPr>
                <w:sz w:val="20"/>
              </w:rPr>
            </w:pPr>
            <w:r>
              <w:rPr>
                <w:sz w:val="20"/>
              </w:rPr>
              <w:t>effecting on daily life or social activities and needing on other’s</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229"/>
        </w:trPr>
        <w:tc>
          <w:tcPr>
            <w:tcW w:w="2804"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2-2</w:t>
            </w:r>
          </w:p>
        </w:tc>
        <w:tc>
          <w:tcPr>
            <w:tcW w:w="3401" w:type="dxa"/>
          </w:tcPr>
          <w:p w:rsidR="00BF3F4B" w:rsidRDefault="00670C17">
            <w:pPr>
              <w:pStyle w:val="TableParagraph"/>
              <w:spacing w:line="210" w:lineRule="exact"/>
              <w:rPr>
                <w:sz w:val="20"/>
              </w:rPr>
            </w:pPr>
            <w:r>
              <w:rPr>
                <w:sz w:val="20"/>
              </w:rPr>
              <w:t>Those who are involved in pathological</w:t>
            </w:r>
          </w:p>
        </w:tc>
        <w:tc>
          <w:tcPr>
            <w:tcW w:w="1135" w:type="dxa"/>
          </w:tcPr>
          <w:p w:rsidR="00BF3F4B" w:rsidRDefault="00670C17">
            <w:pPr>
              <w:pStyle w:val="TableParagraph"/>
              <w:spacing w:line="210" w:lineRule="exact"/>
              <w:rPr>
                <w:sz w:val="20"/>
              </w:rPr>
            </w:pPr>
            <w:r>
              <w:rPr>
                <w:w w:val="99"/>
                <w:sz w:val="20"/>
              </w:rPr>
              <w:t>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footerReference w:type="default" r:id="rId8"/>
          <w:type w:val="continuous"/>
          <w:pgSz w:w="16840" w:h="11910" w:orient="landscape"/>
          <w:pgMar w:top="760" w:right="380" w:bottom="1120" w:left="520" w:header="720" w:footer="932" w:gutter="0"/>
          <w:pgNumType w:start="1"/>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4"/>
        <w:gridCol w:w="708"/>
        <w:gridCol w:w="3401"/>
        <w:gridCol w:w="1135"/>
        <w:gridCol w:w="5669"/>
        <w:gridCol w:w="1985"/>
      </w:tblGrid>
      <w:tr w:rsidR="00BF3F4B">
        <w:trPr>
          <w:trHeight w:val="691"/>
        </w:trPr>
        <w:tc>
          <w:tcPr>
            <w:tcW w:w="2804"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1379"/>
        </w:trPr>
        <w:tc>
          <w:tcPr>
            <w:tcW w:w="2804" w:type="dxa"/>
            <w:vMerge w:val="restart"/>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670C17">
            <w:pPr>
              <w:pStyle w:val="TableParagraph"/>
              <w:rPr>
                <w:sz w:val="20"/>
              </w:rPr>
            </w:pPr>
            <w:r>
              <w:rPr>
                <w:sz w:val="20"/>
              </w:rPr>
              <w:t>change upon central nervous system causing paraplegia or hemiplegic that cannot do any work in their whole life and need assistance from other for</w:t>
            </w:r>
          </w:p>
          <w:p w:rsidR="00BF3F4B" w:rsidRDefault="00670C17">
            <w:pPr>
              <w:pStyle w:val="TableParagraph"/>
              <w:spacing w:line="230" w:lineRule="exact"/>
              <w:ind w:right="118"/>
              <w:rPr>
                <w:sz w:val="20"/>
              </w:rPr>
            </w:pPr>
            <w:r>
              <w:rPr>
                <w:sz w:val="20"/>
              </w:rPr>
              <w:t>performing part of daily activities that are needed for maintaining life.</w:t>
            </w:r>
          </w:p>
        </w:tc>
        <w:tc>
          <w:tcPr>
            <w:tcW w:w="1135" w:type="dxa"/>
          </w:tcPr>
          <w:p w:rsidR="00BF3F4B" w:rsidRDefault="00BF3F4B">
            <w:pPr>
              <w:pStyle w:val="TableParagraph"/>
              <w:ind w:left="0"/>
              <w:rPr>
                <w:sz w:val="18"/>
              </w:rPr>
            </w:pPr>
          </w:p>
        </w:tc>
        <w:tc>
          <w:tcPr>
            <w:tcW w:w="5669" w:type="dxa"/>
            <w:vMerge w:val="restart"/>
          </w:tcPr>
          <w:p w:rsidR="00BF3F4B" w:rsidRDefault="00670C17">
            <w:pPr>
              <w:pStyle w:val="TableParagraph"/>
              <w:spacing w:line="223" w:lineRule="exact"/>
              <w:ind w:left="211"/>
              <w:rPr>
                <w:sz w:val="20"/>
              </w:rPr>
            </w:pPr>
            <w:r>
              <w:rPr>
                <w:sz w:val="20"/>
              </w:rPr>
              <w:t>assistance.</w:t>
            </w:r>
          </w:p>
          <w:p w:rsidR="00BF3F4B" w:rsidRDefault="00670C17">
            <w:pPr>
              <w:pStyle w:val="TableParagraph"/>
              <w:numPr>
                <w:ilvl w:val="0"/>
                <w:numId w:val="57"/>
              </w:numPr>
              <w:tabs>
                <w:tab w:val="left" w:pos="222"/>
              </w:tabs>
              <w:ind w:right="339" w:hanging="137"/>
              <w:rPr>
                <w:sz w:val="20"/>
              </w:rPr>
            </w:pPr>
            <w:r>
              <w:rPr>
                <w:sz w:val="20"/>
              </w:rPr>
              <w:t>When making judgment, the disability diagnosis must be</w:t>
            </w:r>
            <w:r>
              <w:rPr>
                <w:spacing w:val="-26"/>
                <w:sz w:val="20"/>
              </w:rPr>
              <w:t xml:space="preserve"> </w:t>
            </w:r>
            <w:r>
              <w:rPr>
                <w:sz w:val="20"/>
              </w:rPr>
              <w:t xml:space="preserve">issued by specialist of neurology, neurosurgery or rehabilitation departments. This however shall not apply to patients who have been officially confirmed to be in vegetative state. If necessary, the insurer shall separately appoint medical specialists of </w:t>
            </w:r>
            <w:r>
              <w:rPr>
                <w:spacing w:val="4"/>
                <w:sz w:val="20"/>
              </w:rPr>
              <w:t xml:space="preserve">neurology </w:t>
            </w:r>
            <w:r>
              <w:rPr>
                <w:sz w:val="20"/>
              </w:rPr>
              <w:t>or occupational medicine departments to join the making of the</w:t>
            </w:r>
            <w:r>
              <w:rPr>
                <w:spacing w:val="-3"/>
                <w:sz w:val="20"/>
              </w:rPr>
              <w:t xml:space="preserve"> </w:t>
            </w:r>
            <w:r>
              <w:rPr>
                <w:sz w:val="20"/>
              </w:rPr>
              <w:t>judgment.</w:t>
            </w:r>
          </w:p>
          <w:p w:rsidR="00BF3F4B" w:rsidRDefault="00670C17">
            <w:pPr>
              <w:pStyle w:val="TableParagraph"/>
              <w:numPr>
                <w:ilvl w:val="0"/>
                <w:numId w:val="57"/>
              </w:numPr>
              <w:tabs>
                <w:tab w:val="left" w:pos="224"/>
              </w:tabs>
              <w:spacing w:before="1"/>
              <w:ind w:left="209" w:right="402" w:hanging="137"/>
              <w:rPr>
                <w:sz w:val="20"/>
              </w:rPr>
            </w:pPr>
            <w:r>
              <w:rPr>
                <w:sz w:val="20"/>
              </w:rPr>
              <w:t>For cognitive dysfunction created by brain disease, trauma or dementia, the disability judgment shall go through assessments such</w:t>
            </w:r>
            <w:r>
              <w:rPr>
                <w:spacing w:val="-5"/>
                <w:sz w:val="20"/>
              </w:rPr>
              <w:t xml:space="preserve"> </w:t>
            </w:r>
            <w:r>
              <w:rPr>
                <w:sz w:val="20"/>
              </w:rPr>
              <w:t>as</w:t>
            </w:r>
            <w:r>
              <w:rPr>
                <w:spacing w:val="-5"/>
                <w:sz w:val="20"/>
              </w:rPr>
              <w:t xml:space="preserve"> </w:t>
            </w:r>
            <w:r>
              <w:rPr>
                <w:sz w:val="20"/>
              </w:rPr>
              <w:t>Psychological</w:t>
            </w:r>
            <w:r>
              <w:rPr>
                <w:spacing w:val="-11"/>
                <w:sz w:val="20"/>
              </w:rPr>
              <w:t xml:space="preserve"> </w:t>
            </w:r>
            <w:r>
              <w:rPr>
                <w:sz w:val="20"/>
              </w:rPr>
              <w:t>Assessment</w:t>
            </w:r>
            <w:r>
              <w:rPr>
                <w:spacing w:val="-5"/>
                <w:sz w:val="20"/>
              </w:rPr>
              <w:t xml:space="preserve"> </w:t>
            </w:r>
            <w:r>
              <w:rPr>
                <w:sz w:val="20"/>
              </w:rPr>
              <w:t>or</w:t>
            </w:r>
            <w:r>
              <w:rPr>
                <w:spacing w:val="-4"/>
                <w:sz w:val="20"/>
              </w:rPr>
              <w:t xml:space="preserve"> </w:t>
            </w:r>
            <w:r>
              <w:rPr>
                <w:sz w:val="20"/>
              </w:rPr>
              <w:t>Competency</w:t>
            </w:r>
            <w:r>
              <w:rPr>
                <w:spacing w:val="-14"/>
                <w:sz w:val="20"/>
              </w:rPr>
              <w:t xml:space="preserve"> </w:t>
            </w:r>
            <w:r>
              <w:rPr>
                <w:sz w:val="20"/>
              </w:rPr>
              <w:t xml:space="preserve">Assessment, Mini-Mental Status Examination (MMSE), </w:t>
            </w:r>
            <w:r>
              <w:rPr>
                <w:spacing w:val="-3"/>
                <w:sz w:val="20"/>
              </w:rPr>
              <w:t xml:space="preserve">Wechsler </w:t>
            </w:r>
            <w:r>
              <w:rPr>
                <w:sz w:val="20"/>
              </w:rPr>
              <w:t xml:space="preserve">Adult Intelligence Scale </w:t>
            </w:r>
            <w:r>
              <w:rPr>
                <w:spacing w:val="-4"/>
                <w:sz w:val="20"/>
              </w:rPr>
              <w:t xml:space="preserve">(WAIS) </w:t>
            </w:r>
            <w:r>
              <w:rPr>
                <w:sz w:val="20"/>
              </w:rPr>
              <w:t>or Clinical Dementia Rating (CDR) before diagnosis is carried</w:t>
            </w:r>
            <w:r>
              <w:rPr>
                <w:spacing w:val="-2"/>
                <w:sz w:val="20"/>
              </w:rPr>
              <w:t xml:space="preserve"> </w:t>
            </w:r>
            <w:r>
              <w:rPr>
                <w:sz w:val="20"/>
              </w:rPr>
              <w:t>out.</w:t>
            </w:r>
          </w:p>
          <w:p w:rsidR="00BF3F4B" w:rsidRDefault="00670C17">
            <w:pPr>
              <w:pStyle w:val="TableParagraph"/>
              <w:numPr>
                <w:ilvl w:val="0"/>
                <w:numId w:val="57"/>
              </w:numPr>
              <w:tabs>
                <w:tab w:val="left" w:pos="188"/>
              </w:tabs>
              <w:ind w:left="235" w:right="269" w:hanging="200"/>
              <w:rPr>
                <w:sz w:val="20"/>
              </w:rPr>
            </w:pPr>
            <w:r>
              <w:rPr>
                <w:sz w:val="20"/>
              </w:rPr>
              <w:t>If the symptom generated by pathological changes to central nervous system exists only in single disability type, the level is based on the identified organs, for example, the expressive aphasia caused by the damages to speaking can be applied to</w:t>
            </w:r>
            <w:r>
              <w:rPr>
                <w:spacing w:val="-22"/>
                <w:sz w:val="20"/>
              </w:rPr>
              <w:t xml:space="preserve"> </w:t>
            </w:r>
            <w:r>
              <w:rPr>
                <w:sz w:val="20"/>
              </w:rPr>
              <w:t>the speaking</w:t>
            </w:r>
            <w:r>
              <w:rPr>
                <w:spacing w:val="-2"/>
                <w:sz w:val="20"/>
              </w:rPr>
              <w:t xml:space="preserve"> </w:t>
            </w:r>
            <w:r>
              <w:rPr>
                <w:sz w:val="20"/>
              </w:rPr>
              <w:t>disability.</w:t>
            </w:r>
          </w:p>
          <w:p w:rsidR="00BF3F4B" w:rsidRDefault="00670C17">
            <w:pPr>
              <w:pStyle w:val="TableParagraph"/>
              <w:numPr>
                <w:ilvl w:val="0"/>
                <w:numId w:val="57"/>
              </w:numPr>
              <w:tabs>
                <w:tab w:val="left" w:pos="222"/>
              </w:tabs>
              <w:ind w:left="271" w:right="310" w:hanging="202"/>
              <w:rPr>
                <w:sz w:val="20"/>
              </w:rPr>
            </w:pPr>
            <w:r>
              <w:rPr>
                <w:sz w:val="20"/>
              </w:rPr>
              <w:t>The judgment of “Balance Function and Audio” disability</w:t>
            </w:r>
            <w:r>
              <w:rPr>
                <w:spacing w:val="-32"/>
                <w:sz w:val="20"/>
              </w:rPr>
              <w:t xml:space="preserve"> </w:t>
            </w:r>
            <w:r>
              <w:rPr>
                <w:sz w:val="20"/>
              </w:rPr>
              <w:t>level: The disability in audition and balance function caused by head injured must be graded by taking the both disable degree into consideration.</w:t>
            </w:r>
          </w:p>
          <w:p w:rsidR="00BF3F4B" w:rsidRDefault="00670C17">
            <w:pPr>
              <w:pStyle w:val="TableParagraph"/>
              <w:numPr>
                <w:ilvl w:val="0"/>
                <w:numId w:val="57"/>
              </w:numPr>
              <w:tabs>
                <w:tab w:val="left" w:pos="222"/>
              </w:tabs>
              <w:ind w:left="271" w:right="133" w:hanging="202"/>
              <w:rPr>
                <w:sz w:val="20"/>
              </w:rPr>
            </w:pPr>
            <w:r>
              <w:rPr>
                <w:sz w:val="20"/>
              </w:rPr>
              <w:t xml:space="preserve">The judgment of “Epilepsy” disability level: </w:t>
            </w:r>
            <w:r>
              <w:rPr>
                <w:spacing w:val="-6"/>
                <w:sz w:val="20"/>
              </w:rPr>
              <w:t xml:space="preserve">To </w:t>
            </w:r>
            <w:r>
              <w:rPr>
                <w:sz w:val="20"/>
              </w:rPr>
              <w:t>grade the</w:t>
            </w:r>
            <w:r>
              <w:rPr>
                <w:spacing w:val="-20"/>
                <w:sz w:val="20"/>
              </w:rPr>
              <w:t xml:space="preserve"> </w:t>
            </w:r>
            <w:r>
              <w:rPr>
                <w:sz w:val="20"/>
              </w:rPr>
              <w:t>epilepsy which frequent occurrence causes the changes in the character, further the dementia, split personality and mental illness should be judged by the principle of the mental disability judgment. The development of the epilepsy should be identified that the treatment given by specialists can produce no effects and the stable symptom available. The seizure, in the meantime, is accompanied by a disturbance of consciousness. The level depends on the following standards regardless of its</w:t>
            </w:r>
            <w:r>
              <w:rPr>
                <w:spacing w:val="-9"/>
                <w:sz w:val="20"/>
              </w:rPr>
              <w:t xml:space="preserve"> </w:t>
            </w:r>
            <w:r>
              <w:rPr>
                <w:sz w:val="20"/>
              </w:rPr>
              <w:t>types:</w:t>
            </w:r>
          </w:p>
          <w:p w:rsidR="00BF3F4B" w:rsidRDefault="00670C17">
            <w:pPr>
              <w:pStyle w:val="TableParagraph"/>
              <w:numPr>
                <w:ilvl w:val="1"/>
                <w:numId w:val="57"/>
              </w:numPr>
              <w:tabs>
                <w:tab w:val="left" w:pos="574"/>
              </w:tabs>
              <w:ind w:left="573" w:right="459"/>
              <w:rPr>
                <w:sz w:val="20"/>
              </w:rPr>
            </w:pPr>
            <w:r>
              <w:rPr>
                <w:sz w:val="20"/>
              </w:rPr>
              <w:t>Outbreak over one time each week and lead to inability</w:t>
            </w:r>
            <w:r>
              <w:rPr>
                <w:spacing w:val="-20"/>
                <w:sz w:val="20"/>
              </w:rPr>
              <w:t xml:space="preserve"> </w:t>
            </w:r>
            <w:r>
              <w:rPr>
                <w:sz w:val="20"/>
              </w:rPr>
              <w:t>to work for whole life should be applied to level 3 though sufficient treatment of two or two more anti-epilepsy medicines.</w:t>
            </w:r>
          </w:p>
          <w:p w:rsidR="00BF3F4B" w:rsidRDefault="00670C17">
            <w:pPr>
              <w:pStyle w:val="TableParagraph"/>
              <w:numPr>
                <w:ilvl w:val="1"/>
                <w:numId w:val="57"/>
              </w:numPr>
              <w:tabs>
                <w:tab w:val="left" w:pos="574"/>
              </w:tabs>
              <w:spacing w:before="1"/>
              <w:ind w:left="573" w:right="198"/>
              <w:rPr>
                <w:sz w:val="20"/>
              </w:rPr>
            </w:pPr>
            <w:r>
              <w:rPr>
                <w:sz w:val="20"/>
              </w:rPr>
              <w:t>Outbreak over one time each month leading to noticeably lower laboring capabilities, despite sufficient treatment</w:t>
            </w:r>
            <w:r>
              <w:rPr>
                <w:spacing w:val="-20"/>
                <w:sz w:val="20"/>
              </w:rPr>
              <w:t xml:space="preserve"> </w:t>
            </w:r>
            <w:r>
              <w:rPr>
                <w:sz w:val="20"/>
              </w:rPr>
              <w:t>using two or more anti-epilepsy medicines and limiting the</w:t>
            </w:r>
            <w:r>
              <w:rPr>
                <w:spacing w:val="-15"/>
                <w:sz w:val="20"/>
              </w:rPr>
              <w:t xml:space="preserve"> </w:t>
            </w:r>
            <w:r>
              <w:rPr>
                <w:sz w:val="20"/>
              </w:rPr>
              <w:t>person</w:t>
            </w:r>
          </w:p>
          <w:p w:rsidR="00BF3F4B" w:rsidRDefault="00670C17">
            <w:pPr>
              <w:pStyle w:val="TableParagraph"/>
              <w:spacing w:line="216" w:lineRule="exact"/>
              <w:ind w:left="573"/>
              <w:rPr>
                <w:sz w:val="20"/>
              </w:rPr>
            </w:pPr>
            <w:r>
              <w:rPr>
                <w:sz w:val="20"/>
              </w:rPr>
              <w:t>to only doing jobs requiring low physical strength for the rest</w:t>
            </w:r>
          </w:p>
        </w:tc>
        <w:tc>
          <w:tcPr>
            <w:tcW w:w="1985" w:type="dxa"/>
            <w:vMerge w:val="restart"/>
          </w:tcPr>
          <w:p w:rsidR="00BF3F4B" w:rsidRDefault="00BF3F4B">
            <w:pPr>
              <w:pStyle w:val="TableParagraph"/>
              <w:ind w:left="0"/>
              <w:rPr>
                <w:sz w:val="18"/>
              </w:rPr>
            </w:pPr>
          </w:p>
        </w:tc>
      </w:tr>
      <w:tr w:rsidR="00BF3F4B">
        <w:trPr>
          <w:trHeight w:val="1380"/>
        </w:trPr>
        <w:tc>
          <w:tcPr>
            <w:tcW w:w="280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2-3</w:t>
            </w:r>
          </w:p>
        </w:tc>
        <w:tc>
          <w:tcPr>
            <w:tcW w:w="3401" w:type="dxa"/>
          </w:tcPr>
          <w:p w:rsidR="00BF3F4B" w:rsidRDefault="00670C17">
            <w:pPr>
              <w:pStyle w:val="TableParagraph"/>
              <w:rPr>
                <w:sz w:val="20"/>
              </w:rPr>
            </w:pPr>
            <w:r>
              <w:rPr>
                <w:sz w:val="20"/>
              </w:rPr>
              <w:t>Those who are involved in obvious disability upon central nervous system that cannot do any work in their whole life but they could handle their own</w:t>
            </w:r>
          </w:p>
          <w:p w:rsidR="00BF3F4B" w:rsidRDefault="00670C17">
            <w:pPr>
              <w:pStyle w:val="TableParagraph"/>
              <w:spacing w:line="230" w:lineRule="exact"/>
              <w:ind w:right="118"/>
              <w:rPr>
                <w:sz w:val="20"/>
              </w:rPr>
            </w:pPr>
            <w:r>
              <w:rPr>
                <w:sz w:val="20"/>
              </w:rPr>
              <w:t>daily activities necessary for maintaining life.</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21"/>
        </w:trPr>
        <w:tc>
          <w:tcPr>
            <w:tcW w:w="280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2-4</w:t>
            </w:r>
          </w:p>
        </w:tc>
        <w:tc>
          <w:tcPr>
            <w:tcW w:w="3401" w:type="dxa"/>
          </w:tcPr>
          <w:p w:rsidR="00BF3F4B" w:rsidRDefault="00670C17">
            <w:pPr>
              <w:pStyle w:val="TableParagraph"/>
              <w:ind w:right="186"/>
              <w:rPr>
                <w:sz w:val="20"/>
              </w:rPr>
            </w:pPr>
            <w:r>
              <w:rPr>
                <w:sz w:val="20"/>
              </w:rPr>
              <w:t>Those who are involved in obvious disability upon central nervous system that can only do light work in their</w:t>
            </w:r>
          </w:p>
          <w:p w:rsidR="00BF3F4B" w:rsidRDefault="00670C17">
            <w:pPr>
              <w:pStyle w:val="TableParagraph"/>
              <w:spacing w:line="217" w:lineRule="exact"/>
              <w:rPr>
                <w:sz w:val="20"/>
              </w:rPr>
            </w:pPr>
            <w:r>
              <w:rPr>
                <w:sz w:val="20"/>
              </w:rPr>
              <w:t>whole life.</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5489"/>
        </w:trPr>
        <w:tc>
          <w:tcPr>
            <w:tcW w:w="280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2-5</w:t>
            </w:r>
          </w:p>
        </w:tc>
        <w:tc>
          <w:tcPr>
            <w:tcW w:w="3401" w:type="dxa"/>
          </w:tcPr>
          <w:p w:rsidR="00BF3F4B" w:rsidRDefault="00670C17">
            <w:pPr>
              <w:pStyle w:val="TableParagraph"/>
              <w:ind w:right="186"/>
              <w:rPr>
                <w:sz w:val="20"/>
              </w:rPr>
            </w:pPr>
            <w:r>
              <w:rPr>
                <w:sz w:val="20"/>
              </w:rPr>
              <w:t>Those who have pathological changes upon nervous system which normally does not affect laboring ability and could be proved as partial left refractory neuropathic symptom by medical occupation.</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4"/>
        <w:gridCol w:w="708"/>
        <w:gridCol w:w="3401"/>
        <w:gridCol w:w="1135"/>
        <w:gridCol w:w="5669"/>
        <w:gridCol w:w="1985"/>
      </w:tblGrid>
      <w:tr w:rsidR="00BF3F4B">
        <w:trPr>
          <w:trHeight w:val="691"/>
        </w:trPr>
        <w:tc>
          <w:tcPr>
            <w:tcW w:w="2804"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9200"/>
        </w:trPr>
        <w:tc>
          <w:tcPr>
            <w:tcW w:w="2804"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spacing w:line="223" w:lineRule="exact"/>
              <w:ind w:left="573"/>
              <w:rPr>
                <w:sz w:val="20"/>
              </w:rPr>
            </w:pPr>
            <w:r>
              <w:rPr>
                <w:sz w:val="20"/>
              </w:rPr>
              <w:t>of his/her life should be applied to level 7.</w:t>
            </w:r>
          </w:p>
          <w:p w:rsidR="00BF3F4B" w:rsidRDefault="00670C17">
            <w:pPr>
              <w:pStyle w:val="TableParagraph"/>
              <w:ind w:left="573" w:right="139" w:hanging="360"/>
              <w:rPr>
                <w:sz w:val="20"/>
              </w:rPr>
            </w:pPr>
            <w:r>
              <w:rPr>
                <w:sz w:val="20"/>
              </w:rPr>
              <w:t>(3) More than one seizure per month, despite sufficient treatment received using two or more types of anti-epileptic drugs, but is otherwise a normal, non-disabled laborer should be applied to level 13.</w:t>
            </w:r>
          </w:p>
          <w:p w:rsidR="00BF3F4B" w:rsidRDefault="00670C17">
            <w:pPr>
              <w:pStyle w:val="TableParagraph"/>
              <w:numPr>
                <w:ilvl w:val="0"/>
                <w:numId w:val="56"/>
              </w:numPr>
              <w:tabs>
                <w:tab w:val="left" w:pos="260"/>
              </w:tabs>
              <w:ind w:right="302" w:hanging="183"/>
              <w:rPr>
                <w:sz w:val="20"/>
              </w:rPr>
            </w:pPr>
            <w:r>
              <w:rPr>
                <w:sz w:val="20"/>
              </w:rPr>
              <w:t>Judgment of “headache” disability level: The occurrence mechanism of headache has many causes and among which</w:t>
            </w:r>
            <w:r>
              <w:rPr>
                <w:spacing w:val="-26"/>
                <w:sz w:val="20"/>
              </w:rPr>
              <w:t xml:space="preserve"> </w:t>
            </w:r>
            <w:r>
              <w:rPr>
                <w:sz w:val="20"/>
              </w:rPr>
              <w:t>the headaches caused by head trauma and poisoning etc. are given below:</w:t>
            </w:r>
          </w:p>
          <w:p w:rsidR="00BF3F4B" w:rsidRDefault="00670C17">
            <w:pPr>
              <w:pStyle w:val="TableParagraph"/>
              <w:numPr>
                <w:ilvl w:val="1"/>
                <w:numId w:val="56"/>
              </w:numPr>
              <w:tabs>
                <w:tab w:val="left" w:pos="567"/>
              </w:tabs>
              <w:spacing w:line="229" w:lineRule="exact"/>
              <w:ind w:hanging="373"/>
              <w:rPr>
                <w:sz w:val="20"/>
              </w:rPr>
            </w:pPr>
            <w:r>
              <w:rPr>
                <w:sz w:val="20"/>
              </w:rPr>
              <w:t>headache in the injured</w:t>
            </w:r>
            <w:r>
              <w:rPr>
                <w:spacing w:val="-1"/>
                <w:sz w:val="20"/>
              </w:rPr>
              <w:t xml:space="preserve"> </w:t>
            </w:r>
            <w:r>
              <w:rPr>
                <w:sz w:val="20"/>
              </w:rPr>
              <w:t>parts;</w:t>
            </w:r>
          </w:p>
          <w:p w:rsidR="00BF3F4B" w:rsidRDefault="00670C17">
            <w:pPr>
              <w:pStyle w:val="TableParagraph"/>
              <w:numPr>
                <w:ilvl w:val="1"/>
                <w:numId w:val="56"/>
              </w:numPr>
              <w:tabs>
                <w:tab w:val="left" w:pos="567"/>
              </w:tabs>
              <w:ind w:hanging="373"/>
              <w:rPr>
                <w:sz w:val="20"/>
              </w:rPr>
            </w:pPr>
            <w:r>
              <w:rPr>
                <w:sz w:val="20"/>
              </w:rPr>
              <w:t>migraine;</w:t>
            </w:r>
          </w:p>
          <w:p w:rsidR="00BF3F4B" w:rsidRDefault="00670C17">
            <w:pPr>
              <w:pStyle w:val="TableParagraph"/>
              <w:numPr>
                <w:ilvl w:val="1"/>
                <w:numId w:val="56"/>
              </w:numPr>
              <w:tabs>
                <w:tab w:val="left" w:pos="567"/>
              </w:tabs>
              <w:spacing w:before="1"/>
              <w:ind w:hanging="373"/>
              <w:rPr>
                <w:sz w:val="20"/>
              </w:rPr>
            </w:pPr>
            <w:r>
              <w:rPr>
                <w:sz w:val="20"/>
              </w:rPr>
              <w:t>tension-type</w:t>
            </w:r>
            <w:r>
              <w:rPr>
                <w:spacing w:val="-1"/>
                <w:sz w:val="20"/>
              </w:rPr>
              <w:t xml:space="preserve"> </w:t>
            </w:r>
            <w:r>
              <w:rPr>
                <w:sz w:val="20"/>
              </w:rPr>
              <w:t>headache;</w:t>
            </w:r>
          </w:p>
          <w:p w:rsidR="00BF3F4B" w:rsidRDefault="00670C17">
            <w:pPr>
              <w:pStyle w:val="TableParagraph"/>
              <w:numPr>
                <w:ilvl w:val="1"/>
                <w:numId w:val="56"/>
              </w:numPr>
              <w:tabs>
                <w:tab w:val="left" w:pos="567"/>
              </w:tabs>
              <w:ind w:left="254" w:right="314" w:hanging="60"/>
              <w:rPr>
                <w:sz w:val="20"/>
              </w:rPr>
            </w:pPr>
            <w:r>
              <w:rPr>
                <w:sz w:val="20"/>
              </w:rPr>
              <w:t>neuralgia in epistatic cervical nerve or trigeminal</w:t>
            </w:r>
            <w:r>
              <w:rPr>
                <w:spacing w:val="-20"/>
                <w:sz w:val="20"/>
              </w:rPr>
              <w:t xml:space="preserve"> </w:t>
            </w:r>
            <w:r>
              <w:rPr>
                <w:sz w:val="20"/>
              </w:rPr>
              <w:t>neuralgia; The judgment depends on the following</w:t>
            </w:r>
            <w:r>
              <w:rPr>
                <w:spacing w:val="-5"/>
                <w:sz w:val="20"/>
              </w:rPr>
              <w:t xml:space="preserve"> </w:t>
            </w:r>
            <w:r>
              <w:rPr>
                <w:sz w:val="20"/>
              </w:rPr>
              <w:t>standards:</w:t>
            </w:r>
          </w:p>
          <w:p w:rsidR="00BF3F4B" w:rsidRDefault="00670C17">
            <w:pPr>
              <w:pStyle w:val="TableParagraph"/>
              <w:numPr>
                <w:ilvl w:val="0"/>
                <w:numId w:val="55"/>
              </w:numPr>
              <w:tabs>
                <w:tab w:val="left" w:pos="560"/>
              </w:tabs>
              <w:spacing w:before="1"/>
              <w:ind w:right="596"/>
              <w:rPr>
                <w:sz w:val="20"/>
              </w:rPr>
            </w:pPr>
            <w:r>
              <w:rPr>
                <w:sz w:val="20"/>
              </w:rPr>
              <w:t xml:space="preserve">Those </w:t>
            </w:r>
            <w:r>
              <w:rPr>
                <w:spacing w:val="-3"/>
                <w:sz w:val="20"/>
              </w:rPr>
              <w:t xml:space="preserve">who </w:t>
            </w:r>
            <w:r>
              <w:rPr>
                <w:sz w:val="20"/>
              </w:rPr>
              <w:t>remain the ordinary laboring ability but their career ranges are limited by the frequent occurrence of headache should be defined as level</w:t>
            </w:r>
            <w:r>
              <w:rPr>
                <w:spacing w:val="4"/>
                <w:sz w:val="20"/>
              </w:rPr>
              <w:t xml:space="preserve"> </w:t>
            </w:r>
            <w:r>
              <w:rPr>
                <w:sz w:val="20"/>
              </w:rPr>
              <w:t>9.</w:t>
            </w:r>
          </w:p>
          <w:p w:rsidR="00BF3F4B" w:rsidRDefault="00670C17">
            <w:pPr>
              <w:pStyle w:val="TableParagraph"/>
              <w:numPr>
                <w:ilvl w:val="0"/>
                <w:numId w:val="55"/>
              </w:numPr>
              <w:tabs>
                <w:tab w:val="left" w:pos="560"/>
              </w:tabs>
              <w:ind w:right="350"/>
              <w:rPr>
                <w:sz w:val="20"/>
              </w:rPr>
            </w:pPr>
            <w:r>
              <w:rPr>
                <w:sz w:val="20"/>
              </w:rPr>
              <w:t xml:space="preserve">Those </w:t>
            </w:r>
            <w:r>
              <w:rPr>
                <w:spacing w:val="-3"/>
                <w:sz w:val="20"/>
              </w:rPr>
              <w:t xml:space="preserve">who </w:t>
            </w:r>
            <w:r>
              <w:rPr>
                <w:sz w:val="20"/>
              </w:rPr>
              <w:t>can engage in working and be affected by irregular occurrence of headache should be defined as</w:t>
            </w:r>
            <w:r>
              <w:rPr>
                <w:spacing w:val="-22"/>
                <w:sz w:val="20"/>
              </w:rPr>
              <w:t xml:space="preserve"> </w:t>
            </w:r>
            <w:r>
              <w:rPr>
                <w:sz w:val="20"/>
              </w:rPr>
              <w:t>level 13.</w:t>
            </w:r>
          </w:p>
          <w:p w:rsidR="00BF3F4B" w:rsidRDefault="00670C17">
            <w:pPr>
              <w:pStyle w:val="TableParagraph"/>
              <w:spacing w:before="1"/>
              <w:ind w:left="209" w:right="215" w:hanging="101"/>
              <w:rPr>
                <w:sz w:val="20"/>
              </w:rPr>
            </w:pPr>
            <w:r>
              <w:rPr>
                <w:sz w:val="20"/>
              </w:rPr>
              <w:t>8.Judgment of “Vertigo and Balance” disability level: The vertigo and balance disability after head injury or central nervous system disease is caused not only by the inner ear disability but also the disability of central nervous system such as cerebellum, brain stem, or prefrontal. The judgment depends on the following standards:</w:t>
            </w:r>
          </w:p>
          <w:p w:rsidR="00BF3F4B" w:rsidRDefault="00670C17">
            <w:pPr>
              <w:pStyle w:val="TableParagraph"/>
              <w:numPr>
                <w:ilvl w:val="0"/>
                <w:numId w:val="54"/>
              </w:numPr>
              <w:tabs>
                <w:tab w:val="left" w:pos="567"/>
              </w:tabs>
              <w:ind w:right="236"/>
              <w:rPr>
                <w:sz w:val="20"/>
              </w:rPr>
            </w:pPr>
            <w:r>
              <w:rPr>
                <w:sz w:val="20"/>
              </w:rPr>
              <w:t xml:space="preserve">Those </w:t>
            </w:r>
            <w:r>
              <w:rPr>
                <w:spacing w:val="-3"/>
                <w:sz w:val="20"/>
              </w:rPr>
              <w:t xml:space="preserve">who </w:t>
            </w:r>
            <w:r>
              <w:rPr>
                <w:sz w:val="20"/>
              </w:rPr>
              <w:t>only have the ability to exercise the daily necessary activities for the severe balance function</w:t>
            </w:r>
            <w:r>
              <w:rPr>
                <w:spacing w:val="-19"/>
                <w:sz w:val="20"/>
              </w:rPr>
              <w:t xml:space="preserve"> </w:t>
            </w:r>
            <w:r>
              <w:rPr>
                <w:sz w:val="20"/>
              </w:rPr>
              <w:t>disability should be defined as level</w:t>
            </w:r>
            <w:r>
              <w:rPr>
                <w:spacing w:val="-1"/>
                <w:sz w:val="20"/>
              </w:rPr>
              <w:t xml:space="preserve"> </w:t>
            </w:r>
            <w:r>
              <w:rPr>
                <w:sz w:val="20"/>
              </w:rPr>
              <w:t>3;</w:t>
            </w:r>
          </w:p>
          <w:p w:rsidR="00BF3F4B" w:rsidRDefault="00670C17">
            <w:pPr>
              <w:pStyle w:val="TableParagraph"/>
              <w:numPr>
                <w:ilvl w:val="0"/>
                <w:numId w:val="54"/>
              </w:numPr>
              <w:tabs>
                <w:tab w:val="left" w:pos="567"/>
              </w:tabs>
              <w:ind w:right="180"/>
              <w:rPr>
                <w:sz w:val="20"/>
              </w:rPr>
            </w:pPr>
            <w:r>
              <w:rPr>
                <w:sz w:val="20"/>
              </w:rPr>
              <w:t>Those whose ability cannot match the ordinary person for</w:t>
            </w:r>
            <w:r>
              <w:rPr>
                <w:spacing w:val="-21"/>
                <w:sz w:val="20"/>
              </w:rPr>
              <w:t xml:space="preserve"> </w:t>
            </w:r>
            <w:r>
              <w:rPr>
                <w:sz w:val="20"/>
              </w:rPr>
              <w:t>the moderate balance disability should be defined as level</w:t>
            </w:r>
            <w:r>
              <w:rPr>
                <w:spacing w:val="-9"/>
                <w:sz w:val="20"/>
              </w:rPr>
              <w:t xml:space="preserve"> </w:t>
            </w:r>
            <w:r>
              <w:rPr>
                <w:sz w:val="20"/>
              </w:rPr>
              <w:t>7;</w:t>
            </w:r>
          </w:p>
          <w:p w:rsidR="00BF3F4B" w:rsidRDefault="00670C17">
            <w:pPr>
              <w:pStyle w:val="TableParagraph"/>
              <w:numPr>
                <w:ilvl w:val="0"/>
                <w:numId w:val="54"/>
              </w:numPr>
              <w:tabs>
                <w:tab w:val="left" w:pos="567"/>
              </w:tabs>
              <w:ind w:right="220"/>
              <w:rPr>
                <w:sz w:val="20"/>
              </w:rPr>
            </w:pPr>
            <w:r>
              <w:rPr>
                <w:sz w:val="20"/>
              </w:rPr>
              <w:t>Those whose laboring ability are not affected and have the eye disease caused by eye oscillation or identified by other balance function examinations should be defined as level</w:t>
            </w:r>
            <w:r>
              <w:rPr>
                <w:spacing w:val="-23"/>
                <w:sz w:val="20"/>
              </w:rPr>
              <w:t xml:space="preserve"> </w:t>
            </w:r>
            <w:r>
              <w:rPr>
                <w:spacing w:val="2"/>
                <w:sz w:val="20"/>
              </w:rPr>
              <w:t>13.</w:t>
            </w:r>
          </w:p>
          <w:p w:rsidR="00BF3F4B" w:rsidRDefault="00670C17">
            <w:pPr>
              <w:pStyle w:val="TableParagraph"/>
              <w:numPr>
                <w:ilvl w:val="0"/>
                <w:numId w:val="53"/>
              </w:numPr>
              <w:tabs>
                <w:tab w:val="left" w:pos="196"/>
              </w:tabs>
              <w:ind w:right="430" w:hanging="190"/>
              <w:rPr>
                <w:sz w:val="20"/>
              </w:rPr>
            </w:pPr>
            <w:r>
              <w:rPr>
                <w:sz w:val="20"/>
              </w:rPr>
              <w:t>Judgment of “Spinal cord disability” level: It is classed into movement disability, perception disability, intestines diseases, urethra diseases and genitalia diseases etc. and judged by the principle in the disability examination 1. The appropriate</w:t>
            </w:r>
            <w:r>
              <w:rPr>
                <w:spacing w:val="-25"/>
                <w:sz w:val="20"/>
              </w:rPr>
              <w:t xml:space="preserve"> </w:t>
            </w:r>
            <w:r>
              <w:rPr>
                <w:sz w:val="20"/>
              </w:rPr>
              <w:t>level should be given to those with the</w:t>
            </w:r>
            <w:r>
              <w:rPr>
                <w:spacing w:val="-2"/>
                <w:sz w:val="20"/>
              </w:rPr>
              <w:t xml:space="preserve"> </w:t>
            </w:r>
            <w:r>
              <w:rPr>
                <w:sz w:val="20"/>
              </w:rPr>
              <w:t>syndromes.</w:t>
            </w:r>
          </w:p>
          <w:p w:rsidR="00BF3F4B" w:rsidRDefault="00670C17">
            <w:pPr>
              <w:pStyle w:val="TableParagraph"/>
              <w:numPr>
                <w:ilvl w:val="0"/>
                <w:numId w:val="53"/>
              </w:numPr>
              <w:tabs>
                <w:tab w:val="left" w:pos="296"/>
              </w:tabs>
              <w:spacing w:line="217" w:lineRule="exact"/>
              <w:ind w:left="296" w:hanging="253"/>
              <w:rPr>
                <w:sz w:val="20"/>
              </w:rPr>
            </w:pPr>
            <w:r>
              <w:rPr>
                <w:sz w:val="20"/>
              </w:rPr>
              <w:t>Judgment of “post-traumatic ache syndrome” level:</w:t>
            </w:r>
            <w:r>
              <w:rPr>
                <w:spacing w:val="-14"/>
                <w:sz w:val="20"/>
              </w:rPr>
              <w:t xml:space="preserve"> </w:t>
            </w:r>
            <w:r>
              <w:rPr>
                <w:sz w:val="20"/>
              </w:rPr>
              <w:t>The</w:t>
            </w:r>
          </w:p>
        </w:tc>
        <w:tc>
          <w:tcPr>
            <w:tcW w:w="1985" w:type="dxa"/>
          </w:tcPr>
          <w:p w:rsidR="00BF3F4B" w:rsidRDefault="00BF3F4B">
            <w:pPr>
              <w:pStyle w:val="TableParagraph"/>
              <w:ind w:left="0"/>
              <w:rPr>
                <w:sz w:val="18"/>
              </w:rPr>
            </w:pPr>
          </w:p>
        </w:tc>
      </w:tr>
    </w:tbl>
    <w:p w:rsidR="00BF3F4B" w:rsidRDefault="00BF3F4B">
      <w:pPr>
        <w:rPr>
          <w:sz w:val="18"/>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862"/>
        <w:gridCol w:w="1114"/>
        <w:gridCol w:w="708"/>
        <w:gridCol w:w="3401"/>
        <w:gridCol w:w="1135"/>
        <w:gridCol w:w="5669"/>
        <w:gridCol w:w="1985"/>
      </w:tblGrid>
      <w:tr w:rsidR="00BF3F4B">
        <w:trPr>
          <w:trHeight w:val="691"/>
        </w:trPr>
        <w:tc>
          <w:tcPr>
            <w:tcW w:w="2804" w:type="dxa"/>
            <w:gridSpan w:val="3"/>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6209"/>
        </w:trPr>
        <w:tc>
          <w:tcPr>
            <w:tcW w:w="2804" w:type="dxa"/>
            <w:gridSpan w:val="3"/>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ind w:left="288"/>
              <w:rPr>
                <w:sz w:val="20"/>
              </w:rPr>
            </w:pPr>
            <w:r>
              <w:rPr>
                <w:sz w:val="20"/>
              </w:rPr>
              <w:t>abnormal state of the post-traumatic ache for its incomplete damages to limbs and other nerves. Such ache should be graded according to the following standards if it cannot be fade away naturally and testified medically:</w:t>
            </w:r>
          </w:p>
          <w:p w:rsidR="00BF3F4B" w:rsidRDefault="00670C17">
            <w:pPr>
              <w:pStyle w:val="TableParagraph"/>
              <w:numPr>
                <w:ilvl w:val="0"/>
                <w:numId w:val="52"/>
              </w:numPr>
              <w:tabs>
                <w:tab w:val="left" w:pos="500"/>
              </w:tabs>
              <w:ind w:left="513" w:right="202" w:hanging="250"/>
              <w:rPr>
                <w:sz w:val="20"/>
              </w:rPr>
            </w:pPr>
            <w:r>
              <w:rPr>
                <w:sz w:val="20"/>
              </w:rPr>
              <w:t>The neuralgia caused by the cranial nerve and spinal nerve injury or other reasons should be graded regarding of the frequency of occurrence, ache degree, lasting time and the affects upon laboring ability. For example, those who ache when they do work other than easy work should be defined</w:t>
            </w:r>
            <w:r>
              <w:rPr>
                <w:spacing w:val="-22"/>
                <w:sz w:val="20"/>
              </w:rPr>
              <w:t xml:space="preserve"> </w:t>
            </w:r>
            <w:r>
              <w:rPr>
                <w:sz w:val="20"/>
              </w:rPr>
              <w:t>as level</w:t>
            </w:r>
            <w:r>
              <w:rPr>
                <w:spacing w:val="-1"/>
                <w:sz w:val="20"/>
              </w:rPr>
              <w:t xml:space="preserve"> </w:t>
            </w:r>
            <w:r>
              <w:rPr>
                <w:sz w:val="20"/>
              </w:rPr>
              <w:t>7.</w:t>
            </w:r>
          </w:p>
          <w:p w:rsidR="00BF3F4B" w:rsidRDefault="00670C17">
            <w:pPr>
              <w:pStyle w:val="TableParagraph"/>
              <w:numPr>
                <w:ilvl w:val="0"/>
                <w:numId w:val="52"/>
              </w:numPr>
              <w:tabs>
                <w:tab w:val="left" w:pos="469"/>
              </w:tabs>
              <w:ind w:left="485" w:right="135" w:hanging="252"/>
              <w:rPr>
                <w:sz w:val="20"/>
              </w:rPr>
            </w:pPr>
            <w:r>
              <w:rPr>
                <w:sz w:val="20"/>
              </w:rPr>
              <w:t>The causalgia from the trauma should be defined as level 7</w:t>
            </w:r>
            <w:r>
              <w:rPr>
                <w:spacing w:val="-22"/>
                <w:sz w:val="20"/>
              </w:rPr>
              <w:t xml:space="preserve"> </w:t>
            </w:r>
            <w:r>
              <w:rPr>
                <w:sz w:val="20"/>
              </w:rPr>
              <w:t>and level 13 respectively according to the previous standards regarding of the</w:t>
            </w:r>
            <w:r>
              <w:rPr>
                <w:spacing w:val="-4"/>
                <w:sz w:val="20"/>
              </w:rPr>
              <w:t xml:space="preserve"> </w:t>
            </w:r>
            <w:r>
              <w:rPr>
                <w:sz w:val="20"/>
              </w:rPr>
              <w:t>degree.</w:t>
            </w:r>
          </w:p>
          <w:p w:rsidR="00BF3F4B" w:rsidRDefault="00670C17">
            <w:pPr>
              <w:pStyle w:val="TableParagraph"/>
              <w:numPr>
                <w:ilvl w:val="0"/>
                <w:numId w:val="51"/>
              </w:numPr>
              <w:tabs>
                <w:tab w:val="left" w:pos="289"/>
              </w:tabs>
              <w:ind w:right="121" w:hanging="300"/>
              <w:rPr>
                <w:sz w:val="20"/>
              </w:rPr>
            </w:pPr>
            <w:r>
              <w:rPr>
                <w:sz w:val="20"/>
              </w:rPr>
              <w:t>Judgment of “radicular and end nerve paralysis” level: in</w:t>
            </w:r>
            <w:r>
              <w:rPr>
                <w:spacing w:val="-23"/>
                <w:sz w:val="20"/>
              </w:rPr>
              <w:t xml:space="preserve"> </w:t>
            </w:r>
            <w:r>
              <w:rPr>
                <w:sz w:val="20"/>
              </w:rPr>
              <w:t>general, it is graded depending on the organs’ function controlled by the damaged nerves. And the nerve paralysis, which can be identified and not be brought into the correct level, should be defined as level</w:t>
            </w:r>
            <w:r>
              <w:rPr>
                <w:spacing w:val="-1"/>
                <w:sz w:val="20"/>
              </w:rPr>
              <w:t xml:space="preserve"> </w:t>
            </w:r>
            <w:r>
              <w:rPr>
                <w:sz w:val="20"/>
              </w:rPr>
              <w:t>13.</w:t>
            </w:r>
          </w:p>
          <w:p w:rsidR="00BF3F4B" w:rsidRDefault="00670C17">
            <w:pPr>
              <w:pStyle w:val="TableParagraph"/>
              <w:numPr>
                <w:ilvl w:val="0"/>
                <w:numId w:val="51"/>
              </w:numPr>
              <w:tabs>
                <w:tab w:val="left" w:pos="296"/>
              </w:tabs>
              <w:ind w:left="317" w:right="140" w:hanging="274"/>
              <w:rPr>
                <w:sz w:val="20"/>
              </w:rPr>
            </w:pPr>
            <w:r>
              <w:rPr>
                <w:sz w:val="20"/>
              </w:rPr>
              <w:t>Judgment of “sequela of carbon monoxide poisoning or</w:t>
            </w:r>
            <w:r>
              <w:rPr>
                <w:spacing w:val="-28"/>
                <w:sz w:val="20"/>
              </w:rPr>
              <w:t xml:space="preserve"> </w:t>
            </w:r>
            <w:r>
              <w:rPr>
                <w:sz w:val="20"/>
              </w:rPr>
              <w:t>hypoxia” level: The sequela of carbon monoxide poisoning or hypoxia should be judged and graded depending on the symptoms left comprehensively and judge the disability level based on basic principles for judging neuropathic</w:t>
            </w:r>
            <w:r>
              <w:rPr>
                <w:spacing w:val="-4"/>
                <w:sz w:val="20"/>
              </w:rPr>
              <w:t xml:space="preserve"> </w:t>
            </w:r>
            <w:r>
              <w:rPr>
                <w:sz w:val="20"/>
              </w:rPr>
              <w:t>disability.</w:t>
            </w:r>
          </w:p>
          <w:p w:rsidR="00BF3F4B" w:rsidRDefault="00670C17">
            <w:pPr>
              <w:pStyle w:val="TableParagraph"/>
              <w:numPr>
                <w:ilvl w:val="0"/>
                <w:numId w:val="51"/>
              </w:numPr>
              <w:tabs>
                <w:tab w:val="left" w:pos="292"/>
              </w:tabs>
              <w:spacing w:line="230" w:lineRule="exact"/>
              <w:ind w:left="307" w:right="191" w:hanging="269"/>
              <w:rPr>
                <w:sz w:val="20"/>
              </w:rPr>
            </w:pPr>
            <w:r>
              <w:rPr>
                <w:sz w:val="20"/>
              </w:rPr>
              <w:t>When disability of the Central Nervous System (CNS) mechanisms is accompanied by mental disability, the level of disability should be comprehensively determined by</w:t>
            </w:r>
            <w:r>
              <w:rPr>
                <w:spacing w:val="-23"/>
                <w:sz w:val="20"/>
              </w:rPr>
              <w:t xml:space="preserve"> </w:t>
            </w:r>
            <w:r>
              <w:rPr>
                <w:sz w:val="20"/>
              </w:rPr>
              <w:t>considering all</w:t>
            </w:r>
            <w:r>
              <w:rPr>
                <w:spacing w:val="-1"/>
                <w:sz w:val="20"/>
              </w:rPr>
              <w:t xml:space="preserve"> </w:t>
            </w:r>
            <w:r>
              <w:rPr>
                <w:sz w:val="20"/>
              </w:rPr>
              <w:t>symptoms.</w:t>
            </w:r>
          </w:p>
        </w:tc>
        <w:tc>
          <w:tcPr>
            <w:tcW w:w="1985" w:type="dxa"/>
          </w:tcPr>
          <w:p w:rsidR="00BF3F4B" w:rsidRDefault="00BF3F4B">
            <w:pPr>
              <w:pStyle w:val="TableParagraph"/>
              <w:ind w:left="0"/>
              <w:rPr>
                <w:sz w:val="18"/>
              </w:rPr>
            </w:pPr>
          </w:p>
        </w:tc>
      </w:tr>
      <w:tr w:rsidR="00BF3F4B">
        <w:trPr>
          <w:trHeight w:val="230"/>
        </w:trPr>
        <w:tc>
          <w:tcPr>
            <w:tcW w:w="828" w:type="dxa"/>
            <w:vMerge w:val="restart"/>
          </w:tcPr>
          <w:p w:rsidR="00BF3F4B" w:rsidRDefault="00670C17">
            <w:pPr>
              <w:pStyle w:val="TableParagraph"/>
              <w:spacing w:line="225" w:lineRule="exact"/>
              <w:ind w:left="28"/>
              <w:rPr>
                <w:sz w:val="20"/>
              </w:rPr>
            </w:pPr>
            <w:r>
              <w:rPr>
                <w:sz w:val="20"/>
              </w:rPr>
              <w:t>3. Eyes</w:t>
            </w:r>
          </w:p>
        </w:tc>
        <w:tc>
          <w:tcPr>
            <w:tcW w:w="862" w:type="dxa"/>
            <w:vMerge w:val="restart"/>
          </w:tcPr>
          <w:p w:rsidR="00BF3F4B" w:rsidRDefault="00670C17">
            <w:pPr>
              <w:pStyle w:val="TableParagraph"/>
              <w:spacing w:line="225" w:lineRule="exact"/>
              <w:ind w:left="31"/>
              <w:rPr>
                <w:sz w:val="20"/>
              </w:rPr>
            </w:pPr>
            <w:r>
              <w:rPr>
                <w:sz w:val="20"/>
              </w:rPr>
              <w:t>Eyeballs</w:t>
            </w:r>
          </w:p>
        </w:tc>
        <w:tc>
          <w:tcPr>
            <w:tcW w:w="1114" w:type="dxa"/>
            <w:vMerge w:val="restart"/>
          </w:tcPr>
          <w:p w:rsidR="00BF3F4B" w:rsidRDefault="00670C17">
            <w:pPr>
              <w:pStyle w:val="TableParagraph"/>
              <w:spacing w:line="237" w:lineRule="auto"/>
              <w:ind w:left="-3" w:right="342"/>
              <w:rPr>
                <w:sz w:val="20"/>
              </w:rPr>
            </w:pPr>
            <w:r>
              <w:rPr>
                <w:sz w:val="20"/>
              </w:rPr>
              <w:t>Eyesight disability</w:t>
            </w:r>
          </w:p>
        </w:tc>
        <w:tc>
          <w:tcPr>
            <w:tcW w:w="708" w:type="dxa"/>
          </w:tcPr>
          <w:p w:rsidR="00BF3F4B" w:rsidRDefault="00670C17">
            <w:pPr>
              <w:pStyle w:val="TableParagraph"/>
              <w:spacing w:line="210" w:lineRule="exact"/>
              <w:rPr>
                <w:sz w:val="20"/>
              </w:rPr>
            </w:pPr>
            <w:r>
              <w:rPr>
                <w:sz w:val="20"/>
              </w:rPr>
              <w:t>3-1</w:t>
            </w:r>
          </w:p>
        </w:tc>
        <w:tc>
          <w:tcPr>
            <w:tcW w:w="3401" w:type="dxa"/>
          </w:tcPr>
          <w:p w:rsidR="00BF3F4B" w:rsidRDefault="00670C17">
            <w:pPr>
              <w:pStyle w:val="TableParagraph"/>
              <w:spacing w:line="210" w:lineRule="exact"/>
              <w:rPr>
                <w:sz w:val="20"/>
              </w:rPr>
            </w:pPr>
            <w:r>
              <w:rPr>
                <w:sz w:val="20"/>
              </w:rPr>
              <w:t>Totally blind</w:t>
            </w:r>
          </w:p>
        </w:tc>
        <w:tc>
          <w:tcPr>
            <w:tcW w:w="1135" w:type="dxa"/>
          </w:tcPr>
          <w:p w:rsidR="00BF3F4B" w:rsidRDefault="00670C17">
            <w:pPr>
              <w:pStyle w:val="TableParagraph"/>
              <w:spacing w:line="210" w:lineRule="exact"/>
              <w:rPr>
                <w:sz w:val="20"/>
              </w:rPr>
            </w:pPr>
            <w:r>
              <w:rPr>
                <w:w w:val="99"/>
                <w:sz w:val="20"/>
              </w:rPr>
              <w:t>2</w:t>
            </w:r>
          </w:p>
        </w:tc>
        <w:tc>
          <w:tcPr>
            <w:tcW w:w="5669" w:type="dxa"/>
            <w:vMerge w:val="restart"/>
          </w:tcPr>
          <w:p w:rsidR="00BF3F4B" w:rsidRDefault="00670C17">
            <w:pPr>
              <w:pStyle w:val="TableParagraph"/>
              <w:spacing w:line="224" w:lineRule="exact"/>
              <w:ind w:left="108"/>
              <w:rPr>
                <w:sz w:val="20"/>
              </w:rPr>
            </w:pPr>
            <w:r>
              <w:rPr>
                <w:sz w:val="20"/>
              </w:rPr>
              <w:t>1. The measurement of “Eyesight”:</w:t>
            </w:r>
          </w:p>
          <w:p w:rsidR="00BF3F4B" w:rsidRDefault="00670C17">
            <w:pPr>
              <w:pStyle w:val="TableParagraph"/>
              <w:numPr>
                <w:ilvl w:val="0"/>
                <w:numId w:val="50"/>
              </w:numPr>
              <w:tabs>
                <w:tab w:val="left" w:pos="397"/>
              </w:tabs>
              <w:ind w:right="129" w:hanging="300"/>
              <w:rPr>
                <w:sz w:val="20"/>
              </w:rPr>
            </w:pPr>
            <w:r>
              <w:rPr>
                <w:sz w:val="20"/>
              </w:rPr>
              <w:t>Based on corrected eyesight with the application of C-shape</w:t>
            </w:r>
            <w:r>
              <w:rPr>
                <w:spacing w:val="-20"/>
                <w:sz w:val="20"/>
              </w:rPr>
              <w:t xml:space="preserve"> </w:t>
            </w:r>
            <w:r>
              <w:rPr>
                <w:sz w:val="20"/>
              </w:rPr>
              <w:t>eye chart, but those who cannot be corrected or are involved in aniseikonia should be measured by one the naked</w:t>
            </w:r>
            <w:r>
              <w:rPr>
                <w:spacing w:val="-11"/>
                <w:sz w:val="20"/>
              </w:rPr>
              <w:t xml:space="preserve"> </w:t>
            </w:r>
            <w:r>
              <w:rPr>
                <w:sz w:val="20"/>
              </w:rPr>
              <w:t>eyesight.</w:t>
            </w:r>
          </w:p>
          <w:p w:rsidR="00BF3F4B" w:rsidRDefault="00670C17">
            <w:pPr>
              <w:pStyle w:val="TableParagraph"/>
              <w:numPr>
                <w:ilvl w:val="0"/>
                <w:numId w:val="50"/>
              </w:numPr>
              <w:tabs>
                <w:tab w:val="left" w:pos="401"/>
              </w:tabs>
              <w:spacing w:before="1"/>
              <w:ind w:left="393" w:right="248" w:hanging="228"/>
              <w:rPr>
                <w:sz w:val="20"/>
              </w:rPr>
            </w:pPr>
            <w:r>
              <w:rPr>
                <w:sz w:val="20"/>
              </w:rPr>
              <w:t>The measurement of eyesight disability shall pass</w:t>
            </w:r>
            <w:r>
              <w:rPr>
                <w:spacing w:val="-23"/>
                <w:sz w:val="20"/>
              </w:rPr>
              <w:t xml:space="preserve"> </w:t>
            </w:r>
            <w:r>
              <w:rPr>
                <w:sz w:val="20"/>
              </w:rPr>
              <w:t>Malingering examination.</w:t>
            </w:r>
          </w:p>
          <w:p w:rsidR="00BF3F4B" w:rsidRDefault="00670C17">
            <w:pPr>
              <w:pStyle w:val="TableParagraph"/>
              <w:numPr>
                <w:ilvl w:val="0"/>
                <w:numId w:val="49"/>
              </w:numPr>
              <w:tabs>
                <w:tab w:val="left" w:pos="342"/>
              </w:tabs>
              <w:ind w:right="164" w:hanging="360"/>
              <w:rPr>
                <w:sz w:val="20"/>
              </w:rPr>
            </w:pPr>
            <w:r>
              <w:rPr>
                <w:sz w:val="20"/>
              </w:rPr>
              <w:t xml:space="preserve">“Blindness” includes eyeball losing or extraction, no ability to differ light from shade, the ability only for distinguishing then hand motion one meter before </w:t>
            </w:r>
            <w:r>
              <w:rPr>
                <w:spacing w:val="-3"/>
                <w:sz w:val="20"/>
              </w:rPr>
              <w:t xml:space="preserve">one’s </w:t>
            </w:r>
            <w:r>
              <w:rPr>
                <w:sz w:val="20"/>
              </w:rPr>
              <w:t>eyes, or distinguishing</w:t>
            </w:r>
            <w:r>
              <w:rPr>
                <w:spacing w:val="-17"/>
                <w:sz w:val="20"/>
              </w:rPr>
              <w:t xml:space="preserve"> </w:t>
            </w:r>
            <w:r>
              <w:rPr>
                <w:sz w:val="20"/>
              </w:rPr>
              <w:t xml:space="preserve">the number of fingers five centimeters before </w:t>
            </w:r>
            <w:r>
              <w:rPr>
                <w:spacing w:val="-3"/>
                <w:sz w:val="20"/>
              </w:rPr>
              <w:t>one’s</w:t>
            </w:r>
            <w:r>
              <w:rPr>
                <w:spacing w:val="-8"/>
                <w:sz w:val="20"/>
              </w:rPr>
              <w:t xml:space="preserve"> </w:t>
            </w:r>
            <w:r>
              <w:rPr>
                <w:sz w:val="20"/>
              </w:rPr>
              <w:t>eyes.</w:t>
            </w:r>
          </w:p>
          <w:p w:rsidR="00BF3F4B" w:rsidRDefault="00670C17">
            <w:pPr>
              <w:pStyle w:val="TableParagraph"/>
              <w:numPr>
                <w:ilvl w:val="0"/>
                <w:numId w:val="49"/>
              </w:numPr>
              <w:tabs>
                <w:tab w:val="left" w:pos="342"/>
              </w:tabs>
              <w:ind w:left="341" w:hanging="234"/>
              <w:rPr>
                <w:sz w:val="20"/>
              </w:rPr>
            </w:pPr>
            <w:r>
              <w:rPr>
                <w:sz w:val="20"/>
              </w:rPr>
              <w:t xml:space="preserve">If one has two of the “Eyesight disability”, </w:t>
            </w:r>
            <w:r>
              <w:rPr>
                <w:spacing w:val="-3"/>
                <w:sz w:val="20"/>
              </w:rPr>
              <w:t xml:space="preserve">“Visual </w:t>
            </w:r>
            <w:r>
              <w:rPr>
                <w:sz w:val="20"/>
              </w:rPr>
              <w:t>field</w:t>
            </w:r>
          </w:p>
          <w:p w:rsidR="00BF3F4B" w:rsidRDefault="00670C17">
            <w:pPr>
              <w:pStyle w:val="TableParagraph"/>
              <w:ind w:left="341" w:right="139"/>
              <w:rPr>
                <w:sz w:val="20"/>
              </w:rPr>
            </w:pPr>
            <w:r>
              <w:rPr>
                <w:sz w:val="20"/>
              </w:rPr>
              <w:t>disability”, and “Regulating or Moving Disability”, the grading of disability could be increased according to regulation, but the</w:t>
            </w:r>
          </w:p>
        </w:tc>
        <w:tc>
          <w:tcPr>
            <w:tcW w:w="1985" w:type="dxa"/>
            <w:vMerge w:val="restart"/>
          </w:tcPr>
          <w:p w:rsidR="00BF3F4B" w:rsidRDefault="00670C17">
            <w:pPr>
              <w:pStyle w:val="TableParagraph"/>
              <w:ind w:left="108" w:right="175"/>
              <w:rPr>
                <w:sz w:val="20"/>
              </w:rPr>
            </w:pPr>
            <w:r>
              <w:rPr>
                <w:sz w:val="20"/>
              </w:rPr>
              <w:t>Should be issued by national health insurance special contracted hospital, which is rated as excellence or better in Hospital Accreditation, or as qualified in Hospital Accreditation(for medical center and regional hospital), or as qualified in</w:t>
            </w:r>
          </w:p>
        </w:tc>
      </w:tr>
      <w:tr w:rsidR="00BF3F4B">
        <w:trPr>
          <w:trHeight w:val="688"/>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Borders>
              <w:bottom w:val="single" w:sz="6" w:space="0" w:color="000000"/>
            </w:tcBorders>
          </w:tcPr>
          <w:p w:rsidR="00BF3F4B" w:rsidRDefault="00670C17">
            <w:pPr>
              <w:pStyle w:val="TableParagraph"/>
              <w:spacing w:line="223" w:lineRule="exact"/>
              <w:rPr>
                <w:sz w:val="20"/>
              </w:rPr>
            </w:pPr>
            <w:r>
              <w:rPr>
                <w:sz w:val="20"/>
              </w:rPr>
              <w:t>3-2</w:t>
            </w:r>
          </w:p>
        </w:tc>
        <w:tc>
          <w:tcPr>
            <w:tcW w:w="3401" w:type="dxa"/>
            <w:tcBorders>
              <w:bottom w:val="single" w:sz="6" w:space="0" w:color="000000"/>
            </w:tcBorders>
          </w:tcPr>
          <w:p w:rsidR="00BF3F4B" w:rsidRDefault="00670C17">
            <w:pPr>
              <w:pStyle w:val="TableParagraph"/>
              <w:rPr>
                <w:sz w:val="20"/>
              </w:rPr>
            </w:pPr>
            <w:r>
              <w:rPr>
                <w:sz w:val="20"/>
              </w:rPr>
              <w:t>Those whose eyesight of both eyes are weakened to less than 0.02 but have</w:t>
            </w:r>
          </w:p>
          <w:p w:rsidR="00BF3F4B" w:rsidRDefault="00670C17">
            <w:pPr>
              <w:pStyle w:val="TableParagraph"/>
              <w:spacing w:line="215" w:lineRule="exact"/>
              <w:rPr>
                <w:sz w:val="20"/>
              </w:rPr>
            </w:pPr>
            <w:r>
              <w:rPr>
                <w:sz w:val="20"/>
              </w:rPr>
              <w:t>not reached totally blind.</w:t>
            </w:r>
          </w:p>
        </w:tc>
        <w:tc>
          <w:tcPr>
            <w:tcW w:w="1135" w:type="dxa"/>
            <w:tcBorders>
              <w:bottom w:val="single" w:sz="6" w:space="0" w:color="000000"/>
            </w:tcBorders>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8"/>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Borders>
              <w:top w:val="single" w:sz="6" w:space="0" w:color="000000"/>
            </w:tcBorders>
          </w:tcPr>
          <w:p w:rsidR="00BF3F4B" w:rsidRDefault="00670C17">
            <w:pPr>
              <w:pStyle w:val="TableParagraph"/>
              <w:spacing w:line="221" w:lineRule="exact"/>
              <w:rPr>
                <w:sz w:val="20"/>
              </w:rPr>
            </w:pPr>
            <w:r>
              <w:rPr>
                <w:sz w:val="20"/>
              </w:rPr>
              <w:t>3-3</w:t>
            </w:r>
          </w:p>
        </w:tc>
        <w:tc>
          <w:tcPr>
            <w:tcW w:w="3401" w:type="dxa"/>
            <w:tcBorders>
              <w:top w:val="single" w:sz="6" w:space="0" w:color="000000"/>
            </w:tcBorders>
          </w:tcPr>
          <w:p w:rsidR="00BF3F4B" w:rsidRDefault="00670C17">
            <w:pPr>
              <w:pStyle w:val="TableParagraph"/>
              <w:spacing w:line="221" w:lineRule="exact"/>
              <w:rPr>
                <w:sz w:val="20"/>
              </w:rPr>
            </w:pPr>
            <w:r>
              <w:rPr>
                <w:sz w:val="20"/>
              </w:rPr>
              <w:t>Those whose eyesight of both eyes are</w:t>
            </w:r>
          </w:p>
          <w:p w:rsidR="00BF3F4B" w:rsidRDefault="00670C17">
            <w:pPr>
              <w:pStyle w:val="TableParagraph"/>
              <w:spacing w:line="217" w:lineRule="exact"/>
              <w:rPr>
                <w:sz w:val="20"/>
              </w:rPr>
            </w:pPr>
            <w:r>
              <w:rPr>
                <w:sz w:val="20"/>
              </w:rPr>
              <w:t>weakened to less than 0.06</w:t>
            </w:r>
          </w:p>
        </w:tc>
        <w:tc>
          <w:tcPr>
            <w:tcW w:w="1135" w:type="dxa"/>
            <w:tcBorders>
              <w:top w:val="single" w:sz="6" w:space="0" w:color="000000"/>
            </w:tcBorders>
          </w:tcPr>
          <w:p w:rsidR="00BF3F4B" w:rsidRDefault="00670C17">
            <w:pPr>
              <w:pStyle w:val="TableParagraph"/>
              <w:spacing w:line="221" w:lineRule="exact"/>
              <w:rPr>
                <w:sz w:val="20"/>
              </w:rPr>
            </w:pPr>
            <w:r>
              <w:rPr>
                <w:w w:val="99"/>
                <w:sz w:val="20"/>
              </w:rPr>
              <w:t>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3-4</w:t>
            </w:r>
          </w:p>
        </w:tc>
        <w:tc>
          <w:tcPr>
            <w:tcW w:w="3401" w:type="dxa"/>
          </w:tcPr>
          <w:p w:rsidR="00BF3F4B" w:rsidRDefault="00670C17">
            <w:pPr>
              <w:pStyle w:val="TableParagraph"/>
              <w:spacing w:line="223" w:lineRule="exact"/>
              <w:rPr>
                <w:sz w:val="20"/>
              </w:rPr>
            </w:pPr>
            <w:r>
              <w:rPr>
                <w:sz w:val="20"/>
              </w:rPr>
              <w:t>Those whose eyesight of both eyes is</w:t>
            </w:r>
          </w:p>
          <w:p w:rsidR="00BF3F4B" w:rsidRDefault="00670C17">
            <w:pPr>
              <w:pStyle w:val="TableParagraph"/>
              <w:spacing w:line="217" w:lineRule="exact"/>
              <w:rPr>
                <w:sz w:val="20"/>
              </w:rPr>
            </w:pPr>
            <w:r>
              <w:rPr>
                <w:sz w:val="20"/>
              </w:rPr>
              <w:t>weakened to less than 0.1.</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3-5</w:t>
            </w:r>
          </w:p>
        </w:tc>
        <w:tc>
          <w:tcPr>
            <w:tcW w:w="3401" w:type="dxa"/>
          </w:tcPr>
          <w:p w:rsidR="00BF3F4B" w:rsidRDefault="00670C17">
            <w:pPr>
              <w:pStyle w:val="TableParagraph"/>
              <w:ind w:right="342"/>
              <w:rPr>
                <w:sz w:val="20"/>
              </w:rPr>
            </w:pPr>
            <w:r>
              <w:rPr>
                <w:sz w:val="20"/>
              </w:rPr>
              <w:t>Those whose one eye is blind, and another one is weakened to less than</w:t>
            </w:r>
          </w:p>
          <w:p w:rsidR="00BF3F4B" w:rsidRDefault="00670C17">
            <w:pPr>
              <w:pStyle w:val="TableParagraph"/>
              <w:spacing w:line="215" w:lineRule="exact"/>
              <w:rPr>
                <w:sz w:val="20"/>
              </w:rPr>
            </w:pPr>
            <w:r>
              <w:rPr>
                <w:sz w:val="20"/>
              </w:rPr>
              <w:t>0.02 but has not reached totally blind.</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3-6</w:t>
            </w:r>
          </w:p>
        </w:tc>
        <w:tc>
          <w:tcPr>
            <w:tcW w:w="3401" w:type="dxa"/>
          </w:tcPr>
          <w:p w:rsidR="00BF3F4B" w:rsidRDefault="00670C17">
            <w:pPr>
              <w:pStyle w:val="TableParagraph"/>
              <w:spacing w:line="223" w:lineRule="exact"/>
              <w:rPr>
                <w:sz w:val="20"/>
              </w:rPr>
            </w:pPr>
            <w:r>
              <w:rPr>
                <w:sz w:val="20"/>
              </w:rPr>
              <w:t>Those whose one eye is blind, and</w:t>
            </w:r>
          </w:p>
          <w:p w:rsidR="00BF3F4B" w:rsidRDefault="00670C17">
            <w:pPr>
              <w:pStyle w:val="TableParagraph"/>
              <w:spacing w:line="217" w:lineRule="exact"/>
              <w:rPr>
                <w:sz w:val="20"/>
              </w:rPr>
            </w:pPr>
            <w:r>
              <w:rPr>
                <w:sz w:val="20"/>
              </w:rPr>
              <w:t>another one is weakened less than 0.06</w:t>
            </w:r>
          </w:p>
        </w:tc>
        <w:tc>
          <w:tcPr>
            <w:tcW w:w="1135" w:type="dxa"/>
          </w:tcPr>
          <w:p w:rsidR="00BF3F4B" w:rsidRDefault="00670C17">
            <w:pPr>
              <w:pStyle w:val="TableParagraph"/>
              <w:spacing w:line="223" w:lineRule="exact"/>
              <w:rPr>
                <w:sz w:val="20"/>
              </w:rPr>
            </w:pPr>
            <w:r>
              <w:rPr>
                <w:w w:val="99"/>
                <w:sz w:val="20"/>
              </w:rPr>
              <w:t>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862"/>
        <w:gridCol w:w="1114"/>
        <w:gridCol w:w="708"/>
        <w:gridCol w:w="3401"/>
        <w:gridCol w:w="1135"/>
        <w:gridCol w:w="5669"/>
        <w:gridCol w:w="1985"/>
      </w:tblGrid>
      <w:tr w:rsidR="00BF3F4B">
        <w:trPr>
          <w:trHeight w:val="691"/>
        </w:trPr>
        <w:tc>
          <w:tcPr>
            <w:tcW w:w="2804" w:type="dxa"/>
            <w:gridSpan w:val="3"/>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690"/>
        </w:trPr>
        <w:tc>
          <w:tcPr>
            <w:tcW w:w="828" w:type="dxa"/>
            <w:vMerge w:val="restart"/>
          </w:tcPr>
          <w:p w:rsidR="00BF3F4B" w:rsidRDefault="00BF3F4B">
            <w:pPr>
              <w:pStyle w:val="TableParagraph"/>
              <w:ind w:left="0"/>
              <w:rPr>
                <w:sz w:val="18"/>
              </w:rPr>
            </w:pPr>
          </w:p>
        </w:tc>
        <w:tc>
          <w:tcPr>
            <w:tcW w:w="862" w:type="dxa"/>
            <w:vMerge w:val="restart"/>
          </w:tcPr>
          <w:p w:rsidR="00BF3F4B" w:rsidRDefault="00BF3F4B">
            <w:pPr>
              <w:pStyle w:val="TableParagraph"/>
              <w:ind w:left="0"/>
              <w:rPr>
                <w:sz w:val="18"/>
              </w:rPr>
            </w:pPr>
          </w:p>
        </w:tc>
        <w:tc>
          <w:tcPr>
            <w:tcW w:w="1114" w:type="dxa"/>
            <w:vMerge w:val="restart"/>
          </w:tcPr>
          <w:p w:rsidR="00BF3F4B" w:rsidRDefault="00BF3F4B">
            <w:pPr>
              <w:pStyle w:val="TableParagraph"/>
              <w:ind w:left="0"/>
              <w:rPr>
                <w:sz w:val="18"/>
              </w:rPr>
            </w:pPr>
          </w:p>
        </w:tc>
        <w:tc>
          <w:tcPr>
            <w:tcW w:w="708" w:type="dxa"/>
          </w:tcPr>
          <w:p w:rsidR="00BF3F4B" w:rsidRDefault="00670C17">
            <w:pPr>
              <w:pStyle w:val="TableParagraph"/>
              <w:spacing w:line="223" w:lineRule="exact"/>
              <w:rPr>
                <w:sz w:val="20"/>
              </w:rPr>
            </w:pPr>
            <w:r>
              <w:rPr>
                <w:sz w:val="20"/>
              </w:rPr>
              <w:t>3-7</w:t>
            </w:r>
          </w:p>
        </w:tc>
        <w:tc>
          <w:tcPr>
            <w:tcW w:w="3401" w:type="dxa"/>
          </w:tcPr>
          <w:p w:rsidR="00BF3F4B" w:rsidRDefault="00670C17">
            <w:pPr>
              <w:pStyle w:val="TableParagraph"/>
              <w:spacing w:line="223" w:lineRule="exact"/>
              <w:rPr>
                <w:sz w:val="20"/>
              </w:rPr>
            </w:pPr>
            <w:r>
              <w:rPr>
                <w:sz w:val="20"/>
              </w:rPr>
              <w:t>Those whose one eye is blind, and</w:t>
            </w:r>
          </w:p>
          <w:p w:rsidR="00BF3F4B" w:rsidRDefault="00670C17">
            <w:pPr>
              <w:pStyle w:val="TableParagraph"/>
              <w:spacing w:line="230" w:lineRule="atLeast"/>
              <w:ind w:right="342"/>
              <w:rPr>
                <w:sz w:val="20"/>
              </w:rPr>
            </w:pPr>
            <w:r>
              <w:rPr>
                <w:sz w:val="20"/>
              </w:rPr>
              <w:t>another one is weakened to less than 0.1</w:t>
            </w:r>
          </w:p>
        </w:tc>
        <w:tc>
          <w:tcPr>
            <w:tcW w:w="1135" w:type="dxa"/>
          </w:tcPr>
          <w:p w:rsidR="00BF3F4B" w:rsidRDefault="00670C17">
            <w:pPr>
              <w:pStyle w:val="TableParagraph"/>
              <w:spacing w:line="223" w:lineRule="exact"/>
              <w:rPr>
                <w:sz w:val="20"/>
              </w:rPr>
            </w:pPr>
            <w:r>
              <w:rPr>
                <w:w w:val="99"/>
                <w:sz w:val="20"/>
              </w:rPr>
              <w:t>6</w:t>
            </w:r>
          </w:p>
        </w:tc>
        <w:tc>
          <w:tcPr>
            <w:tcW w:w="5669" w:type="dxa"/>
            <w:vMerge w:val="restart"/>
          </w:tcPr>
          <w:p w:rsidR="00BF3F4B" w:rsidRDefault="00670C17">
            <w:pPr>
              <w:pStyle w:val="TableParagraph"/>
              <w:ind w:left="341" w:right="433"/>
              <w:jc w:val="both"/>
              <w:rPr>
                <w:sz w:val="20"/>
              </w:rPr>
            </w:pPr>
            <w:r>
              <w:rPr>
                <w:sz w:val="20"/>
              </w:rPr>
              <w:t>highest grading is that both eyes could not exceed the</w:t>
            </w:r>
            <w:r>
              <w:rPr>
                <w:spacing w:val="-23"/>
                <w:sz w:val="20"/>
              </w:rPr>
              <w:t xml:space="preserve"> </w:t>
            </w:r>
            <w:r>
              <w:rPr>
                <w:sz w:val="20"/>
              </w:rPr>
              <w:t>second level, and one eye could not exceed the eighth level with the exception of eyelid defect</w:t>
            </w:r>
            <w:r>
              <w:rPr>
                <w:spacing w:val="-6"/>
                <w:sz w:val="20"/>
              </w:rPr>
              <w:t xml:space="preserve"> </w:t>
            </w:r>
            <w:r>
              <w:rPr>
                <w:sz w:val="20"/>
              </w:rPr>
              <w:t>disability.</w:t>
            </w:r>
          </w:p>
        </w:tc>
        <w:tc>
          <w:tcPr>
            <w:tcW w:w="1985" w:type="dxa"/>
            <w:vMerge w:val="restart"/>
          </w:tcPr>
          <w:p w:rsidR="00BF3F4B" w:rsidRDefault="00670C17">
            <w:pPr>
              <w:pStyle w:val="TableParagraph"/>
              <w:ind w:left="108" w:right="175"/>
              <w:rPr>
                <w:sz w:val="20"/>
              </w:rPr>
            </w:pPr>
            <w:r>
              <w:rPr>
                <w:sz w:val="20"/>
              </w:rPr>
              <w:t>Hospital Accreditation and Teaching Hospital Accreditation by the Ministry of Health and Welfare.</w:t>
            </w:r>
          </w:p>
        </w:tc>
      </w:tr>
      <w:tr w:rsidR="00BF3F4B">
        <w:trPr>
          <w:trHeight w:val="688"/>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3-8</w:t>
            </w:r>
          </w:p>
        </w:tc>
        <w:tc>
          <w:tcPr>
            <w:tcW w:w="3401" w:type="dxa"/>
          </w:tcPr>
          <w:p w:rsidR="00BF3F4B" w:rsidRDefault="00670C17">
            <w:pPr>
              <w:pStyle w:val="TableParagraph"/>
              <w:spacing w:line="223" w:lineRule="exact"/>
              <w:rPr>
                <w:sz w:val="20"/>
              </w:rPr>
            </w:pPr>
            <w:r>
              <w:rPr>
                <w:sz w:val="20"/>
              </w:rPr>
              <w:t>Those whose one eye is blind, and</w:t>
            </w:r>
          </w:p>
          <w:p w:rsidR="00BF3F4B" w:rsidRDefault="00670C17">
            <w:pPr>
              <w:pStyle w:val="TableParagraph"/>
              <w:spacing w:before="4" w:line="228" w:lineRule="exact"/>
              <w:ind w:right="342"/>
              <w:rPr>
                <w:sz w:val="20"/>
              </w:rPr>
            </w:pPr>
            <w:r>
              <w:rPr>
                <w:sz w:val="20"/>
              </w:rPr>
              <w:t>another one is weakened to less than 0.4</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3-9</w:t>
            </w:r>
          </w:p>
        </w:tc>
        <w:tc>
          <w:tcPr>
            <w:tcW w:w="3401" w:type="dxa"/>
          </w:tcPr>
          <w:p w:rsidR="00BF3F4B" w:rsidRDefault="00670C17">
            <w:pPr>
              <w:pStyle w:val="TableParagraph"/>
              <w:spacing w:line="223" w:lineRule="exact"/>
              <w:rPr>
                <w:sz w:val="20"/>
              </w:rPr>
            </w:pPr>
            <w:r>
              <w:rPr>
                <w:sz w:val="20"/>
              </w:rPr>
              <w:t>Those whose eyesight of both eyes are</w:t>
            </w:r>
          </w:p>
          <w:p w:rsidR="00BF3F4B" w:rsidRDefault="00670C17">
            <w:pPr>
              <w:pStyle w:val="TableParagraph"/>
              <w:spacing w:line="217" w:lineRule="exact"/>
              <w:rPr>
                <w:sz w:val="20"/>
              </w:rPr>
            </w:pPr>
            <w:r>
              <w:rPr>
                <w:sz w:val="20"/>
              </w:rPr>
              <w:t>weakened to less than 0.4</w:t>
            </w:r>
          </w:p>
        </w:tc>
        <w:tc>
          <w:tcPr>
            <w:tcW w:w="1135" w:type="dxa"/>
          </w:tcPr>
          <w:p w:rsidR="00BF3F4B" w:rsidRDefault="00670C17">
            <w:pPr>
              <w:pStyle w:val="TableParagraph"/>
              <w:spacing w:line="223" w:lineRule="exact"/>
              <w:rPr>
                <w:sz w:val="20"/>
              </w:rPr>
            </w:pPr>
            <w:r>
              <w:rPr>
                <w:sz w:val="20"/>
              </w:rPr>
              <w:t>10</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3-10</w:t>
            </w:r>
          </w:p>
        </w:tc>
        <w:tc>
          <w:tcPr>
            <w:tcW w:w="3401" w:type="dxa"/>
          </w:tcPr>
          <w:p w:rsidR="00BF3F4B" w:rsidRDefault="00670C17">
            <w:pPr>
              <w:pStyle w:val="TableParagraph"/>
              <w:spacing w:line="210" w:lineRule="exact"/>
              <w:rPr>
                <w:sz w:val="20"/>
              </w:rPr>
            </w:pPr>
            <w:r>
              <w:rPr>
                <w:sz w:val="20"/>
              </w:rPr>
              <w:t>Those whose one eye is blind.</w:t>
            </w:r>
          </w:p>
        </w:tc>
        <w:tc>
          <w:tcPr>
            <w:tcW w:w="1135" w:type="dxa"/>
          </w:tcPr>
          <w:p w:rsidR="00BF3F4B" w:rsidRDefault="00670C17">
            <w:pPr>
              <w:pStyle w:val="TableParagraph"/>
              <w:spacing w:line="210"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1"/>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3-11</w:t>
            </w:r>
          </w:p>
        </w:tc>
        <w:tc>
          <w:tcPr>
            <w:tcW w:w="3401" w:type="dxa"/>
          </w:tcPr>
          <w:p w:rsidR="00BF3F4B" w:rsidRDefault="00670C17">
            <w:pPr>
              <w:pStyle w:val="TableParagraph"/>
              <w:spacing w:line="223" w:lineRule="exact"/>
              <w:rPr>
                <w:sz w:val="20"/>
              </w:rPr>
            </w:pPr>
            <w:r>
              <w:rPr>
                <w:sz w:val="20"/>
              </w:rPr>
              <w:t>Those whose eyesight of one eye is</w:t>
            </w:r>
          </w:p>
          <w:p w:rsidR="00BF3F4B" w:rsidRDefault="00670C17">
            <w:pPr>
              <w:pStyle w:val="TableParagraph"/>
              <w:spacing w:before="1" w:line="230" w:lineRule="atLeast"/>
              <w:ind w:right="303"/>
              <w:rPr>
                <w:sz w:val="20"/>
              </w:rPr>
            </w:pPr>
            <w:r>
              <w:rPr>
                <w:sz w:val="20"/>
              </w:rPr>
              <w:t>weakened to less than 0.02 but have not reached totally blind.</w:t>
            </w:r>
          </w:p>
        </w:tc>
        <w:tc>
          <w:tcPr>
            <w:tcW w:w="1135" w:type="dxa"/>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8"/>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3-12</w:t>
            </w:r>
          </w:p>
        </w:tc>
        <w:tc>
          <w:tcPr>
            <w:tcW w:w="3401" w:type="dxa"/>
          </w:tcPr>
          <w:p w:rsidR="00BF3F4B" w:rsidRDefault="00670C17">
            <w:pPr>
              <w:pStyle w:val="TableParagraph"/>
              <w:spacing w:line="223" w:lineRule="exact"/>
              <w:rPr>
                <w:sz w:val="20"/>
              </w:rPr>
            </w:pPr>
            <w:r>
              <w:rPr>
                <w:sz w:val="20"/>
              </w:rPr>
              <w:t>Those whose eyesight of one eye is</w:t>
            </w:r>
          </w:p>
          <w:p w:rsidR="00BF3F4B" w:rsidRDefault="00670C17">
            <w:pPr>
              <w:pStyle w:val="TableParagraph"/>
              <w:spacing w:line="215" w:lineRule="exact"/>
              <w:rPr>
                <w:sz w:val="20"/>
              </w:rPr>
            </w:pPr>
            <w:r>
              <w:rPr>
                <w:sz w:val="20"/>
              </w:rPr>
              <w:t>weakened to less than 0.06</w:t>
            </w:r>
          </w:p>
        </w:tc>
        <w:tc>
          <w:tcPr>
            <w:tcW w:w="1135" w:type="dxa"/>
          </w:tcPr>
          <w:p w:rsidR="00BF3F4B" w:rsidRDefault="00670C17">
            <w:pPr>
              <w:pStyle w:val="TableParagraph"/>
              <w:spacing w:line="223" w:lineRule="exact"/>
              <w:rPr>
                <w:sz w:val="20"/>
              </w:rPr>
            </w:pPr>
            <w:r>
              <w:rPr>
                <w:sz w:val="20"/>
              </w:rPr>
              <w:t>10</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3-13</w:t>
            </w:r>
          </w:p>
        </w:tc>
        <w:tc>
          <w:tcPr>
            <w:tcW w:w="3401" w:type="dxa"/>
          </w:tcPr>
          <w:p w:rsidR="00BF3F4B" w:rsidRDefault="00670C17">
            <w:pPr>
              <w:pStyle w:val="TableParagraph"/>
              <w:spacing w:line="224" w:lineRule="exact"/>
              <w:rPr>
                <w:sz w:val="20"/>
              </w:rPr>
            </w:pPr>
            <w:r>
              <w:rPr>
                <w:sz w:val="20"/>
              </w:rPr>
              <w:t>Those whose eyesight of one eye is</w:t>
            </w:r>
          </w:p>
          <w:p w:rsidR="00BF3F4B" w:rsidRDefault="00670C17">
            <w:pPr>
              <w:pStyle w:val="TableParagraph"/>
              <w:spacing w:line="216" w:lineRule="exact"/>
              <w:rPr>
                <w:sz w:val="20"/>
              </w:rPr>
            </w:pPr>
            <w:r>
              <w:rPr>
                <w:sz w:val="20"/>
              </w:rPr>
              <w:t>weakened to less than 0.1</w:t>
            </w:r>
          </w:p>
        </w:tc>
        <w:tc>
          <w:tcPr>
            <w:tcW w:w="1135" w:type="dxa"/>
          </w:tcPr>
          <w:p w:rsidR="00BF3F4B" w:rsidRDefault="00670C17">
            <w:pPr>
              <w:pStyle w:val="TableParagraph"/>
              <w:spacing w:line="225"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val="restart"/>
          </w:tcPr>
          <w:p w:rsidR="00BF3F4B" w:rsidRDefault="00670C17">
            <w:pPr>
              <w:pStyle w:val="TableParagraph"/>
              <w:ind w:left="23"/>
              <w:rPr>
                <w:sz w:val="20"/>
              </w:rPr>
            </w:pPr>
            <w:r>
              <w:rPr>
                <w:sz w:val="20"/>
              </w:rPr>
              <w:t>Visual field disability</w:t>
            </w:r>
          </w:p>
        </w:tc>
        <w:tc>
          <w:tcPr>
            <w:tcW w:w="708" w:type="dxa"/>
          </w:tcPr>
          <w:p w:rsidR="00BF3F4B" w:rsidRDefault="00670C17">
            <w:pPr>
              <w:pStyle w:val="TableParagraph"/>
              <w:spacing w:line="223" w:lineRule="exact"/>
              <w:rPr>
                <w:sz w:val="20"/>
              </w:rPr>
            </w:pPr>
            <w:r>
              <w:rPr>
                <w:sz w:val="20"/>
              </w:rPr>
              <w:t>3-14</w:t>
            </w:r>
          </w:p>
        </w:tc>
        <w:tc>
          <w:tcPr>
            <w:tcW w:w="3401" w:type="dxa"/>
          </w:tcPr>
          <w:p w:rsidR="00BF3F4B" w:rsidRDefault="00670C17">
            <w:pPr>
              <w:pStyle w:val="TableParagraph"/>
              <w:rPr>
                <w:sz w:val="20"/>
              </w:rPr>
            </w:pPr>
            <w:r>
              <w:rPr>
                <w:sz w:val="20"/>
              </w:rPr>
              <w:t>Those whose both eyes are involved in hemiscotosis, narrow or deformation</w:t>
            </w:r>
          </w:p>
          <w:p w:rsidR="00BF3F4B" w:rsidRDefault="00670C17">
            <w:pPr>
              <w:pStyle w:val="TableParagraph"/>
              <w:spacing w:line="217" w:lineRule="exact"/>
              <w:rPr>
                <w:sz w:val="20"/>
              </w:rPr>
            </w:pPr>
            <w:r>
              <w:rPr>
                <w:sz w:val="20"/>
              </w:rPr>
              <w:t>vision.</w:t>
            </w:r>
          </w:p>
        </w:tc>
        <w:tc>
          <w:tcPr>
            <w:tcW w:w="1135" w:type="dxa"/>
          </w:tcPr>
          <w:p w:rsidR="00BF3F4B" w:rsidRDefault="00670C17">
            <w:pPr>
              <w:pStyle w:val="TableParagraph"/>
              <w:spacing w:line="223" w:lineRule="exact"/>
              <w:rPr>
                <w:sz w:val="20"/>
              </w:rPr>
            </w:pPr>
            <w:r>
              <w:rPr>
                <w:sz w:val="20"/>
              </w:rPr>
              <w:t>10</w:t>
            </w:r>
          </w:p>
        </w:tc>
        <w:tc>
          <w:tcPr>
            <w:tcW w:w="5669" w:type="dxa"/>
            <w:vMerge w:val="restart"/>
          </w:tcPr>
          <w:p w:rsidR="00BF3F4B" w:rsidRDefault="00670C17">
            <w:pPr>
              <w:pStyle w:val="TableParagraph"/>
              <w:numPr>
                <w:ilvl w:val="0"/>
                <w:numId w:val="48"/>
              </w:numPr>
              <w:tabs>
                <w:tab w:val="left" w:pos="342"/>
              </w:tabs>
              <w:ind w:right="374"/>
              <w:rPr>
                <w:sz w:val="20"/>
              </w:rPr>
            </w:pPr>
            <w:r>
              <w:rPr>
                <w:sz w:val="20"/>
              </w:rPr>
              <w:t>On the Judgment of visual field, those whose visual field is decreased to less than 60% of normal visual field measured</w:t>
            </w:r>
            <w:r>
              <w:rPr>
                <w:spacing w:val="-16"/>
                <w:sz w:val="20"/>
              </w:rPr>
              <w:t xml:space="preserve"> </w:t>
            </w:r>
            <w:r>
              <w:rPr>
                <w:sz w:val="20"/>
              </w:rPr>
              <w:t>at the clear eye-sign diameter 1 centimeter under daylight and Pa-Fung-Wei vision angle are called vision deformation. Scotoma bases on absolutely scotoma, and the comparative scotoma is not available on this</w:t>
            </w:r>
            <w:r>
              <w:rPr>
                <w:spacing w:val="-4"/>
                <w:sz w:val="20"/>
              </w:rPr>
              <w:t xml:space="preserve"> </w:t>
            </w:r>
            <w:r>
              <w:rPr>
                <w:sz w:val="20"/>
              </w:rPr>
              <w:t>list.</w:t>
            </w:r>
          </w:p>
          <w:p w:rsidR="00BF3F4B" w:rsidRDefault="00670C17">
            <w:pPr>
              <w:pStyle w:val="TableParagraph"/>
              <w:numPr>
                <w:ilvl w:val="0"/>
                <w:numId w:val="48"/>
              </w:numPr>
              <w:tabs>
                <w:tab w:val="left" w:pos="342"/>
              </w:tabs>
              <w:spacing w:line="230" w:lineRule="atLeast"/>
              <w:ind w:right="193"/>
              <w:rPr>
                <w:sz w:val="20"/>
              </w:rPr>
            </w:pPr>
            <w:r>
              <w:rPr>
                <w:sz w:val="20"/>
              </w:rPr>
              <w:t>The determination of “Eyesight Disability” should be based on the “Fundus/Optic Disc Image Centered on the Optic Nerve</w:t>
            </w:r>
            <w:r>
              <w:rPr>
                <w:spacing w:val="-22"/>
                <w:sz w:val="20"/>
              </w:rPr>
              <w:t xml:space="preserve"> </w:t>
            </w:r>
            <w:r>
              <w:rPr>
                <w:sz w:val="20"/>
              </w:rPr>
              <w:t>and the Macula Lutae” and the “Vision Diagram” within the last three months. Confirmed diagnosis in Malingering examination is also</w:t>
            </w:r>
            <w:r>
              <w:rPr>
                <w:spacing w:val="-2"/>
                <w:sz w:val="20"/>
              </w:rPr>
              <w:t xml:space="preserve"> </w:t>
            </w:r>
            <w:r>
              <w:rPr>
                <w:sz w:val="20"/>
              </w:rPr>
              <w:t>required.</w:t>
            </w:r>
          </w:p>
        </w:tc>
        <w:tc>
          <w:tcPr>
            <w:tcW w:w="1985" w:type="dxa"/>
            <w:vMerge/>
            <w:tcBorders>
              <w:top w:val="nil"/>
            </w:tcBorders>
          </w:tcPr>
          <w:p w:rsidR="00BF3F4B" w:rsidRDefault="00BF3F4B">
            <w:pPr>
              <w:rPr>
                <w:sz w:val="2"/>
                <w:szCs w:val="2"/>
              </w:rPr>
            </w:pPr>
          </w:p>
        </w:tc>
      </w:tr>
      <w:tr w:rsidR="00BF3F4B">
        <w:trPr>
          <w:trHeight w:val="1831"/>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3-15</w:t>
            </w:r>
          </w:p>
        </w:tc>
        <w:tc>
          <w:tcPr>
            <w:tcW w:w="3401" w:type="dxa"/>
          </w:tcPr>
          <w:p w:rsidR="00BF3F4B" w:rsidRDefault="00670C17">
            <w:pPr>
              <w:pStyle w:val="TableParagraph"/>
              <w:rPr>
                <w:sz w:val="20"/>
              </w:rPr>
            </w:pPr>
            <w:r>
              <w:rPr>
                <w:sz w:val="20"/>
              </w:rPr>
              <w:t>Those whose one eye is involved in hemiscotosis, narrow or deformation vision.</w:t>
            </w:r>
          </w:p>
        </w:tc>
        <w:tc>
          <w:tcPr>
            <w:tcW w:w="1135" w:type="dxa"/>
          </w:tcPr>
          <w:p w:rsidR="00BF3F4B" w:rsidRDefault="00670C17">
            <w:pPr>
              <w:pStyle w:val="TableParagraph"/>
              <w:spacing w:line="223" w:lineRule="exact"/>
              <w:rPr>
                <w:sz w:val="20"/>
              </w:rPr>
            </w:pPr>
            <w:r>
              <w:rPr>
                <w:sz w:val="20"/>
              </w:rPr>
              <w:t>14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val="restart"/>
          </w:tcPr>
          <w:p w:rsidR="00BF3F4B" w:rsidRDefault="00670C17">
            <w:pPr>
              <w:pStyle w:val="TableParagraph"/>
              <w:ind w:left="28" w:right="196"/>
              <w:jc w:val="both"/>
              <w:rPr>
                <w:sz w:val="20"/>
              </w:rPr>
            </w:pPr>
            <w:r>
              <w:rPr>
                <w:sz w:val="20"/>
              </w:rPr>
              <w:t>Regulating or Moving disability</w:t>
            </w:r>
          </w:p>
        </w:tc>
        <w:tc>
          <w:tcPr>
            <w:tcW w:w="708" w:type="dxa"/>
          </w:tcPr>
          <w:p w:rsidR="00BF3F4B" w:rsidRDefault="00670C17">
            <w:pPr>
              <w:pStyle w:val="TableParagraph"/>
              <w:spacing w:line="223" w:lineRule="exact"/>
              <w:rPr>
                <w:sz w:val="20"/>
              </w:rPr>
            </w:pPr>
            <w:r>
              <w:rPr>
                <w:sz w:val="20"/>
              </w:rPr>
              <w:t>3-16</w:t>
            </w:r>
          </w:p>
        </w:tc>
        <w:tc>
          <w:tcPr>
            <w:tcW w:w="3401" w:type="dxa"/>
          </w:tcPr>
          <w:p w:rsidR="00BF3F4B" w:rsidRDefault="00670C17">
            <w:pPr>
              <w:pStyle w:val="TableParagraph"/>
              <w:spacing w:line="237" w:lineRule="auto"/>
              <w:ind w:right="597"/>
              <w:rPr>
                <w:sz w:val="20"/>
              </w:rPr>
            </w:pPr>
            <w:r>
              <w:rPr>
                <w:sz w:val="20"/>
              </w:rPr>
              <w:t>Those whose both eyeballs are involved in obvious regulating or</w:t>
            </w:r>
          </w:p>
          <w:p w:rsidR="00BF3F4B" w:rsidRDefault="00670C17">
            <w:pPr>
              <w:pStyle w:val="TableParagraph"/>
              <w:spacing w:line="217" w:lineRule="exact"/>
              <w:rPr>
                <w:sz w:val="20"/>
              </w:rPr>
            </w:pPr>
            <w:r>
              <w:rPr>
                <w:sz w:val="20"/>
              </w:rPr>
              <w:t>moving disability.</w:t>
            </w:r>
          </w:p>
        </w:tc>
        <w:tc>
          <w:tcPr>
            <w:tcW w:w="1135" w:type="dxa"/>
          </w:tcPr>
          <w:p w:rsidR="00BF3F4B" w:rsidRDefault="00670C17">
            <w:pPr>
              <w:pStyle w:val="TableParagraph"/>
              <w:spacing w:line="223" w:lineRule="exact"/>
              <w:rPr>
                <w:sz w:val="20"/>
              </w:rPr>
            </w:pPr>
            <w:r>
              <w:rPr>
                <w:sz w:val="20"/>
              </w:rPr>
              <w:t>12</w:t>
            </w:r>
          </w:p>
        </w:tc>
        <w:tc>
          <w:tcPr>
            <w:tcW w:w="5669" w:type="dxa"/>
            <w:vMerge w:val="restart"/>
          </w:tcPr>
          <w:p w:rsidR="00BF3F4B" w:rsidRDefault="00670C17">
            <w:pPr>
              <w:pStyle w:val="TableParagraph"/>
              <w:numPr>
                <w:ilvl w:val="0"/>
                <w:numId w:val="47"/>
              </w:numPr>
              <w:tabs>
                <w:tab w:val="left" w:pos="342"/>
              </w:tabs>
              <w:spacing w:line="237" w:lineRule="auto"/>
              <w:ind w:right="156"/>
              <w:jc w:val="both"/>
              <w:rPr>
                <w:sz w:val="20"/>
              </w:rPr>
            </w:pPr>
            <w:r>
              <w:rPr>
                <w:sz w:val="20"/>
              </w:rPr>
              <w:t>“Eyeball left obvious regulating disability” means the regulating function decreases more than 1/2 or above.</w:t>
            </w:r>
          </w:p>
          <w:p w:rsidR="00BF3F4B" w:rsidRDefault="00670C17">
            <w:pPr>
              <w:pStyle w:val="TableParagraph"/>
              <w:numPr>
                <w:ilvl w:val="0"/>
                <w:numId w:val="47"/>
              </w:numPr>
              <w:tabs>
                <w:tab w:val="left" w:pos="342"/>
              </w:tabs>
              <w:ind w:right="137"/>
              <w:jc w:val="both"/>
              <w:rPr>
                <w:sz w:val="20"/>
              </w:rPr>
            </w:pPr>
            <w:r>
              <w:rPr>
                <w:sz w:val="20"/>
              </w:rPr>
              <w:t xml:space="preserve">“Eyeball left obvious moving disability” means the eyesight (for single eye is about </w:t>
            </w:r>
            <w:r>
              <w:rPr>
                <w:spacing w:val="-3"/>
                <w:sz w:val="20"/>
              </w:rPr>
              <w:t xml:space="preserve">50°, </w:t>
            </w:r>
            <w:r>
              <w:rPr>
                <w:sz w:val="20"/>
              </w:rPr>
              <w:t xml:space="preserve">and both eyes about </w:t>
            </w:r>
            <w:r>
              <w:rPr>
                <w:spacing w:val="-3"/>
                <w:sz w:val="20"/>
              </w:rPr>
              <w:t xml:space="preserve">45°) </w:t>
            </w:r>
            <w:r>
              <w:rPr>
                <w:sz w:val="20"/>
              </w:rPr>
              <w:t>de</w:t>
            </w:r>
            <w:r>
              <w:rPr>
                <w:spacing w:val="-42"/>
                <w:sz w:val="20"/>
              </w:rPr>
              <w:t xml:space="preserve"> </w:t>
            </w:r>
            <w:r>
              <w:rPr>
                <w:sz w:val="20"/>
              </w:rPr>
              <w:t>creases more than 1/2 or</w:t>
            </w:r>
            <w:r>
              <w:rPr>
                <w:spacing w:val="-1"/>
                <w:sz w:val="20"/>
              </w:rPr>
              <w:t xml:space="preserve"> </w:t>
            </w:r>
            <w:r>
              <w:rPr>
                <w:sz w:val="20"/>
              </w:rPr>
              <w:t>above.</w:t>
            </w:r>
          </w:p>
        </w:tc>
        <w:tc>
          <w:tcPr>
            <w:tcW w:w="1985" w:type="dxa"/>
            <w:vMerge/>
            <w:tcBorders>
              <w:top w:val="nil"/>
            </w:tcBorders>
          </w:tcPr>
          <w:p w:rsidR="00BF3F4B" w:rsidRDefault="00BF3F4B">
            <w:pPr>
              <w:rPr>
                <w:sz w:val="2"/>
                <w:szCs w:val="2"/>
              </w:rPr>
            </w:pPr>
          </w:p>
        </w:tc>
      </w:tr>
      <w:tr w:rsidR="00BF3F4B">
        <w:trPr>
          <w:trHeight w:val="691"/>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4" w:lineRule="exact"/>
              <w:rPr>
                <w:sz w:val="20"/>
              </w:rPr>
            </w:pPr>
            <w:r>
              <w:rPr>
                <w:sz w:val="20"/>
              </w:rPr>
              <w:t>3-17</w:t>
            </w:r>
          </w:p>
        </w:tc>
        <w:tc>
          <w:tcPr>
            <w:tcW w:w="3401" w:type="dxa"/>
          </w:tcPr>
          <w:p w:rsidR="00BF3F4B" w:rsidRDefault="00670C17">
            <w:pPr>
              <w:pStyle w:val="TableParagraph"/>
              <w:ind w:right="109"/>
              <w:rPr>
                <w:sz w:val="20"/>
              </w:rPr>
            </w:pPr>
            <w:r>
              <w:rPr>
                <w:sz w:val="20"/>
              </w:rPr>
              <w:t>Those whose one eyeball is involved in obvious regulating or moving</w:t>
            </w:r>
          </w:p>
          <w:p w:rsidR="00BF3F4B" w:rsidRDefault="00670C17">
            <w:pPr>
              <w:pStyle w:val="TableParagraph"/>
              <w:spacing w:line="217" w:lineRule="exact"/>
              <w:rPr>
                <w:sz w:val="20"/>
              </w:rPr>
            </w:pPr>
            <w:r>
              <w:rPr>
                <w:sz w:val="20"/>
              </w:rPr>
              <w:t>disability.</w:t>
            </w:r>
          </w:p>
        </w:tc>
        <w:tc>
          <w:tcPr>
            <w:tcW w:w="1135" w:type="dxa"/>
          </w:tcPr>
          <w:p w:rsidR="00BF3F4B" w:rsidRDefault="00670C17">
            <w:pPr>
              <w:pStyle w:val="TableParagraph"/>
              <w:spacing w:line="224"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1379"/>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3-18</w:t>
            </w:r>
          </w:p>
        </w:tc>
        <w:tc>
          <w:tcPr>
            <w:tcW w:w="3401" w:type="dxa"/>
          </w:tcPr>
          <w:p w:rsidR="00BF3F4B" w:rsidRDefault="00670C17">
            <w:pPr>
              <w:pStyle w:val="TableParagraph"/>
              <w:ind w:right="118"/>
              <w:rPr>
                <w:sz w:val="20"/>
              </w:rPr>
            </w:pPr>
            <w:r>
              <w:rPr>
                <w:sz w:val="20"/>
              </w:rPr>
              <w:t>Those who have paralysis of eye muscle, those who are involved in diplopia occurring on the right vision that causes severe headache, dizziness and obvious disability in the daily life</w:t>
            </w:r>
          </w:p>
          <w:p w:rsidR="00BF3F4B" w:rsidRDefault="00670C17">
            <w:pPr>
              <w:pStyle w:val="TableParagraph"/>
              <w:spacing w:line="217" w:lineRule="exact"/>
              <w:rPr>
                <w:sz w:val="20"/>
              </w:rPr>
            </w:pPr>
            <w:r>
              <w:rPr>
                <w:sz w:val="20"/>
              </w:rPr>
              <w:t>and doing homework.</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3-19</w:t>
            </w:r>
          </w:p>
        </w:tc>
        <w:tc>
          <w:tcPr>
            <w:tcW w:w="3401" w:type="dxa"/>
          </w:tcPr>
          <w:p w:rsidR="00BF3F4B" w:rsidRDefault="00670C17">
            <w:pPr>
              <w:pStyle w:val="TableParagraph"/>
              <w:spacing w:line="210" w:lineRule="exact"/>
              <w:rPr>
                <w:sz w:val="20"/>
              </w:rPr>
            </w:pPr>
            <w:r>
              <w:rPr>
                <w:sz w:val="20"/>
              </w:rPr>
              <w:t>Those who have high degree of</w:t>
            </w:r>
          </w:p>
        </w:tc>
        <w:tc>
          <w:tcPr>
            <w:tcW w:w="1135" w:type="dxa"/>
          </w:tcPr>
          <w:p w:rsidR="00BF3F4B" w:rsidRDefault="00670C17">
            <w:pPr>
              <w:pStyle w:val="TableParagraph"/>
              <w:spacing w:line="210"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862"/>
        <w:gridCol w:w="1114"/>
        <w:gridCol w:w="708"/>
        <w:gridCol w:w="3401"/>
        <w:gridCol w:w="1135"/>
        <w:gridCol w:w="5669"/>
        <w:gridCol w:w="1985"/>
      </w:tblGrid>
      <w:tr w:rsidR="00BF3F4B">
        <w:trPr>
          <w:trHeight w:val="691"/>
        </w:trPr>
        <w:tc>
          <w:tcPr>
            <w:tcW w:w="2804" w:type="dxa"/>
            <w:gridSpan w:val="3"/>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918"/>
        </w:trPr>
        <w:tc>
          <w:tcPr>
            <w:tcW w:w="828" w:type="dxa"/>
            <w:vMerge w:val="restart"/>
          </w:tcPr>
          <w:p w:rsidR="00BF3F4B" w:rsidRDefault="00BF3F4B">
            <w:pPr>
              <w:pStyle w:val="TableParagraph"/>
              <w:ind w:left="0"/>
              <w:rPr>
                <w:sz w:val="18"/>
              </w:rPr>
            </w:pPr>
          </w:p>
        </w:tc>
        <w:tc>
          <w:tcPr>
            <w:tcW w:w="862" w:type="dxa"/>
          </w:tcPr>
          <w:p w:rsidR="00BF3F4B" w:rsidRDefault="00BF3F4B">
            <w:pPr>
              <w:pStyle w:val="TableParagraph"/>
              <w:ind w:left="0"/>
              <w:rPr>
                <w:sz w:val="18"/>
              </w:rPr>
            </w:pPr>
          </w:p>
        </w:tc>
        <w:tc>
          <w:tcPr>
            <w:tcW w:w="1114"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670C17">
            <w:pPr>
              <w:pStyle w:val="TableParagraph"/>
              <w:rPr>
                <w:sz w:val="20"/>
              </w:rPr>
            </w:pPr>
            <w:r>
              <w:rPr>
                <w:sz w:val="20"/>
              </w:rPr>
              <w:t>mydriasis caused by external injury and the eyes have astraphobia and tearing obviously which have serious impact</w:t>
            </w:r>
          </w:p>
          <w:p w:rsidR="00BF3F4B" w:rsidRDefault="00670C17">
            <w:pPr>
              <w:pStyle w:val="TableParagraph"/>
              <w:spacing w:line="215" w:lineRule="exact"/>
              <w:rPr>
                <w:sz w:val="20"/>
              </w:rPr>
            </w:pPr>
            <w:r>
              <w:rPr>
                <w:sz w:val="20"/>
              </w:rPr>
              <w:t>on laboring ability.</w:t>
            </w:r>
          </w:p>
        </w:tc>
        <w:tc>
          <w:tcPr>
            <w:tcW w:w="1135" w:type="dxa"/>
          </w:tcPr>
          <w:p w:rsidR="00BF3F4B" w:rsidRDefault="00BF3F4B">
            <w:pPr>
              <w:pStyle w:val="TableParagraph"/>
              <w:ind w:left="0"/>
              <w:rPr>
                <w:sz w:val="18"/>
              </w:rPr>
            </w:pPr>
          </w:p>
        </w:tc>
        <w:tc>
          <w:tcPr>
            <w:tcW w:w="5669" w:type="dxa"/>
          </w:tcPr>
          <w:p w:rsidR="00BF3F4B" w:rsidRDefault="00BF3F4B">
            <w:pPr>
              <w:pStyle w:val="TableParagraph"/>
              <w:ind w:left="0"/>
              <w:rPr>
                <w:sz w:val="18"/>
              </w:rPr>
            </w:pPr>
          </w:p>
        </w:tc>
        <w:tc>
          <w:tcPr>
            <w:tcW w:w="1985" w:type="dxa"/>
            <w:vMerge w:val="restart"/>
          </w:tcPr>
          <w:p w:rsidR="00BF3F4B" w:rsidRDefault="00BF3F4B">
            <w:pPr>
              <w:pStyle w:val="TableParagraph"/>
              <w:ind w:left="0"/>
              <w:rPr>
                <w:sz w:val="18"/>
              </w:rPr>
            </w:pPr>
          </w:p>
        </w:tc>
      </w:tr>
      <w:tr w:rsidR="00BF3F4B">
        <w:trPr>
          <w:trHeight w:val="460"/>
        </w:trPr>
        <w:tc>
          <w:tcPr>
            <w:tcW w:w="828" w:type="dxa"/>
            <w:vMerge/>
            <w:tcBorders>
              <w:top w:val="nil"/>
            </w:tcBorders>
          </w:tcPr>
          <w:p w:rsidR="00BF3F4B" w:rsidRDefault="00BF3F4B">
            <w:pPr>
              <w:rPr>
                <w:sz w:val="2"/>
                <w:szCs w:val="2"/>
              </w:rPr>
            </w:pPr>
          </w:p>
        </w:tc>
        <w:tc>
          <w:tcPr>
            <w:tcW w:w="862" w:type="dxa"/>
            <w:vMerge w:val="restart"/>
          </w:tcPr>
          <w:p w:rsidR="00BF3F4B" w:rsidRDefault="00670C17">
            <w:pPr>
              <w:pStyle w:val="TableParagraph"/>
              <w:spacing w:line="225" w:lineRule="exact"/>
              <w:ind w:left="40"/>
              <w:rPr>
                <w:sz w:val="20"/>
              </w:rPr>
            </w:pPr>
            <w:r>
              <w:rPr>
                <w:sz w:val="20"/>
              </w:rPr>
              <w:t>Eyelid</w:t>
            </w:r>
          </w:p>
        </w:tc>
        <w:tc>
          <w:tcPr>
            <w:tcW w:w="1114" w:type="dxa"/>
            <w:vMerge w:val="restart"/>
          </w:tcPr>
          <w:p w:rsidR="00BF3F4B" w:rsidRDefault="00670C17">
            <w:pPr>
              <w:pStyle w:val="TableParagraph"/>
              <w:spacing w:line="237" w:lineRule="auto"/>
              <w:ind w:left="28" w:right="267"/>
              <w:rPr>
                <w:sz w:val="20"/>
              </w:rPr>
            </w:pPr>
            <w:r>
              <w:rPr>
                <w:sz w:val="20"/>
              </w:rPr>
              <w:t>Defect Disability</w:t>
            </w:r>
          </w:p>
        </w:tc>
        <w:tc>
          <w:tcPr>
            <w:tcW w:w="708" w:type="dxa"/>
          </w:tcPr>
          <w:p w:rsidR="00BF3F4B" w:rsidRDefault="00670C17">
            <w:pPr>
              <w:pStyle w:val="TableParagraph"/>
              <w:spacing w:line="225" w:lineRule="exact"/>
              <w:rPr>
                <w:sz w:val="20"/>
              </w:rPr>
            </w:pPr>
            <w:r>
              <w:rPr>
                <w:sz w:val="20"/>
              </w:rPr>
              <w:t>3-20</w:t>
            </w:r>
          </w:p>
        </w:tc>
        <w:tc>
          <w:tcPr>
            <w:tcW w:w="3401" w:type="dxa"/>
          </w:tcPr>
          <w:p w:rsidR="00BF3F4B" w:rsidRDefault="00670C17">
            <w:pPr>
              <w:pStyle w:val="TableParagraph"/>
              <w:spacing w:line="228" w:lineRule="exact"/>
              <w:ind w:right="148"/>
              <w:rPr>
                <w:sz w:val="20"/>
              </w:rPr>
            </w:pPr>
            <w:r>
              <w:rPr>
                <w:sz w:val="20"/>
              </w:rPr>
              <w:t>Those whose both eyelids are involved in obvious defect.</w:t>
            </w:r>
          </w:p>
        </w:tc>
        <w:tc>
          <w:tcPr>
            <w:tcW w:w="1135" w:type="dxa"/>
          </w:tcPr>
          <w:p w:rsidR="00BF3F4B" w:rsidRDefault="00670C17">
            <w:pPr>
              <w:pStyle w:val="TableParagraph"/>
              <w:spacing w:line="225" w:lineRule="exact"/>
              <w:rPr>
                <w:sz w:val="20"/>
              </w:rPr>
            </w:pPr>
            <w:r>
              <w:rPr>
                <w:sz w:val="20"/>
              </w:rPr>
              <w:t>10</w:t>
            </w:r>
          </w:p>
        </w:tc>
        <w:tc>
          <w:tcPr>
            <w:tcW w:w="5669" w:type="dxa"/>
            <w:vMerge w:val="restart"/>
          </w:tcPr>
          <w:p w:rsidR="00BF3F4B" w:rsidRDefault="00670C17">
            <w:pPr>
              <w:pStyle w:val="TableParagraph"/>
              <w:numPr>
                <w:ilvl w:val="0"/>
                <w:numId w:val="46"/>
              </w:numPr>
              <w:tabs>
                <w:tab w:val="left" w:pos="342"/>
              </w:tabs>
              <w:ind w:right="185"/>
              <w:rPr>
                <w:sz w:val="20"/>
              </w:rPr>
            </w:pPr>
            <w:r>
              <w:rPr>
                <w:sz w:val="20"/>
              </w:rPr>
              <w:t>“Eyelid in obvious defect” means cannot cover completely the cornea when close eyelid, also though the cornea can cover completely, only exposing degree of bulbar (the white of eye)</w:t>
            </w:r>
            <w:r>
              <w:rPr>
                <w:spacing w:val="-33"/>
                <w:sz w:val="20"/>
              </w:rPr>
              <w:t xml:space="preserve"> </w:t>
            </w:r>
            <w:r>
              <w:rPr>
                <w:sz w:val="20"/>
              </w:rPr>
              <w:t>in partial eyelid defect is not in the scope of</w:t>
            </w:r>
            <w:r>
              <w:rPr>
                <w:spacing w:val="-9"/>
                <w:sz w:val="20"/>
              </w:rPr>
              <w:t xml:space="preserve"> </w:t>
            </w:r>
            <w:r>
              <w:rPr>
                <w:sz w:val="20"/>
              </w:rPr>
              <w:t>payment.</w:t>
            </w:r>
          </w:p>
          <w:p w:rsidR="00BF3F4B" w:rsidRDefault="00670C17">
            <w:pPr>
              <w:pStyle w:val="TableParagraph"/>
              <w:numPr>
                <w:ilvl w:val="0"/>
                <w:numId w:val="46"/>
              </w:numPr>
              <w:tabs>
                <w:tab w:val="left" w:pos="342"/>
              </w:tabs>
              <w:spacing w:line="230" w:lineRule="exact"/>
              <w:ind w:right="259"/>
              <w:rPr>
                <w:sz w:val="20"/>
              </w:rPr>
            </w:pPr>
            <w:r>
              <w:rPr>
                <w:sz w:val="20"/>
              </w:rPr>
              <w:t>If eyelid defect coexist with head, face or neck defect, the</w:t>
            </w:r>
            <w:r>
              <w:rPr>
                <w:spacing w:val="-21"/>
                <w:sz w:val="20"/>
              </w:rPr>
              <w:t xml:space="preserve"> </w:t>
            </w:r>
            <w:r>
              <w:rPr>
                <w:sz w:val="20"/>
              </w:rPr>
              <w:t>level of disability could be increased according to</w:t>
            </w:r>
            <w:r>
              <w:rPr>
                <w:spacing w:val="-10"/>
                <w:sz w:val="20"/>
              </w:rPr>
              <w:t xml:space="preserve"> </w:t>
            </w:r>
            <w:r>
              <w:rPr>
                <w:sz w:val="20"/>
              </w:rPr>
              <w:t>regulation.</w:t>
            </w:r>
          </w:p>
        </w:tc>
        <w:tc>
          <w:tcPr>
            <w:tcW w:w="1985" w:type="dxa"/>
            <w:vMerge/>
            <w:tcBorders>
              <w:top w:val="nil"/>
            </w:tcBorders>
          </w:tcPr>
          <w:p w:rsidR="00BF3F4B" w:rsidRDefault="00BF3F4B">
            <w:pPr>
              <w:rPr>
                <w:sz w:val="2"/>
                <w:szCs w:val="2"/>
              </w:rPr>
            </w:pPr>
          </w:p>
        </w:tc>
      </w:tr>
      <w:tr w:rsidR="00BF3F4B">
        <w:trPr>
          <w:trHeight w:val="909"/>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3-21</w:t>
            </w:r>
          </w:p>
        </w:tc>
        <w:tc>
          <w:tcPr>
            <w:tcW w:w="3401" w:type="dxa"/>
          </w:tcPr>
          <w:p w:rsidR="00BF3F4B" w:rsidRDefault="00670C17">
            <w:pPr>
              <w:pStyle w:val="TableParagraph"/>
              <w:ind w:right="197"/>
              <w:rPr>
                <w:sz w:val="20"/>
              </w:rPr>
            </w:pPr>
            <w:r>
              <w:rPr>
                <w:sz w:val="20"/>
              </w:rPr>
              <w:t>Those whose one eyelid is involved in obvious defect.</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1"/>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val="restart"/>
          </w:tcPr>
          <w:p w:rsidR="00BF3F4B" w:rsidRDefault="00670C17">
            <w:pPr>
              <w:pStyle w:val="TableParagraph"/>
              <w:spacing w:line="237" w:lineRule="auto"/>
              <w:ind w:left="28"/>
              <w:rPr>
                <w:sz w:val="20"/>
              </w:rPr>
            </w:pPr>
            <w:r>
              <w:rPr>
                <w:w w:val="95"/>
                <w:sz w:val="20"/>
              </w:rPr>
              <w:t xml:space="preserve">Movement </w:t>
            </w:r>
            <w:r>
              <w:rPr>
                <w:sz w:val="20"/>
              </w:rPr>
              <w:t>Disability</w:t>
            </w:r>
          </w:p>
        </w:tc>
        <w:tc>
          <w:tcPr>
            <w:tcW w:w="708" w:type="dxa"/>
          </w:tcPr>
          <w:p w:rsidR="00BF3F4B" w:rsidRDefault="00670C17">
            <w:pPr>
              <w:pStyle w:val="TableParagraph"/>
              <w:spacing w:line="226" w:lineRule="exact"/>
              <w:rPr>
                <w:sz w:val="20"/>
              </w:rPr>
            </w:pPr>
            <w:r>
              <w:rPr>
                <w:sz w:val="20"/>
              </w:rPr>
              <w:t>3-22</w:t>
            </w:r>
          </w:p>
        </w:tc>
        <w:tc>
          <w:tcPr>
            <w:tcW w:w="3401" w:type="dxa"/>
          </w:tcPr>
          <w:p w:rsidR="00BF3F4B" w:rsidRDefault="00670C17">
            <w:pPr>
              <w:pStyle w:val="TableParagraph"/>
              <w:spacing w:line="228" w:lineRule="exact"/>
              <w:ind w:right="118"/>
              <w:rPr>
                <w:sz w:val="20"/>
              </w:rPr>
            </w:pPr>
            <w:r>
              <w:rPr>
                <w:sz w:val="20"/>
              </w:rPr>
              <w:t>Those whose both eyelids are involved in obvious moving defect.</w:t>
            </w:r>
          </w:p>
        </w:tc>
        <w:tc>
          <w:tcPr>
            <w:tcW w:w="1135" w:type="dxa"/>
          </w:tcPr>
          <w:p w:rsidR="00BF3F4B" w:rsidRDefault="00670C17">
            <w:pPr>
              <w:pStyle w:val="TableParagraph"/>
              <w:spacing w:line="226" w:lineRule="exact"/>
              <w:rPr>
                <w:sz w:val="20"/>
              </w:rPr>
            </w:pPr>
            <w:r>
              <w:rPr>
                <w:sz w:val="20"/>
              </w:rPr>
              <w:t>12</w:t>
            </w:r>
          </w:p>
        </w:tc>
        <w:tc>
          <w:tcPr>
            <w:tcW w:w="5669" w:type="dxa"/>
            <w:vMerge w:val="restart"/>
          </w:tcPr>
          <w:p w:rsidR="00BF3F4B" w:rsidRDefault="00670C17">
            <w:pPr>
              <w:pStyle w:val="TableParagraph"/>
              <w:ind w:left="108" w:right="325"/>
              <w:jc w:val="both"/>
              <w:rPr>
                <w:sz w:val="20"/>
              </w:rPr>
            </w:pPr>
            <w:r>
              <w:rPr>
                <w:sz w:val="20"/>
              </w:rPr>
              <w:t>“Eyelid in obvious moving disability” means the pupil is</w:t>
            </w:r>
            <w:r>
              <w:rPr>
                <w:spacing w:val="-19"/>
                <w:sz w:val="20"/>
              </w:rPr>
              <w:t xml:space="preserve"> </w:t>
            </w:r>
            <w:r>
              <w:rPr>
                <w:sz w:val="20"/>
              </w:rPr>
              <w:t>covered completely (as Ptosis) when open the eyelid , or cover the corner completely when close the eyelid (as</w:t>
            </w:r>
            <w:r>
              <w:rPr>
                <w:spacing w:val="-7"/>
                <w:sz w:val="20"/>
              </w:rPr>
              <w:t xml:space="preserve"> </w:t>
            </w:r>
            <w:r>
              <w:rPr>
                <w:sz w:val="20"/>
              </w:rPr>
              <w:t>lagophthalmos)</w:t>
            </w: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3-23</w:t>
            </w:r>
          </w:p>
        </w:tc>
        <w:tc>
          <w:tcPr>
            <w:tcW w:w="3401" w:type="dxa"/>
          </w:tcPr>
          <w:p w:rsidR="00BF3F4B" w:rsidRDefault="00670C17">
            <w:pPr>
              <w:pStyle w:val="TableParagraph"/>
              <w:spacing w:line="223" w:lineRule="exact"/>
              <w:rPr>
                <w:sz w:val="20"/>
              </w:rPr>
            </w:pPr>
            <w:r>
              <w:rPr>
                <w:sz w:val="20"/>
              </w:rPr>
              <w:t>Those whose one eyelid is involved in</w:t>
            </w:r>
          </w:p>
          <w:p w:rsidR="00BF3F4B" w:rsidRDefault="00670C17">
            <w:pPr>
              <w:pStyle w:val="TableParagraph"/>
              <w:spacing w:line="217" w:lineRule="exact"/>
              <w:rPr>
                <w:sz w:val="20"/>
              </w:rPr>
            </w:pPr>
            <w:r>
              <w:rPr>
                <w:sz w:val="20"/>
              </w:rPr>
              <w:t>obvious moving defect.</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val="restart"/>
          </w:tcPr>
          <w:p w:rsidR="00BF3F4B" w:rsidRDefault="00670C17">
            <w:pPr>
              <w:pStyle w:val="TableParagraph"/>
              <w:spacing w:line="223" w:lineRule="exact"/>
              <w:ind w:left="52"/>
              <w:rPr>
                <w:sz w:val="20"/>
              </w:rPr>
            </w:pPr>
            <w:r>
              <w:rPr>
                <w:sz w:val="20"/>
              </w:rPr>
              <w:t>4. Ear</w:t>
            </w:r>
          </w:p>
        </w:tc>
        <w:tc>
          <w:tcPr>
            <w:tcW w:w="862" w:type="dxa"/>
            <w:vMerge w:val="restart"/>
          </w:tcPr>
          <w:p w:rsidR="00BF3F4B" w:rsidRDefault="00670C17">
            <w:pPr>
              <w:pStyle w:val="TableParagraph"/>
              <w:ind w:left="110" w:right="51"/>
              <w:rPr>
                <w:sz w:val="20"/>
              </w:rPr>
            </w:pPr>
            <w:r>
              <w:rPr>
                <w:sz w:val="20"/>
              </w:rPr>
              <w:t xml:space="preserve">Inner and </w:t>
            </w:r>
            <w:r>
              <w:rPr>
                <w:w w:val="95"/>
                <w:sz w:val="20"/>
              </w:rPr>
              <w:t xml:space="preserve">middle </w:t>
            </w:r>
            <w:r>
              <w:rPr>
                <w:sz w:val="20"/>
              </w:rPr>
              <w:t>ear</w:t>
            </w:r>
          </w:p>
        </w:tc>
        <w:tc>
          <w:tcPr>
            <w:tcW w:w="1114" w:type="dxa"/>
            <w:vMerge w:val="restart"/>
          </w:tcPr>
          <w:p w:rsidR="00BF3F4B" w:rsidRDefault="00670C17">
            <w:pPr>
              <w:pStyle w:val="TableParagraph"/>
              <w:ind w:left="52" w:right="243"/>
              <w:rPr>
                <w:sz w:val="20"/>
              </w:rPr>
            </w:pPr>
            <w:r>
              <w:rPr>
                <w:sz w:val="20"/>
              </w:rPr>
              <w:t>Hearing Disability</w:t>
            </w:r>
          </w:p>
        </w:tc>
        <w:tc>
          <w:tcPr>
            <w:tcW w:w="708" w:type="dxa"/>
          </w:tcPr>
          <w:p w:rsidR="00BF3F4B" w:rsidRDefault="00670C17">
            <w:pPr>
              <w:pStyle w:val="TableParagraph"/>
              <w:spacing w:line="223" w:lineRule="exact"/>
              <w:rPr>
                <w:sz w:val="20"/>
              </w:rPr>
            </w:pPr>
            <w:r>
              <w:rPr>
                <w:sz w:val="20"/>
              </w:rPr>
              <w:t>4-1</w:t>
            </w:r>
          </w:p>
        </w:tc>
        <w:tc>
          <w:tcPr>
            <w:tcW w:w="3401" w:type="dxa"/>
          </w:tcPr>
          <w:p w:rsidR="00BF3F4B" w:rsidRDefault="00670C17">
            <w:pPr>
              <w:pStyle w:val="TableParagraph"/>
              <w:spacing w:line="223" w:lineRule="exact"/>
              <w:rPr>
                <w:sz w:val="20"/>
              </w:rPr>
            </w:pPr>
            <w:r>
              <w:rPr>
                <w:sz w:val="20"/>
              </w:rPr>
              <w:t>Those whose average hearing threshold</w:t>
            </w:r>
          </w:p>
          <w:p w:rsidR="00BF3F4B" w:rsidRDefault="00670C17">
            <w:pPr>
              <w:pStyle w:val="TableParagraph"/>
              <w:spacing w:line="217" w:lineRule="exact"/>
              <w:rPr>
                <w:sz w:val="20"/>
              </w:rPr>
            </w:pPr>
            <w:r>
              <w:rPr>
                <w:sz w:val="20"/>
              </w:rPr>
              <w:t>for both ears is above 90 dB at least.</w:t>
            </w:r>
          </w:p>
        </w:tc>
        <w:tc>
          <w:tcPr>
            <w:tcW w:w="1135" w:type="dxa"/>
          </w:tcPr>
          <w:p w:rsidR="00BF3F4B" w:rsidRDefault="00670C17">
            <w:pPr>
              <w:pStyle w:val="TableParagraph"/>
              <w:spacing w:line="223" w:lineRule="exact"/>
              <w:rPr>
                <w:sz w:val="20"/>
              </w:rPr>
            </w:pPr>
            <w:r>
              <w:rPr>
                <w:w w:val="99"/>
                <w:sz w:val="20"/>
              </w:rPr>
              <w:t>5</w:t>
            </w:r>
          </w:p>
        </w:tc>
        <w:tc>
          <w:tcPr>
            <w:tcW w:w="5669" w:type="dxa"/>
            <w:vMerge w:val="restart"/>
          </w:tcPr>
          <w:p w:rsidR="00BF3F4B" w:rsidRDefault="00670C17">
            <w:pPr>
              <w:pStyle w:val="TableParagraph"/>
              <w:numPr>
                <w:ilvl w:val="0"/>
                <w:numId w:val="45"/>
              </w:numPr>
              <w:tabs>
                <w:tab w:val="left" w:pos="342"/>
              </w:tabs>
              <w:ind w:right="237"/>
              <w:rPr>
                <w:sz w:val="20"/>
              </w:rPr>
            </w:pPr>
            <w:r>
              <w:rPr>
                <w:sz w:val="20"/>
              </w:rPr>
              <w:t>The “same part” regulated in this act for hearing disability means both ears; when hearing of two ears is in disability with different degrees, should examine and judge comprehensively the hearing disability of two ears and not check and ratify respectively and improve the level. If one ear is applied to the disability in Item 4-3 and other with Item 4-4, should judge it with the integration of its disability degree according to level</w:t>
            </w:r>
            <w:r>
              <w:rPr>
                <w:spacing w:val="-20"/>
                <w:sz w:val="20"/>
              </w:rPr>
              <w:t xml:space="preserve"> </w:t>
            </w:r>
            <w:r>
              <w:rPr>
                <w:sz w:val="20"/>
              </w:rPr>
              <w:t>7, Item</w:t>
            </w:r>
            <w:r>
              <w:rPr>
                <w:spacing w:val="-4"/>
                <w:sz w:val="20"/>
              </w:rPr>
              <w:t xml:space="preserve"> </w:t>
            </w:r>
            <w:r>
              <w:rPr>
                <w:sz w:val="20"/>
              </w:rPr>
              <w:t>4-2.</w:t>
            </w:r>
          </w:p>
          <w:p w:rsidR="00BF3F4B" w:rsidRDefault="00670C17">
            <w:pPr>
              <w:pStyle w:val="TableParagraph"/>
              <w:numPr>
                <w:ilvl w:val="0"/>
                <w:numId w:val="45"/>
              </w:numPr>
              <w:tabs>
                <w:tab w:val="left" w:pos="342"/>
              </w:tabs>
              <w:ind w:right="120"/>
              <w:rPr>
                <w:sz w:val="20"/>
              </w:rPr>
            </w:pPr>
            <w:r>
              <w:rPr>
                <w:sz w:val="20"/>
              </w:rPr>
              <w:t xml:space="preserve">Hearing disability should be evaluated according to 2 pure tone audiometry </w:t>
            </w:r>
            <w:r>
              <w:rPr>
                <w:spacing w:val="-4"/>
                <w:sz w:val="20"/>
                <w:u w:val="single"/>
              </w:rPr>
              <w:t>(PTA)</w:t>
            </w:r>
            <w:r>
              <w:rPr>
                <w:spacing w:val="-4"/>
                <w:sz w:val="20"/>
              </w:rPr>
              <w:t xml:space="preserve"> </w:t>
            </w:r>
            <w:r>
              <w:rPr>
                <w:sz w:val="20"/>
              </w:rPr>
              <w:t xml:space="preserve">results in the latest three months (an interval of 24 hours or more between the 2 tests is required), speech reception threshold test </w:t>
            </w:r>
            <w:r>
              <w:rPr>
                <w:spacing w:val="-3"/>
                <w:sz w:val="20"/>
                <w:u w:val="single"/>
              </w:rPr>
              <w:t>(SRT)</w:t>
            </w:r>
            <w:r>
              <w:rPr>
                <w:spacing w:val="-3"/>
                <w:sz w:val="20"/>
              </w:rPr>
              <w:t xml:space="preserve"> </w:t>
            </w:r>
            <w:r>
              <w:rPr>
                <w:sz w:val="20"/>
              </w:rPr>
              <w:t>and auditory brainstem response</w:t>
            </w:r>
            <w:r>
              <w:rPr>
                <w:sz w:val="20"/>
                <w:u w:val="single"/>
              </w:rPr>
              <w:t xml:space="preserve"> (ABR)</w:t>
            </w:r>
            <w:r>
              <w:rPr>
                <w:spacing w:val="-4"/>
                <w:sz w:val="20"/>
              </w:rPr>
              <w:t xml:space="preserve"> </w:t>
            </w:r>
            <w:r>
              <w:rPr>
                <w:sz w:val="20"/>
              </w:rPr>
              <w:t>test.</w:t>
            </w:r>
            <w:r>
              <w:rPr>
                <w:spacing w:val="-3"/>
                <w:sz w:val="20"/>
              </w:rPr>
              <w:t xml:space="preserve"> </w:t>
            </w:r>
            <w:r>
              <w:rPr>
                <w:sz w:val="20"/>
              </w:rPr>
              <w:t>If</w:t>
            </w:r>
            <w:r>
              <w:rPr>
                <w:spacing w:val="-6"/>
                <w:sz w:val="20"/>
              </w:rPr>
              <w:t xml:space="preserve"> </w:t>
            </w:r>
            <w:r>
              <w:rPr>
                <w:sz w:val="20"/>
              </w:rPr>
              <w:t>necessary,</w:t>
            </w:r>
            <w:r>
              <w:rPr>
                <w:spacing w:val="-4"/>
                <w:sz w:val="20"/>
              </w:rPr>
              <w:t xml:space="preserve"> </w:t>
            </w:r>
            <w:r>
              <w:rPr>
                <w:sz w:val="20"/>
              </w:rPr>
              <w:t>the</w:t>
            </w:r>
            <w:r>
              <w:rPr>
                <w:spacing w:val="-4"/>
                <w:sz w:val="20"/>
              </w:rPr>
              <w:t xml:space="preserve"> </w:t>
            </w:r>
            <w:r>
              <w:rPr>
                <w:sz w:val="20"/>
              </w:rPr>
              <w:t>evaluation</w:t>
            </w:r>
            <w:r>
              <w:rPr>
                <w:spacing w:val="-5"/>
                <w:sz w:val="20"/>
              </w:rPr>
              <w:t xml:space="preserve"> </w:t>
            </w:r>
            <w:r>
              <w:rPr>
                <w:sz w:val="20"/>
              </w:rPr>
              <w:t>shall</w:t>
            </w:r>
            <w:r>
              <w:rPr>
                <w:spacing w:val="-5"/>
                <w:sz w:val="20"/>
              </w:rPr>
              <w:t xml:space="preserve"> </w:t>
            </w:r>
            <w:r>
              <w:rPr>
                <w:sz w:val="20"/>
              </w:rPr>
              <w:t>include</w:t>
            </w:r>
            <w:r>
              <w:rPr>
                <w:spacing w:val="-4"/>
                <w:sz w:val="20"/>
              </w:rPr>
              <w:t xml:space="preserve"> </w:t>
            </w:r>
            <w:r>
              <w:rPr>
                <w:sz w:val="20"/>
              </w:rPr>
              <w:t>Stenger</w:t>
            </w:r>
            <w:r>
              <w:rPr>
                <w:spacing w:val="-4"/>
                <w:sz w:val="20"/>
              </w:rPr>
              <w:t xml:space="preserve"> </w:t>
            </w:r>
            <w:r>
              <w:rPr>
                <w:sz w:val="20"/>
              </w:rPr>
              <w:t xml:space="preserve">test results or steady-state evoked potential </w:t>
            </w:r>
            <w:r>
              <w:rPr>
                <w:sz w:val="20"/>
                <w:u w:val="single"/>
              </w:rPr>
              <w:t>(SSEP)</w:t>
            </w:r>
            <w:r>
              <w:rPr>
                <w:spacing w:val="-2"/>
                <w:sz w:val="20"/>
              </w:rPr>
              <w:t xml:space="preserve"> </w:t>
            </w:r>
            <w:r>
              <w:rPr>
                <w:sz w:val="20"/>
              </w:rPr>
              <w:t>results.</w:t>
            </w:r>
          </w:p>
          <w:p w:rsidR="00BF3F4B" w:rsidRDefault="00670C17">
            <w:pPr>
              <w:pStyle w:val="TableParagraph"/>
              <w:numPr>
                <w:ilvl w:val="0"/>
                <w:numId w:val="45"/>
              </w:numPr>
              <w:tabs>
                <w:tab w:val="left" w:pos="342"/>
              </w:tabs>
              <w:ind w:right="134"/>
              <w:rPr>
                <w:sz w:val="20"/>
              </w:rPr>
            </w:pPr>
            <w:r>
              <w:rPr>
                <w:sz w:val="20"/>
              </w:rPr>
              <w:t>The examination of balance mechanism disability caused by defect or injury to inner ear could apply to the grading principles in Neuropathic disability and evaluating the disability on the degree of defect to laboring</w:t>
            </w:r>
            <w:r>
              <w:rPr>
                <w:spacing w:val="-6"/>
                <w:sz w:val="20"/>
              </w:rPr>
              <w:t xml:space="preserve"> </w:t>
            </w:r>
            <w:r>
              <w:rPr>
                <w:sz w:val="20"/>
              </w:rPr>
              <w:t>ability.</w:t>
            </w:r>
          </w:p>
          <w:p w:rsidR="00BF3F4B" w:rsidRDefault="00670C17">
            <w:pPr>
              <w:pStyle w:val="TableParagraph"/>
              <w:numPr>
                <w:ilvl w:val="0"/>
                <w:numId w:val="45"/>
              </w:numPr>
              <w:tabs>
                <w:tab w:val="left" w:pos="342"/>
              </w:tabs>
              <w:spacing w:line="230" w:lineRule="exact"/>
              <w:ind w:right="356"/>
              <w:rPr>
                <w:sz w:val="20"/>
              </w:rPr>
            </w:pPr>
            <w:r>
              <w:rPr>
                <w:spacing w:val="-3"/>
                <w:sz w:val="20"/>
              </w:rPr>
              <w:t xml:space="preserve">Average </w:t>
            </w:r>
            <w:r>
              <w:rPr>
                <w:sz w:val="20"/>
              </w:rPr>
              <w:t>threshold value means the average value of threshold value to 500Hz, 1kHz and 2kHz inspected by</w:t>
            </w:r>
            <w:r>
              <w:rPr>
                <w:spacing w:val="-14"/>
                <w:sz w:val="20"/>
              </w:rPr>
              <w:t xml:space="preserve"> </w:t>
            </w:r>
            <w:r>
              <w:rPr>
                <w:sz w:val="20"/>
              </w:rPr>
              <w:t>audiometer.</w:t>
            </w:r>
          </w:p>
        </w:tc>
        <w:tc>
          <w:tcPr>
            <w:tcW w:w="1985" w:type="dxa"/>
            <w:vMerge w:val="restart"/>
          </w:tcPr>
          <w:p w:rsidR="00BF3F4B" w:rsidRDefault="00670C17">
            <w:pPr>
              <w:pStyle w:val="TableParagraph"/>
              <w:ind w:left="108" w:right="175"/>
              <w:rPr>
                <w:sz w:val="20"/>
              </w:rPr>
            </w:pPr>
            <w:r>
              <w:rPr>
                <w:sz w:val="20"/>
              </w:rPr>
              <w:t>Should be issued by national health insurance special contracted hospital, which is rated as excellence or better in Hospital Accreditation, or as qualified in Hospital Accreditation(for medical center and regional hospital), or as qualified in Hospital Accreditation and Teaching Hospital Accreditation by the Ministry of Health and Welfare.</w:t>
            </w:r>
          </w:p>
        </w:tc>
      </w:tr>
      <w:tr w:rsidR="00BF3F4B">
        <w:trPr>
          <w:trHeight w:val="46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4-2</w:t>
            </w:r>
          </w:p>
        </w:tc>
        <w:tc>
          <w:tcPr>
            <w:tcW w:w="3401" w:type="dxa"/>
          </w:tcPr>
          <w:p w:rsidR="00BF3F4B" w:rsidRDefault="00670C17">
            <w:pPr>
              <w:pStyle w:val="TableParagraph"/>
              <w:spacing w:line="223" w:lineRule="exact"/>
              <w:rPr>
                <w:sz w:val="20"/>
              </w:rPr>
            </w:pPr>
            <w:r>
              <w:rPr>
                <w:sz w:val="20"/>
              </w:rPr>
              <w:t>Those whose average hearing threshold</w:t>
            </w:r>
          </w:p>
          <w:p w:rsidR="00BF3F4B" w:rsidRDefault="00670C17">
            <w:pPr>
              <w:pStyle w:val="TableParagraph"/>
              <w:spacing w:line="217" w:lineRule="exact"/>
              <w:rPr>
                <w:sz w:val="20"/>
              </w:rPr>
            </w:pPr>
            <w:r>
              <w:rPr>
                <w:sz w:val="20"/>
              </w:rPr>
              <w:t>for both ears is above 70 dB at least.</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4-3</w:t>
            </w:r>
          </w:p>
        </w:tc>
        <w:tc>
          <w:tcPr>
            <w:tcW w:w="3401" w:type="dxa"/>
          </w:tcPr>
          <w:p w:rsidR="00BF3F4B" w:rsidRDefault="00670C17">
            <w:pPr>
              <w:pStyle w:val="TableParagraph"/>
              <w:spacing w:line="223" w:lineRule="exact"/>
              <w:rPr>
                <w:sz w:val="20"/>
              </w:rPr>
            </w:pPr>
            <w:r>
              <w:rPr>
                <w:sz w:val="20"/>
              </w:rPr>
              <w:t>Those whose average hearing threshold</w:t>
            </w:r>
          </w:p>
          <w:p w:rsidR="00BF3F4B" w:rsidRDefault="00670C17">
            <w:pPr>
              <w:pStyle w:val="TableParagraph"/>
              <w:spacing w:line="217" w:lineRule="exact"/>
              <w:rPr>
                <w:sz w:val="20"/>
              </w:rPr>
            </w:pPr>
            <w:r>
              <w:rPr>
                <w:sz w:val="20"/>
              </w:rPr>
              <w:t>of one ear is above 90 dB at least.</w:t>
            </w:r>
          </w:p>
        </w:tc>
        <w:tc>
          <w:tcPr>
            <w:tcW w:w="1135" w:type="dxa"/>
          </w:tcPr>
          <w:p w:rsidR="00BF3F4B" w:rsidRDefault="00670C17">
            <w:pPr>
              <w:pStyle w:val="TableParagraph"/>
              <w:spacing w:line="223" w:lineRule="exact"/>
              <w:rPr>
                <w:sz w:val="20"/>
              </w:rPr>
            </w:pPr>
            <w:r>
              <w:rPr>
                <w:sz w:val="20"/>
              </w:rPr>
              <w:t>10</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3190"/>
        </w:trPr>
        <w:tc>
          <w:tcPr>
            <w:tcW w:w="828" w:type="dxa"/>
            <w:vMerge/>
            <w:tcBorders>
              <w:top w:val="nil"/>
            </w:tcBorders>
          </w:tcPr>
          <w:p w:rsidR="00BF3F4B" w:rsidRDefault="00BF3F4B">
            <w:pPr>
              <w:rPr>
                <w:sz w:val="2"/>
                <w:szCs w:val="2"/>
              </w:rPr>
            </w:pPr>
          </w:p>
        </w:tc>
        <w:tc>
          <w:tcPr>
            <w:tcW w:w="862" w:type="dxa"/>
            <w:vMerge/>
            <w:tcBorders>
              <w:top w:val="nil"/>
            </w:tcBorders>
          </w:tcPr>
          <w:p w:rsidR="00BF3F4B" w:rsidRDefault="00BF3F4B">
            <w:pPr>
              <w:rPr>
                <w:sz w:val="2"/>
                <w:szCs w:val="2"/>
              </w:rPr>
            </w:pPr>
          </w:p>
        </w:tc>
        <w:tc>
          <w:tcPr>
            <w:tcW w:w="1114"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4-4</w:t>
            </w:r>
          </w:p>
        </w:tc>
        <w:tc>
          <w:tcPr>
            <w:tcW w:w="3401" w:type="dxa"/>
          </w:tcPr>
          <w:p w:rsidR="00BF3F4B" w:rsidRDefault="00670C17">
            <w:pPr>
              <w:pStyle w:val="TableParagraph"/>
              <w:rPr>
                <w:sz w:val="20"/>
              </w:rPr>
            </w:pPr>
            <w:r>
              <w:rPr>
                <w:sz w:val="20"/>
              </w:rPr>
              <w:t>Those whose average hearing threshold of one ear is above 70 dB at least.</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1465"/>
        </w:trPr>
        <w:tc>
          <w:tcPr>
            <w:tcW w:w="828" w:type="dxa"/>
            <w:vMerge/>
            <w:tcBorders>
              <w:top w:val="nil"/>
            </w:tcBorders>
          </w:tcPr>
          <w:p w:rsidR="00BF3F4B" w:rsidRDefault="00BF3F4B">
            <w:pPr>
              <w:rPr>
                <w:sz w:val="2"/>
                <w:szCs w:val="2"/>
              </w:rPr>
            </w:pPr>
          </w:p>
        </w:tc>
        <w:tc>
          <w:tcPr>
            <w:tcW w:w="862" w:type="dxa"/>
          </w:tcPr>
          <w:p w:rsidR="00BF3F4B" w:rsidRDefault="00670C17">
            <w:pPr>
              <w:pStyle w:val="TableParagraph"/>
              <w:spacing w:line="223" w:lineRule="exact"/>
              <w:ind w:left="50"/>
              <w:rPr>
                <w:sz w:val="20"/>
              </w:rPr>
            </w:pPr>
            <w:r>
              <w:rPr>
                <w:sz w:val="20"/>
              </w:rPr>
              <w:t>Auricle</w:t>
            </w:r>
          </w:p>
        </w:tc>
        <w:tc>
          <w:tcPr>
            <w:tcW w:w="1114" w:type="dxa"/>
          </w:tcPr>
          <w:p w:rsidR="00BF3F4B" w:rsidRDefault="00670C17">
            <w:pPr>
              <w:pStyle w:val="TableParagraph"/>
              <w:ind w:right="232"/>
              <w:rPr>
                <w:sz w:val="20"/>
              </w:rPr>
            </w:pPr>
            <w:r>
              <w:rPr>
                <w:sz w:val="20"/>
              </w:rPr>
              <w:t>Defect disability</w:t>
            </w:r>
          </w:p>
        </w:tc>
        <w:tc>
          <w:tcPr>
            <w:tcW w:w="708" w:type="dxa"/>
          </w:tcPr>
          <w:p w:rsidR="00BF3F4B" w:rsidRDefault="00670C17">
            <w:pPr>
              <w:pStyle w:val="TableParagraph"/>
              <w:spacing w:line="223" w:lineRule="exact"/>
              <w:rPr>
                <w:sz w:val="20"/>
              </w:rPr>
            </w:pPr>
            <w:r>
              <w:rPr>
                <w:sz w:val="20"/>
              </w:rPr>
              <w:t>4-5</w:t>
            </w:r>
          </w:p>
        </w:tc>
        <w:tc>
          <w:tcPr>
            <w:tcW w:w="3401" w:type="dxa"/>
          </w:tcPr>
          <w:p w:rsidR="00BF3F4B" w:rsidRDefault="00670C17">
            <w:pPr>
              <w:pStyle w:val="TableParagraph"/>
              <w:rPr>
                <w:sz w:val="20"/>
              </w:rPr>
            </w:pPr>
            <w:r>
              <w:rPr>
                <w:sz w:val="20"/>
              </w:rPr>
              <w:t>Those whose one auricle mostly is involved in defect.</w:t>
            </w:r>
          </w:p>
        </w:tc>
        <w:tc>
          <w:tcPr>
            <w:tcW w:w="1135" w:type="dxa"/>
          </w:tcPr>
          <w:p w:rsidR="00BF3F4B" w:rsidRDefault="00670C17">
            <w:pPr>
              <w:pStyle w:val="TableParagraph"/>
              <w:spacing w:line="223" w:lineRule="exact"/>
              <w:rPr>
                <w:sz w:val="20"/>
              </w:rPr>
            </w:pPr>
            <w:r>
              <w:rPr>
                <w:sz w:val="20"/>
              </w:rPr>
              <w:t>13</w:t>
            </w:r>
          </w:p>
        </w:tc>
        <w:tc>
          <w:tcPr>
            <w:tcW w:w="5669" w:type="dxa"/>
          </w:tcPr>
          <w:p w:rsidR="00BF3F4B" w:rsidRDefault="00670C17">
            <w:pPr>
              <w:pStyle w:val="TableParagraph"/>
              <w:numPr>
                <w:ilvl w:val="0"/>
                <w:numId w:val="44"/>
              </w:numPr>
              <w:tabs>
                <w:tab w:val="left" w:pos="342"/>
              </w:tabs>
              <w:ind w:right="257"/>
              <w:rPr>
                <w:sz w:val="20"/>
              </w:rPr>
            </w:pPr>
            <w:r>
              <w:rPr>
                <w:sz w:val="20"/>
              </w:rPr>
              <w:t>“Auricle defect mostly” means those whose cartilage of</w:t>
            </w:r>
            <w:r>
              <w:rPr>
                <w:spacing w:val="-22"/>
                <w:sz w:val="20"/>
              </w:rPr>
              <w:t xml:space="preserve"> </w:t>
            </w:r>
            <w:r>
              <w:rPr>
                <w:sz w:val="20"/>
              </w:rPr>
              <w:t>earflap is defected above 1/2 or more.</w:t>
            </w:r>
          </w:p>
          <w:p w:rsidR="00BF3F4B" w:rsidRDefault="00670C17">
            <w:pPr>
              <w:pStyle w:val="TableParagraph"/>
              <w:numPr>
                <w:ilvl w:val="0"/>
                <w:numId w:val="44"/>
              </w:numPr>
              <w:tabs>
                <w:tab w:val="left" w:pos="342"/>
              </w:tabs>
              <w:ind w:right="149"/>
              <w:rPr>
                <w:sz w:val="20"/>
              </w:rPr>
            </w:pPr>
            <w:r>
              <w:rPr>
                <w:sz w:val="20"/>
              </w:rPr>
              <w:t>If an ear is involved in hearing disability (functional disability) and auricle defect (organ-defected disability), the disability</w:t>
            </w:r>
            <w:r>
              <w:rPr>
                <w:spacing w:val="-23"/>
                <w:sz w:val="20"/>
              </w:rPr>
              <w:t xml:space="preserve"> </w:t>
            </w:r>
            <w:r>
              <w:rPr>
                <w:sz w:val="20"/>
              </w:rPr>
              <w:t>level should be judged and increased according to</w:t>
            </w:r>
            <w:r>
              <w:rPr>
                <w:spacing w:val="-5"/>
                <w:sz w:val="20"/>
              </w:rPr>
              <w:t xml:space="preserve"> </w:t>
            </w:r>
            <w:r>
              <w:rPr>
                <w:sz w:val="20"/>
              </w:rPr>
              <w:t>regulations.</w:t>
            </w:r>
          </w:p>
        </w:tc>
        <w:tc>
          <w:tcPr>
            <w:tcW w:w="1985" w:type="dxa"/>
          </w:tcPr>
          <w:p w:rsidR="00BF3F4B" w:rsidRDefault="00670C17">
            <w:pPr>
              <w:pStyle w:val="TableParagraph"/>
              <w:ind w:left="108" w:right="241"/>
              <w:rPr>
                <w:sz w:val="20"/>
              </w:rPr>
            </w:pPr>
            <w:r>
              <w:rPr>
                <w:sz w:val="20"/>
              </w:rPr>
              <w:t>Should be issued by the national health insurance special contracted hospitals or clinics</w:t>
            </w:r>
          </w:p>
        </w:tc>
      </w:tr>
    </w:tbl>
    <w:p w:rsidR="00BF3F4B" w:rsidRDefault="00BF3F4B">
      <w:pPr>
        <w:rPr>
          <w:sz w:val="20"/>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230"/>
        </w:trPr>
        <w:tc>
          <w:tcPr>
            <w:tcW w:w="828" w:type="dxa"/>
            <w:tcBorders>
              <w:bottom w:val="nil"/>
            </w:tcBorders>
          </w:tcPr>
          <w:p w:rsidR="00BF3F4B" w:rsidRDefault="00670C17">
            <w:pPr>
              <w:pStyle w:val="TableParagraph"/>
              <w:spacing w:line="209" w:lineRule="exact"/>
              <w:ind w:left="23"/>
              <w:rPr>
                <w:sz w:val="20"/>
              </w:rPr>
            </w:pPr>
            <w:r>
              <w:rPr>
                <w:sz w:val="20"/>
              </w:rPr>
              <w:t>5. Nose</w:t>
            </w:r>
          </w:p>
        </w:tc>
        <w:tc>
          <w:tcPr>
            <w:tcW w:w="1976" w:type="dxa"/>
            <w:tcBorders>
              <w:bottom w:val="nil"/>
            </w:tcBorders>
          </w:tcPr>
          <w:p w:rsidR="00BF3F4B" w:rsidRDefault="00670C17">
            <w:pPr>
              <w:pStyle w:val="TableParagraph"/>
              <w:spacing w:line="209" w:lineRule="exact"/>
              <w:ind w:left="110"/>
              <w:rPr>
                <w:sz w:val="20"/>
              </w:rPr>
            </w:pPr>
            <w:r>
              <w:rPr>
                <w:sz w:val="20"/>
              </w:rPr>
              <w:t>Defect and functional</w:t>
            </w:r>
          </w:p>
        </w:tc>
        <w:tc>
          <w:tcPr>
            <w:tcW w:w="708" w:type="dxa"/>
          </w:tcPr>
          <w:p w:rsidR="00BF3F4B" w:rsidRDefault="00670C17">
            <w:pPr>
              <w:pStyle w:val="TableParagraph"/>
              <w:spacing w:line="210" w:lineRule="exact"/>
              <w:rPr>
                <w:sz w:val="20"/>
              </w:rPr>
            </w:pPr>
            <w:r>
              <w:rPr>
                <w:sz w:val="20"/>
              </w:rPr>
              <w:t>5-1</w:t>
            </w:r>
          </w:p>
        </w:tc>
        <w:tc>
          <w:tcPr>
            <w:tcW w:w="3401" w:type="dxa"/>
          </w:tcPr>
          <w:p w:rsidR="00BF3F4B" w:rsidRDefault="00670C17">
            <w:pPr>
              <w:pStyle w:val="TableParagraph"/>
              <w:spacing w:line="210" w:lineRule="exact"/>
              <w:rPr>
                <w:sz w:val="20"/>
              </w:rPr>
            </w:pPr>
            <w:r>
              <w:rPr>
                <w:sz w:val="20"/>
              </w:rPr>
              <w:t>Those who are involved in nose defect.</w:t>
            </w:r>
          </w:p>
        </w:tc>
        <w:tc>
          <w:tcPr>
            <w:tcW w:w="1135" w:type="dxa"/>
          </w:tcPr>
          <w:p w:rsidR="00BF3F4B" w:rsidRDefault="00670C17">
            <w:pPr>
              <w:pStyle w:val="TableParagraph"/>
              <w:spacing w:line="210" w:lineRule="exact"/>
              <w:rPr>
                <w:sz w:val="20"/>
              </w:rPr>
            </w:pPr>
            <w:r>
              <w:rPr>
                <w:sz w:val="20"/>
              </w:rPr>
              <w:t>10</w:t>
            </w:r>
          </w:p>
        </w:tc>
        <w:tc>
          <w:tcPr>
            <w:tcW w:w="5669" w:type="dxa"/>
            <w:vMerge w:val="restart"/>
          </w:tcPr>
          <w:p w:rsidR="00BF3F4B" w:rsidRDefault="00670C17">
            <w:pPr>
              <w:pStyle w:val="TableParagraph"/>
              <w:numPr>
                <w:ilvl w:val="0"/>
                <w:numId w:val="43"/>
              </w:numPr>
              <w:tabs>
                <w:tab w:val="left" w:pos="342"/>
              </w:tabs>
              <w:ind w:right="371"/>
              <w:rPr>
                <w:sz w:val="20"/>
              </w:rPr>
            </w:pPr>
            <w:r>
              <w:rPr>
                <w:sz w:val="20"/>
              </w:rPr>
              <w:t>“Nose defect” means the nasal cartilage is defected more</w:t>
            </w:r>
            <w:r>
              <w:rPr>
                <w:spacing w:val="-21"/>
                <w:sz w:val="20"/>
              </w:rPr>
              <w:t xml:space="preserve"> </w:t>
            </w:r>
            <w:r>
              <w:rPr>
                <w:sz w:val="20"/>
              </w:rPr>
              <w:t>than 1/2 or above.</w:t>
            </w:r>
          </w:p>
          <w:p w:rsidR="00BF3F4B" w:rsidRDefault="00670C17">
            <w:pPr>
              <w:pStyle w:val="TableParagraph"/>
              <w:numPr>
                <w:ilvl w:val="0"/>
                <w:numId w:val="43"/>
              </w:numPr>
              <w:tabs>
                <w:tab w:val="left" w:pos="342"/>
              </w:tabs>
              <w:ind w:right="534"/>
              <w:rPr>
                <w:sz w:val="20"/>
              </w:rPr>
            </w:pPr>
            <w:r>
              <w:rPr>
                <w:sz w:val="20"/>
              </w:rPr>
              <w:t>If “nose defect” coexist with head, face or neck defect, the disability level should be judged and increased according</w:t>
            </w:r>
            <w:r>
              <w:rPr>
                <w:spacing w:val="-18"/>
                <w:sz w:val="20"/>
              </w:rPr>
              <w:t xml:space="preserve"> </w:t>
            </w:r>
            <w:r>
              <w:rPr>
                <w:sz w:val="20"/>
              </w:rPr>
              <w:t>to regulations.</w:t>
            </w:r>
          </w:p>
          <w:p w:rsidR="00BF3F4B" w:rsidRDefault="00670C17">
            <w:pPr>
              <w:pStyle w:val="TableParagraph"/>
              <w:numPr>
                <w:ilvl w:val="0"/>
                <w:numId w:val="43"/>
              </w:numPr>
              <w:tabs>
                <w:tab w:val="left" w:pos="342"/>
              </w:tabs>
              <w:spacing w:line="230" w:lineRule="exact"/>
              <w:ind w:right="209"/>
              <w:rPr>
                <w:sz w:val="20"/>
              </w:rPr>
            </w:pPr>
            <w:r>
              <w:rPr>
                <w:sz w:val="20"/>
              </w:rPr>
              <w:t>“Functions left obvious disability” means the blocked nostril</w:t>
            </w:r>
            <w:r>
              <w:rPr>
                <w:spacing w:val="-20"/>
                <w:sz w:val="20"/>
              </w:rPr>
              <w:t xml:space="preserve"> </w:t>
            </w:r>
            <w:r>
              <w:rPr>
                <w:sz w:val="20"/>
              </w:rPr>
              <w:t>on both sides, hardly breath, and cannot be corrected and cured or the complete loss of olfaction on both</w:t>
            </w:r>
            <w:r>
              <w:rPr>
                <w:spacing w:val="-4"/>
                <w:sz w:val="20"/>
              </w:rPr>
              <w:t xml:space="preserve"> </w:t>
            </w:r>
            <w:r>
              <w:rPr>
                <w:sz w:val="20"/>
              </w:rPr>
              <w:t>sides.</w:t>
            </w:r>
          </w:p>
        </w:tc>
        <w:tc>
          <w:tcPr>
            <w:tcW w:w="1985" w:type="dxa"/>
            <w:tcBorders>
              <w:bottom w:val="nil"/>
            </w:tcBorders>
          </w:tcPr>
          <w:p w:rsidR="00BF3F4B" w:rsidRDefault="00670C17">
            <w:pPr>
              <w:pStyle w:val="TableParagraph"/>
              <w:spacing w:line="209" w:lineRule="exact"/>
              <w:ind w:left="108"/>
              <w:rPr>
                <w:sz w:val="20"/>
              </w:rPr>
            </w:pPr>
            <w:r>
              <w:rPr>
                <w:sz w:val="20"/>
              </w:rPr>
              <w:t>Should be issued by</w:t>
            </w:r>
          </w:p>
        </w:tc>
      </w:tr>
      <w:tr w:rsidR="00BF3F4B">
        <w:trPr>
          <w:trHeight w:val="217"/>
        </w:trPr>
        <w:tc>
          <w:tcPr>
            <w:tcW w:w="828" w:type="dxa"/>
            <w:tcBorders>
              <w:top w:val="nil"/>
              <w:bottom w:val="nil"/>
            </w:tcBorders>
          </w:tcPr>
          <w:p w:rsidR="00BF3F4B" w:rsidRDefault="00BF3F4B">
            <w:pPr>
              <w:pStyle w:val="TableParagraph"/>
              <w:ind w:left="0"/>
              <w:rPr>
                <w:sz w:val="14"/>
              </w:rPr>
            </w:pPr>
          </w:p>
        </w:tc>
        <w:tc>
          <w:tcPr>
            <w:tcW w:w="1976" w:type="dxa"/>
            <w:tcBorders>
              <w:top w:val="nil"/>
              <w:bottom w:val="nil"/>
            </w:tcBorders>
          </w:tcPr>
          <w:p w:rsidR="00BF3F4B" w:rsidRDefault="00670C17">
            <w:pPr>
              <w:pStyle w:val="TableParagraph"/>
              <w:spacing w:line="199" w:lineRule="exact"/>
              <w:ind w:left="110"/>
              <w:rPr>
                <w:sz w:val="20"/>
              </w:rPr>
            </w:pPr>
            <w:r>
              <w:rPr>
                <w:sz w:val="20"/>
              </w:rPr>
              <w:t>disability</w:t>
            </w:r>
          </w:p>
        </w:tc>
        <w:tc>
          <w:tcPr>
            <w:tcW w:w="708" w:type="dxa"/>
            <w:tcBorders>
              <w:bottom w:val="nil"/>
            </w:tcBorders>
          </w:tcPr>
          <w:p w:rsidR="00BF3F4B" w:rsidRDefault="00670C17">
            <w:pPr>
              <w:pStyle w:val="TableParagraph"/>
              <w:spacing w:line="198" w:lineRule="exact"/>
              <w:rPr>
                <w:sz w:val="20"/>
              </w:rPr>
            </w:pPr>
            <w:r>
              <w:rPr>
                <w:sz w:val="20"/>
              </w:rPr>
              <w:t>5-2</w:t>
            </w:r>
          </w:p>
        </w:tc>
        <w:tc>
          <w:tcPr>
            <w:tcW w:w="3401" w:type="dxa"/>
            <w:tcBorders>
              <w:bottom w:val="nil"/>
            </w:tcBorders>
          </w:tcPr>
          <w:p w:rsidR="00BF3F4B" w:rsidRDefault="00670C17">
            <w:pPr>
              <w:pStyle w:val="TableParagraph"/>
              <w:spacing w:line="198" w:lineRule="exact"/>
              <w:rPr>
                <w:sz w:val="20"/>
              </w:rPr>
            </w:pPr>
            <w:r>
              <w:rPr>
                <w:sz w:val="20"/>
              </w:rPr>
              <w:t>Those who are not involved in nose</w:t>
            </w:r>
          </w:p>
        </w:tc>
        <w:tc>
          <w:tcPr>
            <w:tcW w:w="1135" w:type="dxa"/>
            <w:tcBorders>
              <w:bottom w:val="nil"/>
            </w:tcBorders>
          </w:tcPr>
          <w:p w:rsidR="00BF3F4B" w:rsidRDefault="00670C17">
            <w:pPr>
              <w:pStyle w:val="TableParagraph"/>
              <w:spacing w:line="198"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tcBorders>
              <w:top w:val="nil"/>
              <w:bottom w:val="nil"/>
            </w:tcBorders>
          </w:tcPr>
          <w:p w:rsidR="00BF3F4B" w:rsidRDefault="00670C17">
            <w:pPr>
              <w:pStyle w:val="TableParagraph"/>
              <w:spacing w:line="199" w:lineRule="exact"/>
              <w:ind w:left="108"/>
              <w:rPr>
                <w:sz w:val="20"/>
              </w:rPr>
            </w:pPr>
            <w:r>
              <w:rPr>
                <w:sz w:val="20"/>
              </w:rPr>
              <w:t>the national health</w:t>
            </w:r>
          </w:p>
        </w:tc>
      </w:tr>
      <w:tr w:rsidR="00BF3F4B">
        <w:trPr>
          <w:trHeight w:val="220"/>
        </w:trPr>
        <w:tc>
          <w:tcPr>
            <w:tcW w:w="828" w:type="dxa"/>
            <w:tcBorders>
              <w:top w:val="nil"/>
              <w:bottom w:val="nil"/>
            </w:tcBorders>
          </w:tcPr>
          <w:p w:rsidR="00BF3F4B" w:rsidRDefault="00BF3F4B">
            <w:pPr>
              <w:pStyle w:val="TableParagraph"/>
              <w:ind w:left="0"/>
              <w:rPr>
                <w:sz w:val="14"/>
              </w:rPr>
            </w:pPr>
          </w:p>
        </w:tc>
        <w:tc>
          <w:tcPr>
            <w:tcW w:w="1976" w:type="dxa"/>
            <w:tcBorders>
              <w:top w:val="nil"/>
              <w:bottom w:val="nil"/>
            </w:tcBorders>
          </w:tcPr>
          <w:p w:rsidR="00BF3F4B" w:rsidRDefault="00BF3F4B">
            <w:pPr>
              <w:pStyle w:val="TableParagraph"/>
              <w:ind w:left="0"/>
              <w:rPr>
                <w:sz w:val="14"/>
              </w:rPr>
            </w:pPr>
          </w:p>
        </w:tc>
        <w:tc>
          <w:tcPr>
            <w:tcW w:w="708" w:type="dxa"/>
            <w:tcBorders>
              <w:top w:val="nil"/>
              <w:bottom w:val="nil"/>
            </w:tcBorders>
          </w:tcPr>
          <w:p w:rsidR="00BF3F4B" w:rsidRDefault="00BF3F4B">
            <w:pPr>
              <w:pStyle w:val="TableParagraph"/>
              <w:ind w:left="0"/>
              <w:rPr>
                <w:sz w:val="14"/>
              </w:rPr>
            </w:pPr>
          </w:p>
        </w:tc>
        <w:tc>
          <w:tcPr>
            <w:tcW w:w="3401" w:type="dxa"/>
            <w:tcBorders>
              <w:top w:val="nil"/>
              <w:bottom w:val="nil"/>
            </w:tcBorders>
          </w:tcPr>
          <w:p w:rsidR="00BF3F4B" w:rsidRDefault="00670C17">
            <w:pPr>
              <w:pStyle w:val="TableParagraph"/>
              <w:spacing w:line="200" w:lineRule="exact"/>
              <w:rPr>
                <w:sz w:val="20"/>
              </w:rPr>
            </w:pPr>
            <w:r>
              <w:rPr>
                <w:sz w:val="20"/>
              </w:rPr>
              <w:t>defect but have obvious functional</w:t>
            </w:r>
          </w:p>
        </w:tc>
        <w:tc>
          <w:tcPr>
            <w:tcW w:w="1135" w:type="dxa"/>
            <w:tcBorders>
              <w:top w:val="nil"/>
              <w:bottom w:val="nil"/>
            </w:tcBorders>
          </w:tcPr>
          <w:p w:rsidR="00BF3F4B" w:rsidRDefault="00BF3F4B">
            <w:pPr>
              <w:pStyle w:val="TableParagraph"/>
              <w:ind w:left="0"/>
              <w:rPr>
                <w:sz w:val="14"/>
              </w:rPr>
            </w:pPr>
          </w:p>
        </w:tc>
        <w:tc>
          <w:tcPr>
            <w:tcW w:w="5669" w:type="dxa"/>
            <w:vMerge/>
            <w:tcBorders>
              <w:top w:val="nil"/>
            </w:tcBorders>
          </w:tcPr>
          <w:p w:rsidR="00BF3F4B" w:rsidRDefault="00BF3F4B">
            <w:pPr>
              <w:rPr>
                <w:sz w:val="2"/>
                <w:szCs w:val="2"/>
              </w:rPr>
            </w:pPr>
          </w:p>
        </w:tc>
        <w:tc>
          <w:tcPr>
            <w:tcW w:w="1985" w:type="dxa"/>
            <w:tcBorders>
              <w:top w:val="nil"/>
              <w:bottom w:val="nil"/>
            </w:tcBorders>
          </w:tcPr>
          <w:p w:rsidR="00BF3F4B" w:rsidRDefault="00670C17">
            <w:pPr>
              <w:pStyle w:val="TableParagraph"/>
              <w:spacing w:line="200" w:lineRule="exact"/>
              <w:ind w:left="108"/>
              <w:rPr>
                <w:sz w:val="20"/>
              </w:rPr>
            </w:pPr>
            <w:r>
              <w:rPr>
                <w:sz w:val="20"/>
              </w:rPr>
              <w:t>insurance special</w:t>
            </w:r>
          </w:p>
        </w:tc>
      </w:tr>
      <w:tr w:rsidR="00BF3F4B">
        <w:trPr>
          <w:trHeight w:val="1142"/>
        </w:trPr>
        <w:tc>
          <w:tcPr>
            <w:tcW w:w="828" w:type="dxa"/>
            <w:tcBorders>
              <w:top w:val="nil"/>
            </w:tcBorders>
          </w:tcPr>
          <w:p w:rsidR="00BF3F4B" w:rsidRDefault="00BF3F4B">
            <w:pPr>
              <w:pStyle w:val="TableParagraph"/>
              <w:ind w:left="0"/>
              <w:rPr>
                <w:sz w:val="18"/>
              </w:rPr>
            </w:pPr>
          </w:p>
        </w:tc>
        <w:tc>
          <w:tcPr>
            <w:tcW w:w="1976" w:type="dxa"/>
            <w:tcBorders>
              <w:top w:val="nil"/>
            </w:tcBorders>
          </w:tcPr>
          <w:p w:rsidR="00BF3F4B" w:rsidRDefault="00BF3F4B">
            <w:pPr>
              <w:pStyle w:val="TableParagraph"/>
              <w:ind w:left="0"/>
              <w:rPr>
                <w:sz w:val="18"/>
              </w:rPr>
            </w:pPr>
          </w:p>
        </w:tc>
        <w:tc>
          <w:tcPr>
            <w:tcW w:w="708" w:type="dxa"/>
            <w:tcBorders>
              <w:top w:val="nil"/>
            </w:tcBorders>
          </w:tcPr>
          <w:p w:rsidR="00BF3F4B" w:rsidRDefault="00BF3F4B">
            <w:pPr>
              <w:pStyle w:val="TableParagraph"/>
              <w:ind w:left="0"/>
              <w:rPr>
                <w:sz w:val="18"/>
              </w:rPr>
            </w:pPr>
          </w:p>
        </w:tc>
        <w:tc>
          <w:tcPr>
            <w:tcW w:w="3401" w:type="dxa"/>
            <w:tcBorders>
              <w:top w:val="nil"/>
            </w:tcBorders>
          </w:tcPr>
          <w:p w:rsidR="00BF3F4B" w:rsidRDefault="00670C17">
            <w:pPr>
              <w:pStyle w:val="TableParagraph"/>
              <w:spacing w:line="225" w:lineRule="exact"/>
              <w:rPr>
                <w:sz w:val="20"/>
              </w:rPr>
            </w:pPr>
            <w:r>
              <w:rPr>
                <w:sz w:val="20"/>
              </w:rPr>
              <w:t>disability.</w:t>
            </w:r>
          </w:p>
        </w:tc>
        <w:tc>
          <w:tcPr>
            <w:tcW w:w="1135" w:type="dxa"/>
            <w:tcBorders>
              <w:top w:val="nil"/>
            </w:tcBorders>
          </w:tcPr>
          <w:p w:rsidR="00BF3F4B" w:rsidRDefault="00BF3F4B">
            <w:pPr>
              <w:pStyle w:val="TableParagraph"/>
              <w:ind w:left="0"/>
              <w:rPr>
                <w:sz w:val="18"/>
              </w:rPr>
            </w:pPr>
          </w:p>
        </w:tc>
        <w:tc>
          <w:tcPr>
            <w:tcW w:w="5669" w:type="dxa"/>
            <w:vMerge/>
            <w:tcBorders>
              <w:top w:val="nil"/>
            </w:tcBorders>
          </w:tcPr>
          <w:p w:rsidR="00BF3F4B" w:rsidRDefault="00BF3F4B">
            <w:pPr>
              <w:rPr>
                <w:sz w:val="2"/>
                <w:szCs w:val="2"/>
              </w:rPr>
            </w:pPr>
          </w:p>
        </w:tc>
        <w:tc>
          <w:tcPr>
            <w:tcW w:w="1985" w:type="dxa"/>
            <w:tcBorders>
              <w:top w:val="nil"/>
            </w:tcBorders>
          </w:tcPr>
          <w:p w:rsidR="00BF3F4B" w:rsidRDefault="00670C17">
            <w:pPr>
              <w:pStyle w:val="TableParagraph"/>
              <w:spacing w:line="237" w:lineRule="auto"/>
              <w:ind w:left="108" w:right="253"/>
              <w:rPr>
                <w:sz w:val="20"/>
              </w:rPr>
            </w:pPr>
            <w:r>
              <w:rPr>
                <w:sz w:val="20"/>
              </w:rPr>
              <w:t>contracted hospitals or clinics</w:t>
            </w:r>
          </w:p>
        </w:tc>
      </w:tr>
      <w:tr w:rsidR="00BF3F4B">
        <w:trPr>
          <w:trHeight w:val="457"/>
        </w:trPr>
        <w:tc>
          <w:tcPr>
            <w:tcW w:w="828" w:type="dxa"/>
            <w:vMerge w:val="restart"/>
            <w:tcBorders>
              <w:bottom w:val="nil"/>
            </w:tcBorders>
          </w:tcPr>
          <w:p w:rsidR="00BF3F4B" w:rsidRDefault="00670C17">
            <w:pPr>
              <w:pStyle w:val="TableParagraph"/>
              <w:spacing w:line="223" w:lineRule="exact"/>
              <w:ind w:left="14"/>
              <w:rPr>
                <w:sz w:val="20"/>
              </w:rPr>
            </w:pPr>
            <w:r>
              <w:rPr>
                <w:sz w:val="20"/>
              </w:rPr>
              <w:t>6. Mouth</w:t>
            </w:r>
          </w:p>
        </w:tc>
        <w:tc>
          <w:tcPr>
            <w:tcW w:w="1976" w:type="dxa"/>
            <w:vMerge w:val="restart"/>
            <w:tcBorders>
              <w:bottom w:val="nil"/>
            </w:tcBorders>
          </w:tcPr>
          <w:p w:rsidR="00BF3F4B" w:rsidRDefault="00670C17">
            <w:pPr>
              <w:pStyle w:val="TableParagraph"/>
              <w:ind w:left="110" w:right="330"/>
              <w:rPr>
                <w:sz w:val="20"/>
              </w:rPr>
            </w:pPr>
            <w:r>
              <w:rPr>
                <w:sz w:val="20"/>
              </w:rPr>
              <w:t>Mastication, deglutition and speaking disability</w:t>
            </w:r>
          </w:p>
        </w:tc>
        <w:tc>
          <w:tcPr>
            <w:tcW w:w="708" w:type="dxa"/>
          </w:tcPr>
          <w:p w:rsidR="00BF3F4B" w:rsidRDefault="00670C17">
            <w:pPr>
              <w:pStyle w:val="TableParagraph"/>
              <w:spacing w:line="223" w:lineRule="exact"/>
              <w:rPr>
                <w:sz w:val="20"/>
              </w:rPr>
            </w:pPr>
            <w:r>
              <w:rPr>
                <w:sz w:val="20"/>
              </w:rPr>
              <w:t>6-1</w:t>
            </w:r>
          </w:p>
        </w:tc>
        <w:tc>
          <w:tcPr>
            <w:tcW w:w="3401" w:type="dxa"/>
          </w:tcPr>
          <w:p w:rsidR="00BF3F4B" w:rsidRDefault="00670C17">
            <w:pPr>
              <w:pStyle w:val="TableParagraph"/>
              <w:spacing w:line="223" w:lineRule="exact"/>
              <w:rPr>
                <w:sz w:val="20"/>
              </w:rPr>
            </w:pPr>
            <w:r>
              <w:rPr>
                <w:sz w:val="20"/>
              </w:rPr>
              <w:t>Those who haven’t mastication,</w:t>
            </w:r>
          </w:p>
          <w:p w:rsidR="00BF3F4B" w:rsidRDefault="00670C17">
            <w:pPr>
              <w:pStyle w:val="TableParagraph"/>
              <w:spacing w:line="215" w:lineRule="exact"/>
              <w:rPr>
                <w:sz w:val="20"/>
              </w:rPr>
            </w:pPr>
            <w:r>
              <w:rPr>
                <w:sz w:val="20"/>
              </w:rPr>
              <w:t>deglutition and speaking functions.</w:t>
            </w:r>
          </w:p>
        </w:tc>
        <w:tc>
          <w:tcPr>
            <w:tcW w:w="1135" w:type="dxa"/>
          </w:tcPr>
          <w:p w:rsidR="00BF3F4B" w:rsidRDefault="00670C17">
            <w:pPr>
              <w:pStyle w:val="TableParagraph"/>
              <w:spacing w:line="223" w:lineRule="exact"/>
              <w:rPr>
                <w:sz w:val="20"/>
              </w:rPr>
            </w:pPr>
            <w:r>
              <w:rPr>
                <w:w w:val="99"/>
                <w:sz w:val="20"/>
              </w:rPr>
              <w:t>2</w:t>
            </w:r>
          </w:p>
        </w:tc>
        <w:tc>
          <w:tcPr>
            <w:tcW w:w="5669" w:type="dxa"/>
            <w:vMerge w:val="restart"/>
          </w:tcPr>
          <w:p w:rsidR="00BF3F4B" w:rsidRDefault="00670C17">
            <w:pPr>
              <w:pStyle w:val="TableParagraph"/>
              <w:numPr>
                <w:ilvl w:val="0"/>
                <w:numId w:val="42"/>
              </w:numPr>
              <w:tabs>
                <w:tab w:val="left" w:pos="342"/>
              </w:tabs>
              <w:ind w:right="129"/>
              <w:rPr>
                <w:sz w:val="20"/>
              </w:rPr>
            </w:pPr>
            <w:r>
              <w:rPr>
                <w:sz w:val="20"/>
              </w:rPr>
              <w:t>The judgment of Mastication, deglutition and speaking</w:t>
            </w:r>
            <w:r>
              <w:rPr>
                <w:spacing w:val="-19"/>
                <w:sz w:val="20"/>
              </w:rPr>
              <w:t xml:space="preserve"> </w:t>
            </w:r>
            <w:r>
              <w:rPr>
                <w:sz w:val="20"/>
              </w:rPr>
              <w:t>disability could not be done until 6 months after the last surgery; if the treatment is not surgery but radiation or chemotherapy, then, the judgment could not be done until 6 months after the termination of radiation treatment or chemotherapy. However, language disability caused by the excision of whole throat is not bounded by this</w:t>
            </w:r>
            <w:r>
              <w:rPr>
                <w:spacing w:val="-6"/>
                <w:sz w:val="20"/>
              </w:rPr>
              <w:t xml:space="preserve"> </w:t>
            </w:r>
            <w:r>
              <w:rPr>
                <w:sz w:val="20"/>
              </w:rPr>
              <w:t>rule.</w:t>
            </w:r>
          </w:p>
          <w:p w:rsidR="00BF3F4B" w:rsidRDefault="00670C17">
            <w:pPr>
              <w:pStyle w:val="TableParagraph"/>
              <w:numPr>
                <w:ilvl w:val="0"/>
                <w:numId w:val="42"/>
              </w:numPr>
              <w:tabs>
                <w:tab w:val="left" w:pos="342"/>
                <w:tab w:val="left" w:pos="1817"/>
              </w:tabs>
              <w:ind w:right="118"/>
              <w:rPr>
                <w:sz w:val="20"/>
              </w:rPr>
            </w:pPr>
            <w:r>
              <w:rPr>
                <w:sz w:val="20"/>
              </w:rPr>
              <w:t>The diagnosis of Mastication and deglutition disability should</w:t>
            </w:r>
            <w:r>
              <w:rPr>
                <w:spacing w:val="-13"/>
                <w:sz w:val="20"/>
              </w:rPr>
              <w:t xml:space="preserve"> </w:t>
            </w:r>
            <w:r>
              <w:rPr>
                <w:sz w:val="20"/>
              </w:rPr>
              <w:t>be confirmed after proper rehabilitation and evaluation of the related</w:t>
            </w:r>
            <w:r>
              <w:rPr>
                <w:spacing w:val="-1"/>
                <w:sz w:val="20"/>
              </w:rPr>
              <w:t xml:space="preserve"> </w:t>
            </w:r>
            <w:r>
              <w:rPr>
                <w:sz w:val="20"/>
              </w:rPr>
              <w:t>abilities.</w:t>
            </w:r>
            <w:r>
              <w:rPr>
                <w:sz w:val="20"/>
              </w:rPr>
              <w:tab/>
              <w:t xml:space="preserve">Where necessary, the individual may be required to take special X-ray examinations relating to the mastication and deglutition abilities (Videofluorography). The diagnosis of speech disability should be confirmed after proper rehabilitation and evaluation on the speech ability. However, language disability caused </w:t>
            </w:r>
            <w:r>
              <w:rPr>
                <w:spacing w:val="2"/>
                <w:sz w:val="20"/>
              </w:rPr>
              <w:t xml:space="preserve">by </w:t>
            </w:r>
            <w:r>
              <w:rPr>
                <w:sz w:val="20"/>
              </w:rPr>
              <w:t>the excision of whole throat shall not be bound by this</w:t>
            </w:r>
            <w:r>
              <w:rPr>
                <w:spacing w:val="-5"/>
                <w:sz w:val="20"/>
              </w:rPr>
              <w:t xml:space="preserve"> </w:t>
            </w:r>
            <w:r>
              <w:rPr>
                <w:sz w:val="20"/>
              </w:rPr>
              <w:t>rule.</w:t>
            </w:r>
          </w:p>
          <w:p w:rsidR="00BF3F4B" w:rsidRDefault="00BF3F4B">
            <w:pPr>
              <w:pStyle w:val="TableParagraph"/>
              <w:spacing w:before="5"/>
              <w:ind w:left="0"/>
              <w:rPr>
                <w:b/>
                <w:sz w:val="19"/>
              </w:rPr>
            </w:pPr>
          </w:p>
          <w:p w:rsidR="00BF3F4B" w:rsidRDefault="00670C17">
            <w:pPr>
              <w:pStyle w:val="TableParagraph"/>
              <w:numPr>
                <w:ilvl w:val="0"/>
                <w:numId w:val="42"/>
              </w:numPr>
              <w:tabs>
                <w:tab w:val="left" w:pos="342"/>
              </w:tabs>
              <w:ind w:right="160"/>
              <w:rPr>
                <w:sz w:val="20"/>
              </w:rPr>
            </w:pPr>
            <w:r>
              <w:rPr>
                <w:sz w:val="20"/>
              </w:rPr>
              <w:t>Here the main reasons causing the masticating function disable (because there is another special regulations to the dilapidator</w:t>
            </w:r>
            <w:r>
              <w:rPr>
                <w:spacing w:val="-19"/>
                <w:sz w:val="20"/>
              </w:rPr>
              <w:t xml:space="preserve"> </w:t>
            </w:r>
            <w:r>
              <w:rPr>
                <w:sz w:val="20"/>
              </w:rPr>
              <w:t>of teeth) are specially meant the reason but for the teeth (as disability of cheek, tongue, soft and hard cover, jawbone, chin joint etc.) narrow esophagus, abnormal tongue, deglutition disability caused by the nerve paralysis controlling larynx usually would be as inter-current masticating function</w:t>
            </w:r>
            <w:r>
              <w:rPr>
                <w:spacing w:val="-37"/>
                <w:sz w:val="20"/>
              </w:rPr>
              <w:t xml:space="preserve"> </w:t>
            </w:r>
            <w:r>
              <w:rPr>
                <w:sz w:val="20"/>
              </w:rPr>
              <w:t>disability, so the two combined disabilities defined as ”mastication and deglutition</w:t>
            </w:r>
            <w:r>
              <w:rPr>
                <w:spacing w:val="-2"/>
                <w:sz w:val="20"/>
              </w:rPr>
              <w:t xml:space="preserve"> </w:t>
            </w:r>
            <w:r>
              <w:rPr>
                <w:sz w:val="20"/>
              </w:rPr>
              <w:t>disability”:</w:t>
            </w:r>
          </w:p>
          <w:p w:rsidR="00BF3F4B" w:rsidRDefault="00670C17">
            <w:pPr>
              <w:pStyle w:val="TableParagraph"/>
              <w:numPr>
                <w:ilvl w:val="0"/>
                <w:numId w:val="41"/>
              </w:numPr>
              <w:tabs>
                <w:tab w:val="left" w:pos="522"/>
              </w:tabs>
              <w:ind w:right="263"/>
              <w:rPr>
                <w:sz w:val="20"/>
              </w:rPr>
            </w:pPr>
            <w:r>
              <w:rPr>
                <w:sz w:val="20"/>
              </w:rPr>
              <w:t>“No mastication and deglutition functions” means those who cannot masticate or swallow food but liquid diet</w:t>
            </w:r>
            <w:r>
              <w:rPr>
                <w:spacing w:val="-3"/>
                <w:sz w:val="20"/>
              </w:rPr>
              <w:t xml:space="preserve"> </w:t>
            </w:r>
            <w:r>
              <w:rPr>
                <w:sz w:val="20"/>
              </w:rPr>
              <w:t>for</w:t>
            </w:r>
          </w:p>
          <w:p w:rsidR="00BF3F4B" w:rsidRDefault="00670C17">
            <w:pPr>
              <w:pStyle w:val="TableParagraph"/>
              <w:spacing w:before="1"/>
              <w:ind w:left="521"/>
              <w:rPr>
                <w:sz w:val="20"/>
              </w:rPr>
            </w:pPr>
            <w:r>
              <w:rPr>
                <w:sz w:val="20"/>
              </w:rPr>
              <w:t>organ-defected disability or functional disability.</w:t>
            </w:r>
          </w:p>
          <w:p w:rsidR="00BF3F4B" w:rsidRDefault="00670C17">
            <w:pPr>
              <w:pStyle w:val="TableParagraph"/>
              <w:numPr>
                <w:ilvl w:val="0"/>
                <w:numId w:val="41"/>
              </w:numPr>
              <w:tabs>
                <w:tab w:val="left" w:pos="522"/>
              </w:tabs>
              <w:ind w:right="154"/>
              <w:rPr>
                <w:sz w:val="20"/>
              </w:rPr>
            </w:pPr>
            <w:r>
              <w:rPr>
                <w:sz w:val="20"/>
              </w:rPr>
              <w:t>“Obvious disability on mastication and deglutition functions” means those who cannot masticate and ingest food</w:t>
            </w:r>
            <w:r>
              <w:rPr>
                <w:spacing w:val="-19"/>
                <w:sz w:val="20"/>
              </w:rPr>
              <w:t xml:space="preserve"> </w:t>
            </w:r>
            <w:r>
              <w:rPr>
                <w:sz w:val="20"/>
              </w:rPr>
              <w:t>completely but congee, paste or similar</w:t>
            </w:r>
            <w:r>
              <w:rPr>
                <w:spacing w:val="-3"/>
                <w:sz w:val="20"/>
              </w:rPr>
              <w:t xml:space="preserve"> </w:t>
            </w:r>
            <w:r>
              <w:rPr>
                <w:sz w:val="20"/>
              </w:rPr>
              <w:t>food.</w:t>
            </w:r>
          </w:p>
        </w:tc>
        <w:tc>
          <w:tcPr>
            <w:tcW w:w="1985" w:type="dxa"/>
            <w:vMerge w:val="restart"/>
          </w:tcPr>
          <w:p w:rsidR="00BF3F4B" w:rsidRDefault="00670C17">
            <w:pPr>
              <w:pStyle w:val="TableParagraph"/>
              <w:ind w:left="108" w:right="175"/>
              <w:rPr>
                <w:sz w:val="20"/>
              </w:rPr>
            </w:pPr>
            <w:r>
              <w:rPr>
                <w:sz w:val="20"/>
              </w:rPr>
              <w:t>Should be issued by national health insurance special contracted hospital, which is rated as excellence or better in Hospital Accreditation, or as qualified in Hospital Accreditation(for medical center and regional hospital), or as qualified in Hospital Accreditation and Teaching Hospital Accreditation by the Ministry of Health and Welfare.</w:t>
            </w:r>
          </w:p>
        </w:tc>
      </w:tr>
      <w:tr w:rsidR="00BF3F4B">
        <w:trPr>
          <w:trHeight w:val="461"/>
        </w:trPr>
        <w:tc>
          <w:tcPr>
            <w:tcW w:w="828" w:type="dxa"/>
            <w:vMerge/>
            <w:tcBorders>
              <w:top w:val="nil"/>
              <w:bottom w:val="nil"/>
            </w:tcBorders>
          </w:tcPr>
          <w:p w:rsidR="00BF3F4B" w:rsidRDefault="00BF3F4B">
            <w:pPr>
              <w:rPr>
                <w:sz w:val="2"/>
                <w:szCs w:val="2"/>
              </w:rPr>
            </w:pPr>
          </w:p>
        </w:tc>
        <w:tc>
          <w:tcPr>
            <w:tcW w:w="1976" w:type="dxa"/>
            <w:vMerge/>
            <w:tcBorders>
              <w:top w:val="nil"/>
              <w:bottom w:val="nil"/>
            </w:tcBorders>
          </w:tcPr>
          <w:p w:rsidR="00BF3F4B" w:rsidRDefault="00BF3F4B">
            <w:pPr>
              <w:rPr>
                <w:sz w:val="2"/>
                <w:szCs w:val="2"/>
              </w:rPr>
            </w:pPr>
          </w:p>
        </w:tc>
        <w:tc>
          <w:tcPr>
            <w:tcW w:w="708" w:type="dxa"/>
          </w:tcPr>
          <w:p w:rsidR="00BF3F4B" w:rsidRDefault="00670C17">
            <w:pPr>
              <w:pStyle w:val="TableParagraph"/>
              <w:spacing w:line="226" w:lineRule="exact"/>
              <w:rPr>
                <w:sz w:val="20"/>
              </w:rPr>
            </w:pPr>
            <w:r>
              <w:rPr>
                <w:sz w:val="20"/>
              </w:rPr>
              <w:t>6-2</w:t>
            </w:r>
          </w:p>
        </w:tc>
        <w:tc>
          <w:tcPr>
            <w:tcW w:w="3401" w:type="dxa"/>
          </w:tcPr>
          <w:p w:rsidR="00BF3F4B" w:rsidRDefault="00670C17">
            <w:pPr>
              <w:pStyle w:val="TableParagraph"/>
              <w:spacing w:line="228" w:lineRule="exact"/>
              <w:ind w:right="575"/>
              <w:rPr>
                <w:sz w:val="20"/>
              </w:rPr>
            </w:pPr>
            <w:r>
              <w:rPr>
                <w:sz w:val="20"/>
              </w:rPr>
              <w:t>Those who haven’t mastication, deglutition or speaking functions.</w:t>
            </w:r>
          </w:p>
        </w:tc>
        <w:tc>
          <w:tcPr>
            <w:tcW w:w="1135" w:type="dxa"/>
          </w:tcPr>
          <w:p w:rsidR="00BF3F4B" w:rsidRDefault="00670C17">
            <w:pPr>
              <w:pStyle w:val="TableParagraph"/>
              <w:spacing w:line="226" w:lineRule="exact"/>
              <w:rPr>
                <w:sz w:val="20"/>
              </w:rPr>
            </w:pPr>
            <w:r>
              <w:rPr>
                <w:w w:val="99"/>
                <w:sz w:val="20"/>
              </w:rPr>
              <w:t>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tcBorders>
              <w:top w:val="nil"/>
              <w:bottom w:val="nil"/>
            </w:tcBorders>
          </w:tcPr>
          <w:p w:rsidR="00BF3F4B" w:rsidRDefault="00BF3F4B">
            <w:pPr>
              <w:pStyle w:val="TableParagraph"/>
              <w:ind w:left="0"/>
              <w:rPr>
                <w:sz w:val="18"/>
              </w:rPr>
            </w:pPr>
          </w:p>
        </w:tc>
        <w:tc>
          <w:tcPr>
            <w:tcW w:w="1976" w:type="dxa"/>
            <w:tcBorders>
              <w:top w:val="nil"/>
              <w:bottom w:val="nil"/>
            </w:tcBorders>
          </w:tcPr>
          <w:p w:rsidR="00BF3F4B" w:rsidRDefault="00BF3F4B">
            <w:pPr>
              <w:pStyle w:val="TableParagraph"/>
              <w:ind w:left="0"/>
              <w:rPr>
                <w:sz w:val="18"/>
              </w:rPr>
            </w:pPr>
          </w:p>
        </w:tc>
        <w:tc>
          <w:tcPr>
            <w:tcW w:w="708" w:type="dxa"/>
          </w:tcPr>
          <w:p w:rsidR="00BF3F4B" w:rsidRDefault="00670C17">
            <w:pPr>
              <w:pStyle w:val="TableParagraph"/>
              <w:spacing w:line="223" w:lineRule="exact"/>
              <w:rPr>
                <w:sz w:val="20"/>
              </w:rPr>
            </w:pPr>
            <w:r>
              <w:rPr>
                <w:sz w:val="20"/>
              </w:rPr>
              <w:t>6-3</w:t>
            </w:r>
          </w:p>
        </w:tc>
        <w:tc>
          <w:tcPr>
            <w:tcW w:w="3401" w:type="dxa"/>
          </w:tcPr>
          <w:p w:rsidR="00BF3F4B" w:rsidRDefault="00670C17">
            <w:pPr>
              <w:pStyle w:val="TableParagraph"/>
              <w:ind w:right="114"/>
              <w:rPr>
                <w:sz w:val="20"/>
              </w:rPr>
            </w:pPr>
            <w:r>
              <w:rPr>
                <w:sz w:val="20"/>
              </w:rPr>
              <w:t>Those who are involved in obvious disability on mastication, deglutition or</w:t>
            </w:r>
          </w:p>
          <w:p w:rsidR="00BF3F4B" w:rsidRDefault="00670C17">
            <w:pPr>
              <w:pStyle w:val="TableParagraph"/>
              <w:spacing w:line="217" w:lineRule="exact"/>
              <w:rPr>
                <w:sz w:val="20"/>
              </w:rPr>
            </w:pPr>
            <w:r>
              <w:rPr>
                <w:sz w:val="20"/>
              </w:rPr>
              <w:t>speaking function.</w:t>
            </w:r>
          </w:p>
        </w:tc>
        <w:tc>
          <w:tcPr>
            <w:tcW w:w="1135" w:type="dxa"/>
          </w:tcPr>
          <w:p w:rsidR="00BF3F4B" w:rsidRDefault="00670C17">
            <w:pPr>
              <w:pStyle w:val="TableParagraph"/>
              <w:spacing w:line="223" w:lineRule="exact"/>
              <w:rPr>
                <w:sz w:val="20"/>
              </w:rPr>
            </w:pPr>
            <w:r>
              <w:rPr>
                <w:w w:val="99"/>
                <w:sz w:val="20"/>
              </w:rPr>
              <w:t>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tcBorders>
              <w:top w:val="nil"/>
              <w:bottom w:val="nil"/>
            </w:tcBorders>
          </w:tcPr>
          <w:p w:rsidR="00BF3F4B" w:rsidRDefault="00BF3F4B">
            <w:pPr>
              <w:pStyle w:val="TableParagraph"/>
              <w:ind w:left="0"/>
              <w:rPr>
                <w:sz w:val="18"/>
              </w:rPr>
            </w:pPr>
          </w:p>
        </w:tc>
        <w:tc>
          <w:tcPr>
            <w:tcW w:w="1976" w:type="dxa"/>
            <w:tcBorders>
              <w:top w:val="nil"/>
              <w:bottom w:val="nil"/>
            </w:tcBorders>
          </w:tcPr>
          <w:p w:rsidR="00BF3F4B" w:rsidRDefault="00BF3F4B">
            <w:pPr>
              <w:pStyle w:val="TableParagraph"/>
              <w:ind w:left="0"/>
              <w:rPr>
                <w:sz w:val="18"/>
              </w:rPr>
            </w:pPr>
          </w:p>
        </w:tc>
        <w:tc>
          <w:tcPr>
            <w:tcW w:w="708" w:type="dxa"/>
          </w:tcPr>
          <w:p w:rsidR="00BF3F4B" w:rsidRDefault="00670C17">
            <w:pPr>
              <w:pStyle w:val="TableParagraph"/>
              <w:spacing w:line="223" w:lineRule="exact"/>
              <w:rPr>
                <w:sz w:val="20"/>
              </w:rPr>
            </w:pPr>
            <w:r>
              <w:rPr>
                <w:sz w:val="20"/>
              </w:rPr>
              <w:t>6-4</w:t>
            </w:r>
          </w:p>
        </w:tc>
        <w:tc>
          <w:tcPr>
            <w:tcW w:w="3401" w:type="dxa"/>
          </w:tcPr>
          <w:p w:rsidR="00BF3F4B" w:rsidRDefault="00670C17">
            <w:pPr>
              <w:pStyle w:val="TableParagraph"/>
              <w:spacing w:line="223" w:lineRule="exact"/>
              <w:rPr>
                <w:sz w:val="20"/>
              </w:rPr>
            </w:pPr>
            <w:r>
              <w:rPr>
                <w:sz w:val="20"/>
              </w:rPr>
              <w:t>Those who are involved in obvious</w:t>
            </w:r>
          </w:p>
          <w:p w:rsidR="00BF3F4B" w:rsidRDefault="00670C17">
            <w:pPr>
              <w:pStyle w:val="TableParagraph"/>
              <w:spacing w:line="230" w:lineRule="atLeast"/>
              <w:ind w:right="114"/>
              <w:rPr>
                <w:sz w:val="20"/>
              </w:rPr>
            </w:pPr>
            <w:r>
              <w:rPr>
                <w:sz w:val="20"/>
              </w:rPr>
              <w:t>disability on mastication, deglutition or speaking function.</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1379"/>
        </w:trPr>
        <w:tc>
          <w:tcPr>
            <w:tcW w:w="828" w:type="dxa"/>
            <w:tcBorders>
              <w:top w:val="nil"/>
              <w:bottom w:val="nil"/>
            </w:tcBorders>
          </w:tcPr>
          <w:p w:rsidR="00BF3F4B" w:rsidRDefault="00BF3F4B">
            <w:pPr>
              <w:pStyle w:val="TableParagraph"/>
              <w:ind w:left="0"/>
              <w:rPr>
                <w:sz w:val="18"/>
              </w:rPr>
            </w:pPr>
          </w:p>
        </w:tc>
        <w:tc>
          <w:tcPr>
            <w:tcW w:w="1976" w:type="dxa"/>
            <w:tcBorders>
              <w:top w:val="nil"/>
              <w:bottom w:val="nil"/>
            </w:tcBorders>
          </w:tcPr>
          <w:p w:rsidR="00BF3F4B" w:rsidRDefault="00BF3F4B">
            <w:pPr>
              <w:pStyle w:val="TableParagraph"/>
              <w:ind w:left="0"/>
              <w:rPr>
                <w:sz w:val="18"/>
              </w:rPr>
            </w:pPr>
          </w:p>
        </w:tc>
        <w:tc>
          <w:tcPr>
            <w:tcW w:w="708" w:type="dxa"/>
          </w:tcPr>
          <w:p w:rsidR="00BF3F4B" w:rsidRDefault="00670C17">
            <w:pPr>
              <w:pStyle w:val="TableParagraph"/>
              <w:spacing w:line="223" w:lineRule="exact"/>
              <w:rPr>
                <w:sz w:val="20"/>
              </w:rPr>
            </w:pPr>
            <w:r>
              <w:rPr>
                <w:sz w:val="20"/>
              </w:rPr>
              <w:t>6-5</w:t>
            </w:r>
          </w:p>
        </w:tc>
        <w:tc>
          <w:tcPr>
            <w:tcW w:w="3401" w:type="dxa"/>
          </w:tcPr>
          <w:p w:rsidR="00BF3F4B" w:rsidRDefault="00670C17">
            <w:pPr>
              <w:pStyle w:val="TableParagraph"/>
              <w:ind w:right="186"/>
              <w:rPr>
                <w:sz w:val="20"/>
              </w:rPr>
            </w:pPr>
            <w:r>
              <w:rPr>
                <w:sz w:val="20"/>
              </w:rPr>
              <w:t>Those who have Aphasia caused by speech center injuries so they are unable to communicate with language or voice so it is serious disability on communication or comprehensive</w:t>
            </w:r>
          </w:p>
          <w:p w:rsidR="00BF3F4B" w:rsidRDefault="00670C17">
            <w:pPr>
              <w:pStyle w:val="TableParagraph"/>
              <w:spacing w:line="217" w:lineRule="exact"/>
              <w:rPr>
                <w:sz w:val="20"/>
              </w:rPr>
            </w:pPr>
            <w:r>
              <w:rPr>
                <w:sz w:val="20"/>
              </w:rPr>
              <w:t>capability.</w:t>
            </w:r>
          </w:p>
        </w:tc>
        <w:tc>
          <w:tcPr>
            <w:tcW w:w="1135" w:type="dxa"/>
          </w:tcPr>
          <w:p w:rsidR="00BF3F4B" w:rsidRDefault="00670C17">
            <w:pPr>
              <w:pStyle w:val="TableParagraph"/>
              <w:spacing w:line="223" w:lineRule="exact"/>
              <w:rPr>
                <w:sz w:val="20"/>
              </w:rPr>
            </w:pPr>
            <w:r>
              <w:rPr>
                <w:w w:val="99"/>
                <w:sz w:val="20"/>
              </w:rPr>
              <w:t>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069"/>
        </w:trPr>
        <w:tc>
          <w:tcPr>
            <w:tcW w:w="828" w:type="dxa"/>
            <w:tcBorders>
              <w:top w:val="nil"/>
              <w:bottom w:val="nil"/>
            </w:tcBorders>
          </w:tcPr>
          <w:p w:rsidR="00BF3F4B" w:rsidRDefault="00BF3F4B">
            <w:pPr>
              <w:pStyle w:val="TableParagraph"/>
              <w:ind w:left="0"/>
              <w:rPr>
                <w:sz w:val="18"/>
              </w:rPr>
            </w:pPr>
          </w:p>
        </w:tc>
        <w:tc>
          <w:tcPr>
            <w:tcW w:w="1976" w:type="dxa"/>
            <w:tcBorders>
              <w:top w:val="nil"/>
              <w:bottom w:val="nil"/>
            </w:tcBorders>
          </w:tcPr>
          <w:p w:rsidR="00BF3F4B" w:rsidRDefault="00BF3F4B">
            <w:pPr>
              <w:pStyle w:val="TableParagraph"/>
              <w:ind w:left="0"/>
              <w:rPr>
                <w:sz w:val="18"/>
              </w:rPr>
            </w:pPr>
          </w:p>
        </w:tc>
        <w:tc>
          <w:tcPr>
            <w:tcW w:w="708" w:type="dxa"/>
          </w:tcPr>
          <w:p w:rsidR="00BF3F4B" w:rsidRDefault="00670C17">
            <w:pPr>
              <w:pStyle w:val="TableParagraph"/>
              <w:spacing w:line="223" w:lineRule="exact"/>
              <w:rPr>
                <w:sz w:val="20"/>
              </w:rPr>
            </w:pPr>
            <w:r>
              <w:rPr>
                <w:sz w:val="20"/>
              </w:rPr>
              <w:t>6-6</w:t>
            </w:r>
          </w:p>
        </w:tc>
        <w:tc>
          <w:tcPr>
            <w:tcW w:w="3401" w:type="dxa"/>
          </w:tcPr>
          <w:p w:rsidR="00BF3F4B" w:rsidRDefault="00670C17">
            <w:pPr>
              <w:pStyle w:val="TableParagraph"/>
              <w:ind w:right="103"/>
              <w:rPr>
                <w:sz w:val="20"/>
              </w:rPr>
            </w:pPr>
            <w:r>
              <w:rPr>
                <w:sz w:val="20"/>
              </w:rPr>
              <w:t>Those who have Aphasia caused by speech center injuries so their language comprehensive capability, expression, clarity and fluency of speech and pronunciation has difficulties so they are obviously unable to communicate with other people so it is minor</w:t>
            </w:r>
          </w:p>
          <w:p w:rsidR="00BF3F4B" w:rsidRDefault="00670C17">
            <w:pPr>
              <w:pStyle w:val="TableParagraph"/>
              <w:spacing w:line="228" w:lineRule="exact"/>
              <w:rPr>
                <w:sz w:val="20"/>
              </w:rPr>
            </w:pPr>
            <w:r>
              <w:rPr>
                <w:sz w:val="20"/>
              </w:rPr>
              <w:t>disability on communication or comprehensive capability.</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1168"/>
        </w:trPr>
        <w:tc>
          <w:tcPr>
            <w:tcW w:w="828" w:type="dxa"/>
            <w:tcBorders>
              <w:top w:val="nil"/>
              <w:bottom w:val="nil"/>
            </w:tcBorders>
          </w:tcPr>
          <w:p w:rsidR="00BF3F4B" w:rsidRDefault="00BF3F4B">
            <w:pPr>
              <w:pStyle w:val="TableParagraph"/>
              <w:ind w:left="0"/>
              <w:rPr>
                <w:sz w:val="18"/>
              </w:rPr>
            </w:pPr>
          </w:p>
        </w:tc>
        <w:tc>
          <w:tcPr>
            <w:tcW w:w="1976" w:type="dxa"/>
            <w:tcBorders>
              <w:top w:val="nil"/>
              <w:bottom w:val="nil"/>
            </w:tcBorders>
          </w:tcPr>
          <w:p w:rsidR="00BF3F4B" w:rsidRDefault="00BF3F4B">
            <w:pPr>
              <w:pStyle w:val="TableParagraph"/>
              <w:ind w:left="0"/>
              <w:rPr>
                <w:sz w:val="18"/>
              </w:rPr>
            </w:pPr>
          </w:p>
        </w:tc>
        <w:tc>
          <w:tcPr>
            <w:tcW w:w="708" w:type="dxa"/>
            <w:tcBorders>
              <w:bottom w:val="nil"/>
            </w:tcBorders>
          </w:tcPr>
          <w:p w:rsidR="00BF3F4B" w:rsidRDefault="00670C17">
            <w:pPr>
              <w:pStyle w:val="TableParagraph"/>
              <w:spacing w:line="223" w:lineRule="exact"/>
              <w:rPr>
                <w:sz w:val="20"/>
              </w:rPr>
            </w:pPr>
            <w:r>
              <w:rPr>
                <w:sz w:val="20"/>
              </w:rPr>
              <w:t>6-7</w:t>
            </w:r>
          </w:p>
        </w:tc>
        <w:tc>
          <w:tcPr>
            <w:tcW w:w="3401" w:type="dxa"/>
            <w:tcBorders>
              <w:bottom w:val="nil"/>
            </w:tcBorders>
          </w:tcPr>
          <w:p w:rsidR="00BF3F4B" w:rsidRDefault="00670C17">
            <w:pPr>
              <w:pStyle w:val="TableParagraph"/>
              <w:rPr>
                <w:sz w:val="20"/>
              </w:rPr>
            </w:pPr>
            <w:r>
              <w:rPr>
                <w:sz w:val="20"/>
              </w:rPr>
              <w:t>The situation that express the opposing party cannot master the meaning well only with language for spelling functional in obvious left disability can</w:t>
            </w:r>
          </w:p>
          <w:p w:rsidR="00BF3F4B" w:rsidRDefault="00670C17">
            <w:pPr>
              <w:pStyle w:val="TableParagraph"/>
              <w:spacing w:line="235" w:lineRule="exact"/>
              <w:rPr>
                <w:sz w:val="20"/>
              </w:rPr>
            </w:pPr>
            <w:r>
              <w:rPr>
                <w:sz w:val="20"/>
              </w:rPr>
              <w:t>be graded on</w:t>
            </w:r>
            <w:r>
              <w:rPr>
                <w:rFonts w:ascii="Noto Sans CJK JP Black" w:eastAsia="Noto Sans CJK JP Black" w:hint="eastAsia"/>
                <w:sz w:val="20"/>
              </w:rPr>
              <w:t>「</w:t>
            </w:r>
            <w:r>
              <w:rPr>
                <w:sz w:val="20"/>
              </w:rPr>
              <w:t>language function in</w:t>
            </w:r>
          </w:p>
        </w:tc>
        <w:tc>
          <w:tcPr>
            <w:tcW w:w="1135" w:type="dxa"/>
            <w:tcBorders>
              <w:bottom w:val="nil"/>
            </w:tcBorders>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63"/>
        </w:trPr>
        <w:tc>
          <w:tcPr>
            <w:tcW w:w="828" w:type="dxa"/>
            <w:tcBorders>
              <w:top w:val="nil"/>
              <w:bottom w:val="nil"/>
            </w:tcBorders>
          </w:tcPr>
          <w:p w:rsidR="00BF3F4B" w:rsidRDefault="00BF3F4B">
            <w:pPr>
              <w:pStyle w:val="TableParagraph"/>
              <w:ind w:left="0"/>
              <w:rPr>
                <w:sz w:val="18"/>
              </w:rPr>
            </w:pPr>
          </w:p>
        </w:tc>
        <w:tc>
          <w:tcPr>
            <w:tcW w:w="1976" w:type="dxa"/>
            <w:tcBorders>
              <w:top w:val="nil"/>
              <w:bottom w:val="nil"/>
            </w:tcBorders>
          </w:tcPr>
          <w:p w:rsidR="00BF3F4B" w:rsidRDefault="00BF3F4B">
            <w:pPr>
              <w:pStyle w:val="TableParagraph"/>
              <w:ind w:left="0"/>
              <w:rPr>
                <w:sz w:val="18"/>
              </w:rPr>
            </w:pPr>
          </w:p>
        </w:tc>
        <w:tc>
          <w:tcPr>
            <w:tcW w:w="708" w:type="dxa"/>
            <w:tcBorders>
              <w:top w:val="nil"/>
            </w:tcBorders>
          </w:tcPr>
          <w:p w:rsidR="00BF3F4B" w:rsidRDefault="00BF3F4B">
            <w:pPr>
              <w:pStyle w:val="TableParagraph"/>
              <w:ind w:left="0"/>
              <w:rPr>
                <w:sz w:val="18"/>
              </w:rPr>
            </w:pPr>
          </w:p>
        </w:tc>
        <w:tc>
          <w:tcPr>
            <w:tcW w:w="3401" w:type="dxa"/>
            <w:tcBorders>
              <w:top w:val="nil"/>
            </w:tcBorders>
          </w:tcPr>
          <w:p w:rsidR="00BF3F4B" w:rsidRDefault="00670C17">
            <w:pPr>
              <w:pStyle w:val="TableParagraph"/>
              <w:spacing w:line="244" w:lineRule="exact"/>
              <w:rPr>
                <w:rFonts w:ascii="Noto Sans CJK JP Black" w:eastAsia="Noto Sans CJK JP Black"/>
                <w:sz w:val="20"/>
              </w:rPr>
            </w:pPr>
            <w:r>
              <w:rPr>
                <w:sz w:val="20"/>
              </w:rPr>
              <w:t>obvious left disability</w:t>
            </w:r>
            <w:r>
              <w:rPr>
                <w:rFonts w:ascii="Noto Sans CJK JP Black" w:eastAsia="Noto Sans CJK JP Black" w:hint="eastAsia"/>
                <w:sz w:val="20"/>
              </w:rPr>
              <w:t>」</w:t>
            </w:r>
          </w:p>
        </w:tc>
        <w:tc>
          <w:tcPr>
            <w:tcW w:w="1135" w:type="dxa"/>
            <w:tcBorders>
              <w:top w:val="nil"/>
            </w:tcBorders>
          </w:tcPr>
          <w:p w:rsidR="00BF3F4B" w:rsidRDefault="00BF3F4B">
            <w:pPr>
              <w:pStyle w:val="TableParagraph"/>
              <w:ind w:left="0"/>
              <w:rPr>
                <w:sz w:val="18"/>
              </w:rPr>
            </w:pP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tcBorders>
              <w:top w:val="nil"/>
            </w:tcBorders>
          </w:tcPr>
          <w:p w:rsidR="00BF3F4B" w:rsidRDefault="00BF3F4B">
            <w:pPr>
              <w:pStyle w:val="TableParagraph"/>
              <w:ind w:left="0"/>
              <w:rPr>
                <w:sz w:val="16"/>
              </w:rPr>
            </w:pPr>
          </w:p>
        </w:tc>
        <w:tc>
          <w:tcPr>
            <w:tcW w:w="1976" w:type="dxa"/>
            <w:tcBorders>
              <w:top w:val="nil"/>
            </w:tcBorders>
          </w:tcPr>
          <w:p w:rsidR="00BF3F4B" w:rsidRDefault="00BF3F4B">
            <w:pPr>
              <w:pStyle w:val="TableParagraph"/>
              <w:ind w:left="0"/>
              <w:rPr>
                <w:sz w:val="16"/>
              </w:rPr>
            </w:pPr>
          </w:p>
        </w:tc>
        <w:tc>
          <w:tcPr>
            <w:tcW w:w="708" w:type="dxa"/>
          </w:tcPr>
          <w:p w:rsidR="00BF3F4B" w:rsidRDefault="00670C17">
            <w:pPr>
              <w:pStyle w:val="TableParagraph"/>
              <w:spacing w:line="210" w:lineRule="exact"/>
              <w:rPr>
                <w:sz w:val="20"/>
              </w:rPr>
            </w:pPr>
            <w:r>
              <w:rPr>
                <w:sz w:val="20"/>
              </w:rPr>
              <w:t>6-8</w:t>
            </w:r>
          </w:p>
        </w:tc>
        <w:tc>
          <w:tcPr>
            <w:tcW w:w="3401" w:type="dxa"/>
          </w:tcPr>
          <w:p w:rsidR="00BF3F4B" w:rsidRDefault="00670C17">
            <w:pPr>
              <w:pStyle w:val="TableParagraph"/>
              <w:spacing w:line="210" w:lineRule="exact"/>
              <w:rPr>
                <w:sz w:val="20"/>
              </w:rPr>
            </w:pPr>
            <w:r>
              <w:rPr>
                <w:sz w:val="20"/>
              </w:rPr>
              <w:t>Complete loss of the sense of taste</w:t>
            </w:r>
          </w:p>
        </w:tc>
        <w:tc>
          <w:tcPr>
            <w:tcW w:w="1135" w:type="dxa"/>
          </w:tcPr>
          <w:p w:rsidR="00BF3F4B" w:rsidRDefault="00670C17">
            <w:pPr>
              <w:pStyle w:val="TableParagraph"/>
              <w:spacing w:line="210"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460"/>
        </w:trPr>
        <w:tc>
          <w:tcPr>
            <w:tcW w:w="828" w:type="dxa"/>
            <w:vMerge w:val="restart"/>
          </w:tcPr>
          <w:p w:rsidR="00BF3F4B" w:rsidRDefault="00BF3F4B">
            <w:pPr>
              <w:pStyle w:val="TableParagraph"/>
              <w:ind w:left="0"/>
              <w:rPr>
                <w:sz w:val="18"/>
              </w:rPr>
            </w:pPr>
          </w:p>
        </w:tc>
        <w:tc>
          <w:tcPr>
            <w:tcW w:w="1976" w:type="dxa"/>
            <w:vMerge w:val="restart"/>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670C17">
            <w:pPr>
              <w:pStyle w:val="TableParagraph"/>
              <w:spacing w:line="223" w:lineRule="exact"/>
              <w:rPr>
                <w:sz w:val="20"/>
              </w:rPr>
            </w:pPr>
            <w:r>
              <w:rPr>
                <w:sz w:val="20"/>
              </w:rPr>
              <w:t>caused by head trauma, organization of</w:t>
            </w:r>
          </w:p>
          <w:p w:rsidR="00BF3F4B" w:rsidRDefault="00670C17">
            <w:pPr>
              <w:pStyle w:val="TableParagraph"/>
              <w:spacing w:line="217" w:lineRule="exact"/>
              <w:rPr>
                <w:sz w:val="20"/>
              </w:rPr>
            </w:pPr>
            <w:r>
              <w:rPr>
                <w:sz w:val="20"/>
              </w:rPr>
              <w:t>jawbone trauma or tongue trauma.</w:t>
            </w:r>
          </w:p>
        </w:tc>
        <w:tc>
          <w:tcPr>
            <w:tcW w:w="1135" w:type="dxa"/>
          </w:tcPr>
          <w:p w:rsidR="00BF3F4B" w:rsidRDefault="00BF3F4B">
            <w:pPr>
              <w:pStyle w:val="TableParagraph"/>
              <w:ind w:left="0"/>
              <w:rPr>
                <w:sz w:val="18"/>
              </w:rPr>
            </w:pPr>
          </w:p>
        </w:tc>
        <w:tc>
          <w:tcPr>
            <w:tcW w:w="5669" w:type="dxa"/>
            <w:vMerge w:val="restart"/>
            <w:tcBorders>
              <w:bottom w:val="nil"/>
            </w:tcBorders>
          </w:tcPr>
          <w:p w:rsidR="00BF3F4B" w:rsidRDefault="00670C17">
            <w:pPr>
              <w:pStyle w:val="TableParagraph"/>
              <w:ind w:left="468" w:right="548" w:hanging="360"/>
              <w:jc w:val="both"/>
              <w:rPr>
                <w:sz w:val="20"/>
              </w:rPr>
            </w:pPr>
            <w:r>
              <w:rPr>
                <w:sz w:val="20"/>
              </w:rPr>
              <w:t>4. Speaking disability (except speech center injuries) means anarthria, dysphonia and spelling functional disability</w:t>
            </w:r>
            <w:r>
              <w:rPr>
                <w:spacing w:val="-17"/>
                <w:sz w:val="20"/>
              </w:rPr>
              <w:t xml:space="preserve"> </w:t>
            </w:r>
            <w:r>
              <w:rPr>
                <w:sz w:val="20"/>
              </w:rPr>
              <w:t>etc. caused by the reasons but for teeth</w:t>
            </w:r>
            <w:r>
              <w:rPr>
                <w:spacing w:val="-10"/>
                <w:sz w:val="20"/>
              </w:rPr>
              <w:t xml:space="preserve"> </w:t>
            </w:r>
            <w:r>
              <w:rPr>
                <w:sz w:val="20"/>
              </w:rPr>
              <w:t>trauma:</w:t>
            </w:r>
          </w:p>
          <w:p w:rsidR="00BF3F4B" w:rsidRDefault="00670C17">
            <w:pPr>
              <w:pStyle w:val="TableParagraph"/>
              <w:numPr>
                <w:ilvl w:val="0"/>
                <w:numId w:val="40"/>
              </w:numPr>
              <w:tabs>
                <w:tab w:val="left" w:pos="522"/>
              </w:tabs>
              <w:ind w:right="268"/>
              <w:rPr>
                <w:sz w:val="20"/>
              </w:rPr>
            </w:pPr>
            <w:r>
              <w:rPr>
                <w:spacing w:val="2"/>
                <w:sz w:val="20"/>
              </w:rPr>
              <w:t xml:space="preserve">“Loss </w:t>
            </w:r>
            <w:r>
              <w:rPr>
                <w:sz w:val="20"/>
              </w:rPr>
              <w:t>of Speaking Ability” means the individual is unable</w:t>
            </w:r>
            <w:r>
              <w:rPr>
                <w:spacing w:val="-35"/>
                <w:sz w:val="20"/>
              </w:rPr>
              <w:t xml:space="preserve"> </w:t>
            </w:r>
            <w:r>
              <w:rPr>
                <w:sz w:val="20"/>
              </w:rPr>
              <w:t>to pronounce five or more of the following seven groups of phonetic symbols due to severe wound to the lips, tongue, velar, palatal and larynx</w:t>
            </w:r>
            <w:r>
              <w:rPr>
                <w:spacing w:val="-1"/>
                <w:sz w:val="20"/>
              </w:rPr>
              <w:t xml:space="preserve"> </w:t>
            </w:r>
            <w:r>
              <w:rPr>
                <w:sz w:val="20"/>
              </w:rPr>
              <w:t>areas.</w:t>
            </w:r>
          </w:p>
          <w:p w:rsidR="00BF3F4B" w:rsidRDefault="00670C17">
            <w:pPr>
              <w:pStyle w:val="TableParagraph"/>
              <w:numPr>
                <w:ilvl w:val="0"/>
                <w:numId w:val="40"/>
              </w:numPr>
              <w:tabs>
                <w:tab w:val="left" w:pos="522"/>
              </w:tabs>
              <w:ind w:right="333"/>
              <w:rPr>
                <w:sz w:val="20"/>
              </w:rPr>
            </w:pPr>
            <w:r>
              <w:rPr>
                <w:sz w:val="20"/>
              </w:rPr>
              <w:t>“Obvious disability in speaking” means the individual is unable to pronounce three or more of the following seven groups of phonetic symbols due to severe wound to the</w:t>
            </w:r>
            <w:r>
              <w:rPr>
                <w:spacing w:val="-18"/>
                <w:sz w:val="20"/>
              </w:rPr>
              <w:t xml:space="preserve"> </w:t>
            </w:r>
            <w:r>
              <w:rPr>
                <w:sz w:val="20"/>
              </w:rPr>
              <w:t>lips, tongue, velar, palatal and larynx</w:t>
            </w:r>
            <w:r>
              <w:rPr>
                <w:spacing w:val="-1"/>
                <w:sz w:val="20"/>
              </w:rPr>
              <w:t xml:space="preserve"> </w:t>
            </w:r>
            <w:r>
              <w:rPr>
                <w:sz w:val="20"/>
              </w:rPr>
              <w:t>areas.</w:t>
            </w:r>
          </w:p>
          <w:p w:rsidR="00BF3F4B" w:rsidRDefault="00670C17">
            <w:pPr>
              <w:pStyle w:val="TableParagraph"/>
              <w:numPr>
                <w:ilvl w:val="1"/>
                <w:numId w:val="40"/>
              </w:numPr>
              <w:tabs>
                <w:tab w:val="left" w:pos="852"/>
                <w:tab w:val="left" w:pos="853"/>
              </w:tabs>
              <w:spacing w:line="235" w:lineRule="exact"/>
              <w:ind w:hanging="361"/>
              <w:rPr>
                <w:sz w:val="20"/>
              </w:rPr>
            </w:pPr>
            <w:r>
              <w:rPr>
                <w:sz w:val="20"/>
              </w:rPr>
              <w:t>Bilabial:</w:t>
            </w:r>
            <w:r>
              <w:rPr>
                <w:rFonts w:ascii="Noto Sans CJK JP Black" w:eastAsia="Noto Sans CJK JP Black" w:hint="eastAsia"/>
                <w:spacing w:val="1"/>
                <w:sz w:val="20"/>
              </w:rPr>
              <w:t xml:space="preserve">ㄅㄆㄇ </w:t>
            </w:r>
            <w:r>
              <w:rPr>
                <w:sz w:val="20"/>
              </w:rPr>
              <w:t>(Pronounced</w:t>
            </w:r>
            <w:r>
              <w:rPr>
                <w:spacing w:val="2"/>
                <w:sz w:val="20"/>
              </w:rPr>
              <w:t xml:space="preserve"> </w:t>
            </w:r>
            <w:r>
              <w:rPr>
                <w:sz w:val="20"/>
              </w:rPr>
              <w:t>position</w:t>
            </w:r>
            <w:r>
              <w:rPr>
                <w:spacing w:val="-2"/>
                <w:sz w:val="20"/>
              </w:rPr>
              <w:t xml:space="preserve"> </w:t>
            </w:r>
            <w:r>
              <w:rPr>
                <w:sz w:val="20"/>
              </w:rPr>
              <w:t>is</w:t>
            </w:r>
            <w:r>
              <w:rPr>
                <w:spacing w:val="-1"/>
                <w:sz w:val="20"/>
              </w:rPr>
              <w:t xml:space="preserve"> </w:t>
            </w:r>
            <w:r>
              <w:rPr>
                <w:sz w:val="20"/>
              </w:rPr>
              <w:t>both</w:t>
            </w:r>
            <w:r>
              <w:rPr>
                <w:spacing w:val="-3"/>
                <w:sz w:val="20"/>
              </w:rPr>
              <w:t xml:space="preserve"> </w:t>
            </w:r>
            <w:r>
              <w:rPr>
                <w:sz w:val="20"/>
              </w:rPr>
              <w:t>lips)</w:t>
            </w:r>
          </w:p>
        </w:tc>
        <w:tc>
          <w:tcPr>
            <w:tcW w:w="1985" w:type="dxa"/>
            <w:vMerge w:val="restart"/>
          </w:tcPr>
          <w:p w:rsidR="00BF3F4B" w:rsidRDefault="00BF3F4B">
            <w:pPr>
              <w:pStyle w:val="TableParagraph"/>
              <w:ind w:left="0"/>
              <w:rPr>
                <w:sz w:val="18"/>
              </w:rPr>
            </w:pPr>
          </w:p>
        </w:tc>
      </w:tr>
      <w:tr w:rsidR="00BF3F4B">
        <w:trPr>
          <w:trHeight w:val="2307"/>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Borders>
              <w:bottom w:val="nil"/>
            </w:tcBorders>
          </w:tcPr>
          <w:p w:rsidR="00BF3F4B" w:rsidRDefault="00670C17">
            <w:pPr>
              <w:pStyle w:val="TableParagraph"/>
              <w:spacing w:line="223" w:lineRule="exact"/>
              <w:rPr>
                <w:sz w:val="20"/>
              </w:rPr>
            </w:pPr>
            <w:r>
              <w:rPr>
                <w:sz w:val="20"/>
              </w:rPr>
              <w:t>6-9</w:t>
            </w:r>
          </w:p>
        </w:tc>
        <w:tc>
          <w:tcPr>
            <w:tcW w:w="3401" w:type="dxa"/>
            <w:tcBorders>
              <w:bottom w:val="nil"/>
            </w:tcBorders>
          </w:tcPr>
          <w:p w:rsidR="00BF3F4B" w:rsidRDefault="00670C17">
            <w:pPr>
              <w:pStyle w:val="TableParagraph"/>
              <w:ind w:right="118"/>
              <w:rPr>
                <w:sz w:val="20"/>
              </w:rPr>
            </w:pPr>
            <w:r>
              <w:rPr>
                <w:sz w:val="20"/>
              </w:rPr>
              <w:t>Those who need the assistance of fluid to deglutition because of the reduction in saliva caused by radiotherapy or chemotherapy.</w:t>
            </w:r>
          </w:p>
        </w:tc>
        <w:tc>
          <w:tcPr>
            <w:tcW w:w="1135" w:type="dxa"/>
            <w:tcBorders>
              <w:bottom w:val="nil"/>
            </w:tcBorders>
          </w:tcPr>
          <w:p w:rsidR="00BF3F4B" w:rsidRDefault="00670C17">
            <w:pPr>
              <w:pStyle w:val="TableParagraph"/>
              <w:spacing w:line="223" w:lineRule="exact"/>
              <w:rPr>
                <w:sz w:val="20"/>
              </w:rPr>
            </w:pPr>
            <w:r>
              <w:rPr>
                <w:sz w:val="20"/>
              </w:rPr>
              <w:t>13</w:t>
            </w:r>
          </w:p>
        </w:tc>
        <w:tc>
          <w:tcPr>
            <w:tcW w:w="5669" w:type="dxa"/>
            <w:vMerge/>
            <w:tcBorders>
              <w:top w:val="nil"/>
              <w:bottom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5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Borders>
              <w:top w:val="nil"/>
              <w:bottom w:val="nil"/>
            </w:tcBorders>
          </w:tcPr>
          <w:p w:rsidR="00BF3F4B" w:rsidRDefault="00BF3F4B">
            <w:pPr>
              <w:pStyle w:val="TableParagraph"/>
              <w:ind w:left="0"/>
              <w:rPr>
                <w:sz w:val="18"/>
              </w:rPr>
            </w:pPr>
          </w:p>
        </w:tc>
        <w:tc>
          <w:tcPr>
            <w:tcW w:w="3401" w:type="dxa"/>
            <w:tcBorders>
              <w:top w:val="nil"/>
              <w:bottom w:val="nil"/>
            </w:tcBorders>
          </w:tcPr>
          <w:p w:rsidR="00BF3F4B" w:rsidRDefault="00BF3F4B">
            <w:pPr>
              <w:pStyle w:val="TableParagraph"/>
              <w:ind w:left="0"/>
              <w:rPr>
                <w:sz w:val="18"/>
              </w:rPr>
            </w:pPr>
          </w:p>
        </w:tc>
        <w:tc>
          <w:tcPr>
            <w:tcW w:w="1135" w:type="dxa"/>
            <w:tcBorders>
              <w:top w:val="nil"/>
              <w:bottom w:val="nil"/>
            </w:tcBorders>
          </w:tcPr>
          <w:p w:rsidR="00BF3F4B" w:rsidRDefault="00BF3F4B">
            <w:pPr>
              <w:pStyle w:val="TableParagraph"/>
              <w:ind w:left="0"/>
              <w:rPr>
                <w:sz w:val="18"/>
              </w:rPr>
            </w:pPr>
          </w:p>
        </w:tc>
        <w:tc>
          <w:tcPr>
            <w:tcW w:w="5669" w:type="dxa"/>
            <w:tcBorders>
              <w:top w:val="nil"/>
              <w:bottom w:val="nil"/>
            </w:tcBorders>
          </w:tcPr>
          <w:p w:rsidR="00BF3F4B" w:rsidRDefault="00670C17">
            <w:pPr>
              <w:pStyle w:val="TableParagraph"/>
              <w:tabs>
                <w:tab w:val="left" w:pos="852"/>
              </w:tabs>
              <w:spacing w:line="230" w:lineRule="exact"/>
              <w:ind w:left="492"/>
              <w:rPr>
                <w:sz w:val="20"/>
              </w:rPr>
            </w:pPr>
            <w:r>
              <w:rPr>
                <w:sz w:val="20"/>
              </w:rPr>
              <w:t>b.</w:t>
            </w:r>
            <w:r>
              <w:rPr>
                <w:sz w:val="20"/>
              </w:rPr>
              <w:tab/>
              <w:t xml:space="preserve">Labiodental: </w:t>
            </w:r>
            <w:r>
              <w:rPr>
                <w:rFonts w:ascii="Noto Sans CJK JP Black" w:eastAsia="Noto Sans CJK JP Black" w:hint="eastAsia"/>
                <w:spacing w:val="-1"/>
                <w:sz w:val="20"/>
              </w:rPr>
              <w:t xml:space="preserve">ㄈ </w:t>
            </w:r>
            <w:r>
              <w:rPr>
                <w:sz w:val="20"/>
              </w:rPr>
              <w:t>(Pronounced position is labial teeth)</w:t>
            </w:r>
          </w:p>
        </w:tc>
        <w:tc>
          <w:tcPr>
            <w:tcW w:w="1985" w:type="dxa"/>
            <w:vMerge/>
            <w:tcBorders>
              <w:top w:val="nil"/>
            </w:tcBorders>
          </w:tcPr>
          <w:p w:rsidR="00BF3F4B" w:rsidRDefault="00BF3F4B">
            <w:pPr>
              <w:rPr>
                <w:sz w:val="2"/>
                <w:szCs w:val="2"/>
              </w:rPr>
            </w:pPr>
          </w:p>
        </w:tc>
      </w:tr>
      <w:tr w:rsidR="00BF3F4B">
        <w:trPr>
          <w:trHeight w:val="244"/>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Borders>
              <w:top w:val="nil"/>
              <w:bottom w:val="nil"/>
            </w:tcBorders>
          </w:tcPr>
          <w:p w:rsidR="00BF3F4B" w:rsidRDefault="00BF3F4B">
            <w:pPr>
              <w:pStyle w:val="TableParagraph"/>
              <w:ind w:left="0"/>
              <w:rPr>
                <w:sz w:val="16"/>
              </w:rPr>
            </w:pPr>
          </w:p>
        </w:tc>
        <w:tc>
          <w:tcPr>
            <w:tcW w:w="3401" w:type="dxa"/>
            <w:tcBorders>
              <w:top w:val="nil"/>
              <w:bottom w:val="nil"/>
            </w:tcBorders>
          </w:tcPr>
          <w:p w:rsidR="00BF3F4B" w:rsidRDefault="00BF3F4B">
            <w:pPr>
              <w:pStyle w:val="TableParagraph"/>
              <w:ind w:left="0"/>
              <w:rPr>
                <w:sz w:val="16"/>
              </w:rPr>
            </w:pPr>
          </w:p>
        </w:tc>
        <w:tc>
          <w:tcPr>
            <w:tcW w:w="1135" w:type="dxa"/>
            <w:tcBorders>
              <w:top w:val="nil"/>
              <w:bottom w:val="nil"/>
            </w:tcBorders>
          </w:tcPr>
          <w:p w:rsidR="00BF3F4B" w:rsidRDefault="00BF3F4B">
            <w:pPr>
              <w:pStyle w:val="TableParagraph"/>
              <w:ind w:left="0"/>
              <w:rPr>
                <w:sz w:val="16"/>
              </w:rPr>
            </w:pPr>
          </w:p>
        </w:tc>
        <w:tc>
          <w:tcPr>
            <w:tcW w:w="5669" w:type="dxa"/>
            <w:tcBorders>
              <w:top w:val="nil"/>
              <w:bottom w:val="nil"/>
            </w:tcBorders>
          </w:tcPr>
          <w:p w:rsidR="00BF3F4B" w:rsidRDefault="00670C17">
            <w:pPr>
              <w:pStyle w:val="TableParagraph"/>
              <w:tabs>
                <w:tab w:val="left" w:pos="852"/>
              </w:tabs>
              <w:spacing w:line="224" w:lineRule="exact"/>
              <w:ind w:left="492"/>
              <w:rPr>
                <w:sz w:val="20"/>
              </w:rPr>
            </w:pPr>
            <w:r>
              <w:rPr>
                <w:sz w:val="20"/>
              </w:rPr>
              <w:t>c.</w:t>
            </w:r>
            <w:r>
              <w:rPr>
                <w:sz w:val="20"/>
              </w:rPr>
              <w:tab/>
              <w:t>Apical:</w:t>
            </w:r>
            <w:r>
              <w:rPr>
                <w:rFonts w:ascii="Noto Sans CJK JP Black" w:eastAsia="Noto Sans CJK JP Black" w:hint="eastAsia"/>
                <w:spacing w:val="1"/>
                <w:sz w:val="20"/>
              </w:rPr>
              <w:t xml:space="preserve">ㄉㄊㄋㄌ </w:t>
            </w:r>
            <w:r>
              <w:rPr>
                <w:sz w:val="20"/>
              </w:rPr>
              <w:t>(Pronounced</w:t>
            </w:r>
            <w:r>
              <w:rPr>
                <w:spacing w:val="-1"/>
                <w:sz w:val="20"/>
              </w:rPr>
              <w:t xml:space="preserve"> </w:t>
            </w:r>
            <w:r>
              <w:rPr>
                <w:sz w:val="20"/>
              </w:rPr>
              <w:t>position</w:t>
            </w:r>
            <w:r>
              <w:rPr>
                <w:spacing w:val="-2"/>
                <w:sz w:val="20"/>
              </w:rPr>
              <w:t xml:space="preserve"> </w:t>
            </w:r>
            <w:r>
              <w:rPr>
                <w:sz w:val="20"/>
              </w:rPr>
              <w:t>is</w:t>
            </w:r>
            <w:r>
              <w:rPr>
                <w:spacing w:val="-3"/>
                <w:sz w:val="20"/>
              </w:rPr>
              <w:t xml:space="preserve"> </w:t>
            </w:r>
            <w:r>
              <w:rPr>
                <w:sz w:val="20"/>
              </w:rPr>
              <w:t>tongue</w:t>
            </w:r>
            <w:r>
              <w:rPr>
                <w:spacing w:val="-1"/>
                <w:sz w:val="20"/>
              </w:rPr>
              <w:t xml:space="preserve"> </w:t>
            </w:r>
            <w:r>
              <w:rPr>
                <w:sz w:val="20"/>
              </w:rPr>
              <w:t>top</w:t>
            </w:r>
            <w:r>
              <w:rPr>
                <w:spacing w:val="-1"/>
                <w:sz w:val="20"/>
              </w:rPr>
              <w:t xml:space="preserve"> </w:t>
            </w:r>
            <w:r>
              <w:rPr>
                <w:sz w:val="20"/>
              </w:rPr>
              <w:t>and</w:t>
            </w:r>
          </w:p>
        </w:tc>
        <w:tc>
          <w:tcPr>
            <w:tcW w:w="1985" w:type="dxa"/>
            <w:vMerge/>
            <w:tcBorders>
              <w:top w:val="nil"/>
            </w:tcBorders>
          </w:tcPr>
          <w:p w:rsidR="00BF3F4B" w:rsidRDefault="00BF3F4B">
            <w:pPr>
              <w:rPr>
                <w:sz w:val="2"/>
                <w:szCs w:val="2"/>
              </w:rPr>
            </w:pPr>
          </w:p>
        </w:tc>
      </w:tr>
      <w:tr w:rsidR="00BF3F4B">
        <w:trPr>
          <w:trHeight w:val="48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Borders>
              <w:top w:val="nil"/>
              <w:bottom w:val="nil"/>
            </w:tcBorders>
          </w:tcPr>
          <w:p w:rsidR="00BF3F4B" w:rsidRDefault="00BF3F4B">
            <w:pPr>
              <w:pStyle w:val="TableParagraph"/>
              <w:ind w:left="0"/>
              <w:rPr>
                <w:sz w:val="18"/>
              </w:rPr>
            </w:pPr>
          </w:p>
        </w:tc>
        <w:tc>
          <w:tcPr>
            <w:tcW w:w="3401" w:type="dxa"/>
            <w:tcBorders>
              <w:top w:val="nil"/>
              <w:bottom w:val="nil"/>
            </w:tcBorders>
          </w:tcPr>
          <w:p w:rsidR="00BF3F4B" w:rsidRDefault="00BF3F4B">
            <w:pPr>
              <w:pStyle w:val="TableParagraph"/>
              <w:ind w:left="0"/>
              <w:rPr>
                <w:sz w:val="18"/>
              </w:rPr>
            </w:pPr>
          </w:p>
        </w:tc>
        <w:tc>
          <w:tcPr>
            <w:tcW w:w="1135" w:type="dxa"/>
            <w:tcBorders>
              <w:top w:val="nil"/>
              <w:bottom w:val="nil"/>
            </w:tcBorders>
          </w:tcPr>
          <w:p w:rsidR="00BF3F4B" w:rsidRDefault="00BF3F4B">
            <w:pPr>
              <w:pStyle w:val="TableParagraph"/>
              <w:ind w:left="0"/>
              <w:rPr>
                <w:sz w:val="18"/>
              </w:rPr>
            </w:pPr>
          </w:p>
        </w:tc>
        <w:tc>
          <w:tcPr>
            <w:tcW w:w="5669" w:type="dxa"/>
            <w:tcBorders>
              <w:top w:val="nil"/>
              <w:bottom w:val="nil"/>
            </w:tcBorders>
          </w:tcPr>
          <w:p w:rsidR="00BF3F4B" w:rsidRDefault="00670C17">
            <w:pPr>
              <w:pStyle w:val="TableParagraph"/>
              <w:spacing w:line="180" w:lineRule="exact"/>
              <w:ind w:left="852"/>
              <w:rPr>
                <w:sz w:val="20"/>
              </w:rPr>
            </w:pPr>
            <w:r>
              <w:rPr>
                <w:sz w:val="20"/>
              </w:rPr>
              <w:t>gum)</w:t>
            </w:r>
          </w:p>
          <w:p w:rsidR="00BF3F4B" w:rsidRDefault="00670C17">
            <w:pPr>
              <w:pStyle w:val="TableParagraph"/>
              <w:tabs>
                <w:tab w:val="left" w:pos="852"/>
              </w:tabs>
              <w:spacing w:line="280" w:lineRule="exact"/>
              <w:ind w:left="492"/>
              <w:rPr>
                <w:sz w:val="20"/>
              </w:rPr>
            </w:pPr>
            <w:r>
              <w:rPr>
                <w:sz w:val="20"/>
              </w:rPr>
              <w:t>d.</w:t>
            </w:r>
            <w:r>
              <w:rPr>
                <w:sz w:val="20"/>
              </w:rPr>
              <w:tab/>
            </w:r>
            <w:r>
              <w:rPr>
                <w:spacing w:val="-4"/>
                <w:sz w:val="20"/>
              </w:rPr>
              <w:t>Velar:</w:t>
            </w:r>
            <w:r>
              <w:rPr>
                <w:rFonts w:ascii="Noto Sans CJK JP Black" w:eastAsia="Noto Sans CJK JP Black" w:hint="eastAsia"/>
                <w:spacing w:val="1"/>
                <w:sz w:val="20"/>
              </w:rPr>
              <w:t xml:space="preserve">ㄍㄎㄏ </w:t>
            </w:r>
            <w:r>
              <w:rPr>
                <w:sz w:val="20"/>
              </w:rPr>
              <w:t>(Pronounced position</w:t>
            </w:r>
            <w:r>
              <w:rPr>
                <w:spacing w:val="-2"/>
                <w:sz w:val="20"/>
              </w:rPr>
              <w:t xml:space="preserve"> </w:t>
            </w:r>
            <w:r>
              <w:rPr>
                <w:sz w:val="20"/>
              </w:rPr>
              <w:t>is</w:t>
            </w:r>
            <w:r>
              <w:rPr>
                <w:spacing w:val="-2"/>
                <w:sz w:val="20"/>
              </w:rPr>
              <w:t xml:space="preserve"> </w:t>
            </w:r>
            <w:r>
              <w:rPr>
                <w:sz w:val="20"/>
              </w:rPr>
              <w:t>dorsal</w:t>
            </w:r>
            <w:r>
              <w:rPr>
                <w:spacing w:val="-1"/>
                <w:sz w:val="20"/>
              </w:rPr>
              <w:t xml:space="preserve"> </w:t>
            </w:r>
            <w:r>
              <w:rPr>
                <w:sz w:val="20"/>
              </w:rPr>
              <w:t>and soft</w:t>
            </w:r>
          </w:p>
        </w:tc>
        <w:tc>
          <w:tcPr>
            <w:tcW w:w="1985" w:type="dxa"/>
            <w:vMerge/>
            <w:tcBorders>
              <w:top w:val="nil"/>
            </w:tcBorders>
          </w:tcPr>
          <w:p w:rsidR="00BF3F4B" w:rsidRDefault="00BF3F4B">
            <w:pPr>
              <w:rPr>
                <w:sz w:val="2"/>
                <w:szCs w:val="2"/>
              </w:rPr>
            </w:pPr>
          </w:p>
        </w:tc>
      </w:tr>
      <w:tr w:rsidR="00BF3F4B">
        <w:trPr>
          <w:trHeight w:val="47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Borders>
              <w:top w:val="nil"/>
              <w:bottom w:val="nil"/>
            </w:tcBorders>
          </w:tcPr>
          <w:p w:rsidR="00BF3F4B" w:rsidRDefault="00BF3F4B">
            <w:pPr>
              <w:pStyle w:val="TableParagraph"/>
              <w:ind w:left="0"/>
              <w:rPr>
                <w:sz w:val="18"/>
              </w:rPr>
            </w:pPr>
          </w:p>
        </w:tc>
        <w:tc>
          <w:tcPr>
            <w:tcW w:w="3401" w:type="dxa"/>
            <w:tcBorders>
              <w:top w:val="nil"/>
              <w:bottom w:val="nil"/>
            </w:tcBorders>
          </w:tcPr>
          <w:p w:rsidR="00BF3F4B" w:rsidRDefault="00BF3F4B">
            <w:pPr>
              <w:pStyle w:val="TableParagraph"/>
              <w:ind w:left="0"/>
              <w:rPr>
                <w:sz w:val="18"/>
              </w:rPr>
            </w:pPr>
          </w:p>
        </w:tc>
        <w:tc>
          <w:tcPr>
            <w:tcW w:w="1135" w:type="dxa"/>
            <w:tcBorders>
              <w:top w:val="nil"/>
              <w:bottom w:val="nil"/>
            </w:tcBorders>
          </w:tcPr>
          <w:p w:rsidR="00BF3F4B" w:rsidRDefault="00BF3F4B">
            <w:pPr>
              <w:pStyle w:val="TableParagraph"/>
              <w:ind w:left="0"/>
              <w:rPr>
                <w:sz w:val="18"/>
              </w:rPr>
            </w:pPr>
          </w:p>
        </w:tc>
        <w:tc>
          <w:tcPr>
            <w:tcW w:w="5669" w:type="dxa"/>
            <w:tcBorders>
              <w:top w:val="nil"/>
              <w:bottom w:val="nil"/>
            </w:tcBorders>
          </w:tcPr>
          <w:p w:rsidR="00BF3F4B" w:rsidRDefault="00670C17">
            <w:pPr>
              <w:pStyle w:val="TableParagraph"/>
              <w:spacing w:before="1" w:line="179" w:lineRule="exact"/>
              <w:ind w:left="852"/>
              <w:rPr>
                <w:sz w:val="20"/>
              </w:rPr>
            </w:pPr>
            <w:r>
              <w:rPr>
                <w:sz w:val="20"/>
              </w:rPr>
              <w:t>palate)</w:t>
            </w:r>
          </w:p>
          <w:p w:rsidR="00BF3F4B" w:rsidRDefault="00670C17">
            <w:pPr>
              <w:pStyle w:val="TableParagraph"/>
              <w:tabs>
                <w:tab w:val="left" w:pos="852"/>
              </w:tabs>
              <w:spacing w:line="279" w:lineRule="exact"/>
              <w:ind w:left="492"/>
              <w:rPr>
                <w:sz w:val="20"/>
              </w:rPr>
            </w:pPr>
            <w:r>
              <w:rPr>
                <w:sz w:val="20"/>
              </w:rPr>
              <w:t>e.</w:t>
            </w:r>
            <w:r>
              <w:rPr>
                <w:sz w:val="20"/>
              </w:rPr>
              <w:tab/>
              <w:t>Ligual</w:t>
            </w:r>
            <w:r>
              <w:rPr>
                <w:spacing w:val="-3"/>
                <w:sz w:val="20"/>
              </w:rPr>
              <w:t xml:space="preserve"> </w:t>
            </w:r>
            <w:r>
              <w:rPr>
                <w:sz w:val="20"/>
              </w:rPr>
              <w:t>tongue:</w:t>
            </w:r>
            <w:r>
              <w:rPr>
                <w:rFonts w:ascii="Noto Sans CJK JP Black" w:eastAsia="Noto Sans CJK JP Black" w:hint="eastAsia"/>
                <w:spacing w:val="1"/>
                <w:sz w:val="20"/>
              </w:rPr>
              <w:t xml:space="preserve">ㄐㄑㄒ </w:t>
            </w:r>
            <w:r>
              <w:rPr>
                <w:sz w:val="20"/>
              </w:rPr>
              <w:t>(Pronounced position</w:t>
            </w:r>
            <w:r>
              <w:rPr>
                <w:spacing w:val="-2"/>
                <w:sz w:val="20"/>
              </w:rPr>
              <w:t xml:space="preserve"> </w:t>
            </w:r>
            <w:r>
              <w:rPr>
                <w:sz w:val="20"/>
              </w:rPr>
              <w:t>is</w:t>
            </w:r>
            <w:r>
              <w:rPr>
                <w:spacing w:val="2"/>
                <w:sz w:val="20"/>
              </w:rPr>
              <w:t xml:space="preserve"> </w:t>
            </w:r>
            <w:r>
              <w:rPr>
                <w:sz w:val="20"/>
              </w:rPr>
              <w:t>blade</w:t>
            </w:r>
            <w:r>
              <w:rPr>
                <w:spacing w:val="-1"/>
                <w:sz w:val="20"/>
              </w:rPr>
              <w:t xml:space="preserve"> </w:t>
            </w:r>
            <w:r>
              <w:rPr>
                <w:sz w:val="20"/>
              </w:rPr>
              <w:t>of</w:t>
            </w:r>
          </w:p>
        </w:tc>
        <w:tc>
          <w:tcPr>
            <w:tcW w:w="1985" w:type="dxa"/>
            <w:vMerge/>
            <w:tcBorders>
              <w:top w:val="nil"/>
            </w:tcBorders>
          </w:tcPr>
          <w:p w:rsidR="00BF3F4B" w:rsidRDefault="00BF3F4B">
            <w:pPr>
              <w:rPr>
                <w:sz w:val="2"/>
                <w:szCs w:val="2"/>
              </w:rPr>
            </w:pPr>
          </w:p>
        </w:tc>
      </w:tr>
      <w:tr w:rsidR="00BF3F4B">
        <w:trPr>
          <w:trHeight w:val="48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Borders>
              <w:top w:val="nil"/>
              <w:bottom w:val="nil"/>
            </w:tcBorders>
          </w:tcPr>
          <w:p w:rsidR="00BF3F4B" w:rsidRDefault="00BF3F4B">
            <w:pPr>
              <w:pStyle w:val="TableParagraph"/>
              <w:ind w:left="0"/>
              <w:rPr>
                <w:sz w:val="18"/>
              </w:rPr>
            </w:pPr>
          </w:p>
        </w:tc>
        <w:tc>
          <w:tcPr>
            <w:tcW w:w="3401" w:type="dxa"/>
            <w:tcBorders>
              <w:top w:val="nil"/>
              <w:bottom w:val="nil"/>
            </w:tcBorders>
          </w:tcPr>
          <w:p w:rsidR="00BF3F4B" w:rsidRDefault="00BF3F4B">
            <w:pPr>
              <w:pStyle w:val="TableParagraph"/>
              <w:ind w:left="0"/>
              <w:rPr>
                <w:sz w:val="18"/>
              </w:rPr>
            </w:pPr>
          </w:p>
        </w:tc>
        <w:tc>
          <w:tcPr>
            <w:tcW w:w="1135" w:type="dxa"/>
            <w:tcBorders>
              <w:top w:val="nil"/>
              <w:bottom w:val="nil"/>
            </w:tcBorders>
          </w:tcPr>
          <w:p w:rsidR="00BF3F4B" w:rsidRDefault="00BF3F4B">
            <w:pPr>
              <w:pStyle w:val="TableParagraph"/>
              <w:ind w:left="0"/>
              <w:rPr>
                <w:sz w:val="18"/>
              </w:rPr>
            </w:pPr>
          </w:p>
        </w:tc>
        <w:tc>
          <w:tcPr>
            <w:tcW w:w="5669" w:type="dxa"/>
            <w:tcBorders>
              <w:top w:val="nil"/>
              <w:bottom w:val="nil"/>
            </w:tcBorders>
          </w:tcPr>
          <w:p w:rsidR="00BF3F4B" w:rsidRDefault="00670C17">
            <w:pPr>
              <w:pStyle w:val="TableParagraph"/>
              <w:spacing w:before="1" w:line="180" w:lineRule="exact"/>
              <w:ind w:left="852"/>
              <w:rPr>
                <w:sz w:val="20"/>
              </w:rPr>
            </w:pPr>
            <w:r>
              <w:rPr>
                <w:sz w:val="20"/>
              </w:rPr>
              <w:t>tongue and hard palate)</w:t>
            </w:r>
          </w:p>
          <w:p w:rsidR="00BF3F4B" w:rsidRDefault="00670C17">
            <w:pPr>
              <w:pStyle w:val="TableParagraph"/>
              <w:tabs>
                <w:tab w:val="left" w:pos="852"/>
              </w:tabs>
              <w:spacing w:line="279" w:lineRule="exact"/>
              <w:ind w:left="492"/>
              <w:rPr>
                <w:sz w:val="20"/>
              </w:rPr>
            </w:pPr>
            <w:r>
              <w:rPr>
                <w:sz w:val="20"/>
              </w:rPr>
              <w:t>f.</w:t>
            </w:r>
            <w:r>
              <w:rPr>
                <w:sz w:val="20"/>
              </w:rPr>
              <w:tab/>
              <w:t>Blade-palatals:</w:t>
            </w:r>
            <w:r>
              <w:rPr>
                <w:rFonts w:ascii="Noto Sans CJK JP Black" w:eastAsia="Noto Sans CJK JP Black" w:hint="eastAsia"/>
                <w:sz w:val="20"/>
              </w:rPr>
              <w:t>ㄓㄔㄕㄖ</w:t>
            </w:r>
            <w:r>
              <w:rPr>
                <w:sz w:val="20"/>
              </w:rPr>
              <w:t>(Pronounced</w:t>
            </w:r>
            <w:r>
              <w:rPr>
                <w:spacing w:val="-1"/>
                <w:sz w:val="20"/>
              </w:rPr>
              <w:t xml:space="preserve"> </w:t>
            </w:r>
            <w:r>
              <w:rPr>
                <w:sz w:val="20"/>
              </w:rPr>
              <w:t>position</w:t>
            </w:r>
            <w:r>
              <w:rPr>
                <w:spacing w:val="-3"/>
                <w:sz w:val="20"/>
              </w:rPr>
              <w:t xml:space="preserve"> </w:t>
            </w:r>
            <w:r>
              <w:rPr>
                <w:sz w:val="20"/>
              </w:rPr>
              <w:t>is</w:t>
            </w:r>
            <w:r>
              <w:rPr>
                <w:spacing w:val="-3"/>
                <w:sz w:val="20"/>
              </w:rPr>
              <w:t xml:space="preserve"> </w:t>
            </w:r>
            <w:r>
              <w:rPr>
                <w:sz w:val="20"/>
              </w:rPr>
              <w:t>tongue</w:t>
            </w:r>
          </w:p>
        </w:tc>
        <w:tc>
          <w:tcPr>
            <w:tcW w:w="1985" w:type="dxa"/>
            <w:vMerge/>
            <w:tcBorders>
              <w:top w:val="nil"/>
            </w:tcBorders>
          </w:tcPr>
          <w:p w:rsidR="00BF3F4B" w:rsidRDefault="00BF3F4B">
            <w:pPr>
              <w:rPr>
                <w:sz w:val="2"/>
                <w:szCs w:val="2"/>
              </w:rPr>
            </w:pPr>
          </w:p>
        </w:tc>
      </w:tr>
      <w:tr w:rsidR="00BF3F4B">
        <w:trPr>
          <w:trHeight w:val="47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Borders>
              <w:top w:val="nil"/>
              <w:bottom w:val="nil"/>
            </w:tcBorders>
          </w:tcPr>
          <w:p w:rsidR="00BF3F4B" w:rsidRDefault="00BF3F4B">
            <w:pPr>
              <w:pStyle w:val="TableParagraph"/>
              <w:ind w:left="0"/>
              <w:rPr>
                <w:sz w:val="18"/>
              </w:rPr>
            </w:pPr>
          </w:p>
        </w:tc>
        <w:tc>
          <w:tcPr>
            <w:tcW w:w="3401" w:type="dxa"/>
            <w:tcBorders>
              <w:top w:val="nil"/>
              <w:bottom w:val="nil"/>
            </w:tcBorders>
          </w:tcPr>
          <w:p w:rsidR="00BF3F4B" w:rsidRDefault="00BF3F4B">
            <w:pPr>
              <w:pStyle w:val="TableParagraph"/>
              <w:ind w:left="0"/>
              <w:rPr>
                <w:sz w:val="18"/>
              </w:rPr>
            </w:pPr>
          </w:p>
        </w:tc>
        <w:tc>
          <w:tcPr>
            <w:tcW w:w="1135" w:type="dxa"/>
            <w:tcBorders>
              <w:top w:val="nil"/>
              <w:bottom w:val="nil"/>
            </w:tcBorders>
          </w:tcPr>
          <w:p w:rsidR="00BF3F4B" w:rsidRDefault="00BF3F4B">
            <w:pPr>
              <w:pStyle w:val="TableParagraph"/>
              <w:ind w:left="0"/>
              <w:rPr>
                <w:sz w:val="18"/>
              </w:rPr>
            </w:pPr>
          </w:p>
        </w:tc>
        <w:tc>
          <w:tcPr>
            <w:tcW w:w="5669" w:type="dxa"/>
            <w:tcBorders>
              <w:top w:val="nil"/>
              <w:bottom w:val="nil"/>
            </w:tcBorders>
          </w:tcPr>
          <w:p w:rsidR="00BF3F4B" w:rsidRDefault="00670C17">
            <w:pPr>
              <w:pStyle w:val="TableParagraph"/>
              <w:spacing w:line="180" w:lineRule="exact"/>
              <w:ind w:left="852"/>
              <w:rPr>
                <w:sz w:val="20"/>
              </w:rPr>
            </w:pPr>
            <w:r>
              <w:rPr>
                <w:sz w:val="20"/>
              </w:rPr>
              <w:t>top and hard palate)</w:t>
            </w:r>
          </w:p>
          <w:p w:rsidR="00BF3F4B" w:rsidRDefault="00670C17">
            <w:pPr>
              <w:pStyle w:val="TableParagraph"/>
              <w:tabs>
                <w:tab w:val="left" w:pos="852"/>
              </w:tabs>
              <w:spacing w:line="279" w:lineRule="exact"/>
              <w:ind w:left="492"/>
              <w:rPr>
                <w:sz w:val="20"/>
              </w:rPr>
            </w:pPr>
            <w:r>
              <w:rPr>
                <w:sz w:val="20"/>
              </w:rPr>
              <w:t>g.</w:t>
            </w:r>
            <w:r>
              <w:rPr>
                <w:sz w:val="20"/>
              </w:rPr>
              <w:tab/>
              <w:t>Dentals(affricate</w:t>
            </w:r>
            <w:r>
              <w:rPr>
                <w:spacing w:val="-2"/>
                <w:sz w:val="20"/>
              </w:rPr>
              <w:t xml:space="preserve"> </w:t>
            </w:r>
            <w:r>
              <w:rPr>
                <w:sz w:val="20"/>
              </w:rPr>
              <w:t>and fricative):</w:t>
            </w:r>
            <w:r>
              <w:rPr>
                <w:rFonts w:ascii="Noto Sans CJK JP Black" w:eastAsia="Noto Sans CJK JP Black" w:hint="eastAsia"/>
                <w:spacing w:val="1"/>
                <w:sz w:val="20"/>
              </w:rPr>
              <w:t xml:space="preserve">ㄗㄘㄙ </w:t>
            </w:r>
            <w:r>
              <w:rPr>
                <w:sz w:val="20"/>
              </w:rPr>
              <w:t>(Pronounced</w:t>
            </w:r>
          </w:p>
        </w:tc>
        <w:tc>
          <w:tcPr>
            <w:tcW w:w="1985" w:type="dxa"/>
            <w:vMerge/>
            <w:tcBorders>
              <w:top w:val="nil"/>
            </w:tcBorders>
          </w:tcPr>
          <w:p w:rsidR="00BF3F4B" w:rsidRDefault="00BF3F4B">
            <w:pPr>
              <w:rPr>
                <w:sz w:val="2"/>
                <w:szCs w:val="2"/>
              </w:rPr>
            </w:pPr>
          </w:p>
        </w:tc>
      </w:tr>
      <w:tr w:rsidR="00BF3F4B">
        <w:trPr>
          <w:trHeight w:val="2306"/>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Borders>
              <w:top w:val="nil"/>
            </w:tcBorders>
          </w:tcPr>
          <w:p w:rsidR="00BF3F4B" w:rsidRDefault="00BF3F4B">
            <w:pPr>
              <w:pStyle w:val="TableParagraph"/>
              <w:ind w:left="0"/>
              <w:rPr>
                <w:sz w:val="18"/>
              </w:rPr>
            </w:pPr>
          </w:p>
        </w:tc>
        <w:tc>
          <w:tcPr>
            <w:tcW w:w="3401" w:type="dxa"/>
            <w:tcBorders>
              <w:top w:val="nil"/>
            </w:tcBorders>
          </w:tcPr>
          <w:p w:rsidR="00BF3F4B" w:rsidRDefault="00BF3F4B">
            <w:pPr>
              <w:pStyle w:val="TableParagraph"/>
              <w:ind w:left="0"/>
              <w:rPr>
                <w:sz w:val="18"/>
              </w:rPr>
            </w:pPr>
          </w:p>
        </w:tc>
        <w:tc>
          <w:tcPr>
            <w:tcW w:w="1135" w:type="dxa"/>
            <w:tcBorders>
              <w:top w:val="nil"/>
            </w:tcBorders>
          </w:tcPr>
          <w:p w:rsidR="00BF3F4B" w:rsidRDefault="00BF3F4B">
            <w:pPr>
              <w:pStyle w:val="TableParagraph"/>
              <w:ind w:left="0"/>
              <w:rPr>
                <w:sz w:val="18"/>
              </w:rPr>
            </w:pPr>
          </w:p>
        </w:tc>
        <w:tc>
          <w:tcPr>
            <w:tcW w:w="5669" w:type="dxa"/>
            <w:tcBorders>
              <w:top w:val="nil"/>
            </w:tcBorders>
          </w:tcPr>
          <w:p w:rsidR="00BF3F4B" w:rsidRDefault="00670C17">
            <w:pPr>
              <w:pStyle w:val="TableParagraph"/>
              <w:ind w:left="852"/>
              <w:rPr>
                <w:sz w:val="20"/>
              </w:rPr>
            </w:pPr>
            <w:r>
              <w:rPr>
                <w:sz w:val="20"/>
              </w:rPr>
              <w:t>position is tongue top and right upper gum)</w:t>
            </w:r>
          </w:p>
          <w:p w:rsidR="00BF3F4B" w:rsidRDefault="00670C17">
            <w:pPr>
              <w:pStyle w:val="TableParagraph"/>
              <w:numPr>
                <w:ilvl w:val="0"/>
                <w:numId w:val="39"/>
              </w:numPr>
              <w:tabs>
                <w:tab w:val="left" w:pos="342"/>
              </w:tabs>
              <w:ind w:right="108"/>
              <w:rPr>
                <w:sz w:val="20"/>
              </w:rPr>
            </w:pPr>
            <w:r>
              <w:rPr>
                <w:sz w:val="20"/>
              </w:rPr>
              <w:t>For those who have chewing or swallowing disabilities accompanied by language or taste disabilities, due to the fact</w:t>
            </w:r>
            <w:r>
              <w:rPr>
                <w:spacing w:val="-22"/>
                <w:sz w:val="20"/>
              </w:rPr>
              <w:t xml:space="preserve"> </w:t>
            </w:r>
            <w:r>
              <w:rPr>
                <w:sz w:val="20"/>
              </w:rPr>
              <w:t>that these all fall under the same category of disability, grading cannot be increased by combining the disabilities; rather the most severe case shall be used to define the level of</w:t>
            </w:r>
            <w:r>
              <w:rPr>
                <w:spacing w:val="-26"/>
                <w:sz w:val="20"/>
              </w:rPr>
              <w:t xml:space="preserve"> </w:t>
            </w:r>
            <w:r>
              <w:rPr>
                <w:sz w:val="20"/>
              </w:rPr>
              <w:t>disability.</w:t>
            </w:r>
          </w:p>
          <w:p w:rsidR="00BF3F4B" w:rsidRDefault="00670C17">
            <w:pPr>
              <w:pStyle w:val="TableParagraph"/>
              <w:numPr>
                <w:ilvl w:val="0"/>
                <w:numId w:val="39"/>
              </w:numPr>
              <w:tabs>
                <w:tab w:val="left" w:pos="342"/>
              </w:tabs>
              <w:ind w:right="368"/>
              <w:rPr>
                <w:sz w:val="20"/>
              </w:rPr>
            </w:pPr>
            <w:r>
              <w:rPr>
                <w:sz w:val="20"/>
              </w:rPr>
              <w:t>For speech, chewing, and swallowing disabilities caused by chest or abdomen diseases and accompanied by viscera disabilities in the chest or abdomen, the principles for</w:t>
            </w:r>
            <w:r>
              <w:rPr>
                <w:spacing w:val="-24"/>
                <w:sz w:val="20"/>
              </w:rPr>
              <w:t xml:space="preserve"> </w:t>
            </w:r>
            <w:r>
              <w:rPr>
                <w:sz w:val="20"/>
              </w:rPr>
              <w:t>grading</w:t>
            </w:r>
          </w:p>
          <w:p w:rsidR="00BF3F4B" w:rsidRDefault="00670C17">
            <w:pPr>
              <w:pStyle w:val="TableParagraph"/>
              <w:spacing w:before="2" w:line="215" w:lineRule="exact"/>
              <w:ind w:left="341"/>
              <w:rPr>
                <w:sz w:val="20"/>
              </w:rPr>
            </w:pPr>
            <w:r>
              <w:rPr>
                <w:sz w:val="20"/>
              </w:rPr>
              <w:t>viscera disability in the chest and abdomen shall be applicable.</w:t>
            </w: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5" w:lineRule="exact"/>
              <w:ind w:left="31"/>
              <w:rPr>
                <w:sz w:val="20"/>
              </w:rPr>
            </w:pPr>
            <w:r>
              <w:rPr>
                <w:sz w:val="20"/>
              </w:rPr>
              <w:t>Teeth Disability</w:t>
            </w:r>
          </w:p>
        </w:tc>
        <w:tc>
          <w:tcPr>
            <w:tcW w:w="708" w:type="dxa"/>
          </w:tcPr>
          <w:p w:rsidR="00BF3F4B" w:rsidRDefault="00670C17">
            <w:pPr>
              <w:pStyle w:val="TableParagraph"/>
              <w:spacing w:line="225" w:lineRule="exact"/>
              <w:rPr>
                <w:sz w:val="20"/>
              </w:rPr>
            </w:pPr>
            <w:r>
              <w:rPr>
                <w:sz w:val="20"/>
              </w:rPr>
              <w:t>6-10</w:t>
            </w:r>
          </w:p>
        </w:tc>
        <w:tc>
          <w:tcPr>
            <w:tcW w:w="3401" w:type="dxa"/>
          </w:tcPr>
          <w:p w:rsidR="00BF3F4B" w:rsidRDefault="00670C17">
            <w:pPr>
              <w:pStyle w:val="TableParagraph"/>
              <w:spacing w:line="237" w:lineRule="auto"/>
              <w:ind w:right="303"/>
              <w:rPr>
                <w:sz w:val="20"/>
              </w:rPr>
            </w:pPr>
            <w:r>
              <w:rPr>
                <w:sz w:val="20"/>
              </w:rPr>
              <w:t>Those who are involved in ten defective teeth at least for accidental</w:t>
            </w:r>
          </w:p>
          <w:p w:rsidR="00BF3F4B" w:rsidRDefault="00670C17">
            <w:pPr>
              <w:pStyle w:val="TableParagraph"/>
              <w:spacing w:line="217" w:lineRule="exact"/>
              <w:rPr>
                <w:sz w:val="20"/>
              </w:rPr>
            </w:pPr>
            <w:r>
              <w:rPr>
                <w:sz w:val="20"/>
              </w:rPr>
              <w:t>harm.</w:t>
            </w:r>
          </w:p>
        </w:tc>
        <w:tc>
          <w:tcPr>
            <w:tcW w:w="1135" w:type="dxa"/>
          </w:tcPr>
          <w:p w:rsidR="00BF3F4B" w:rsidRDefault="00670C17">
            <w:pPr>
              <w:pStyle w:val="TableParagraph"/>
              <w:spacing w:line="225" w:lineRule="exact"/>
              <w:rPr>
                <w:sz w:val="20"/>
              </w:rPr>
            </w:pPr>
            <w:r>
              <w:rPr>
                <w:sz w:val="20"/>
              </w:rPr>
              <w:t>11</w:t>
            </w:r>
          </w:p>
        </w:tc>
        <w:tc>
          <w:tcPr>
            <w:tcW w:w="5669" w:type="dxa"/>
            <w:vMerge w:val="restart"/>
          </w:tcPr>
          <w:p w:rsidR="00BF3F4B" w:rsidRDefault="00670C17">
            <w:pPr>
              <w:pStyle w:val="TableParagraph"/>
              <w:numPr>
                <w:ilvl w:val="0"/>
                <w:numId w:val="38"/>
              </w:numPr>
              <w:tabs>
                <w:tab w:val="left" w:pos="332"/>
              </w:tabs>
              <w:spacing w:line="237" w:lineRule="auto"/>
              <w:ind w:right="180"/>
              <w:rPr>
                <w:sz w:val="20"/>
              </w:rPr>
            </w:pPr>
            <w:r>
              <w:rPr>
                <w:spacing w:val="-3"/>
                <w:sz w:val="20"/>
              </w:rPr>
              <w:t xml:space="preserve">“Teeth </w:t>
            </w:r>
            <w:r>
              <w:rPr>
                <w:sz w:val="20"/>
              </w:rPr>
              <w:t>disability”, only for victims who are involved in accident injure.</w:t>
            </w:r>
          </w:p>
          <w:p w:rsidR="00BF3F4B" w:rsidRDefault="00670C17">
            <w:pPr>
              <w:pStyle w:val="TableParagraph"/>
              <w:numPr>
                <w:ilvl w:val="0"/>
                <w:numId w:val="38"/>
              </w:numPr>
              <w:tabs>
                <w:tab w:val="left" w:pos="332"/>
              </w:tabs>
              <w:spacing w:line="230" w:lineRule="atLeast"/>
              <w:ind w:right="123"/>
              <w:rPr>
                <w:sz w:val="20"/>
              </w:rPr>
            </w:pPr>
            <w:r>
              <w:rPr>
                <w:spacing w:val="-3"/>
                <w:sz w:val="20"/>
              </w:rPr>
              <w:t xml:space="preserve">“Teeth </w:t>
            </w:r>
            <w:r>
              <w:rPr>
                <w:sz w:val="20"/>
              </w:rPr>
              <w:t>defect” include two types of symptoms such as loss and damaged. “Loss” means the teeth have totally fallen off with no residual root and it is impossible to put the falling off teeth back inside the original alveolar bone; “Damaged” means the 1/2 of the crown of a tooth has damaged and fallen off due to</w:t>
            </w:r>
            <w:r>
              <w:rPr>
                <w:spacing w:val="-27"/>
                <w:sz w:val="20"/>
              </w:rPr>
              <w:t xml:space="preserve"> </w:t>
            </w:r>
            <w:r>
              <w:rPr>
                <w:sz w:val="20"/>
              </w:rPr>
              <w:t>accidents.</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91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6-11</w:t>
            </w:r>
          </w:p>
        </w:tc>
        <w:tc>
          <w:tcPr>
            <w:tcW w:w="3401" w:type="dxa"/>
          </w:tcPr>
          <w:p w:rsidR="00BF3F4B" w:rsidRDefault="00670C17">
            <w:pPr>
              <w:pStyle w:val="TableParagraph"/>
              <w:ind w:right="118"/>
              <w:rPr>
                <w:sz w:val="20"/>
              </w:rPr>
            </w:pPr>
            <w:r>
              <w:rPr>
                <w:sz w:val="20"/>
              </w:rPr>
              <w:t>Those who are involved in five defective teeth at least for accidental harm.</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918"/>
        </w:trPr>
        <w:tc>
          <w:tcPr>
            <w:tcW w:w="828" w:type="dxa"/>
          </w:tcPr>
          <w:p w:rsidR="00BF3F4B" w:rsidRDefault="00BF3F4B">
            <w:pPr>
              <w:pStyle w:val="TableParagraph"/>
              <w:ind w:left="0"/>
              <w:rPr>
                <w:sz w:val="18"/>
              </w:rPr>
            </w:pPr>
          </w:p>
        </w:tc>
        <w:tc>
          <w:tcPr>
            <w:tcW w:w="1976"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ind w:left="331" w:right="120" w:hanging="260"/>
              <w:rPr>
                <w:sz w:val="20"/>
              </w:rPr>
            </w:pPr>
            <w:r>
              <w:rPr>
                <w:sz w:val="20"/>
              </w:rPr>
              <w:t>3. Upper skull and lower jawbone moving disability that causes hard to speak, and makes those be involved in dysphonia and mastication disability should be graded the level being applied</w:t>
            </w:r>
            <w:r>
              <w:rPr>
                <w:spacing w:val="-12"/>
                <w:sz w:val="20"/>
              </w:rPr>
              <w:t xml:space="preserve"> </w:t>
            </w:r>
            <w:r>
              <w:rPr>
                <w:sz w:val="20"/>
              </w:rPr>
              <w:t>to</w:t>
            </w:r>
          </w:p>
          <w:p w:rsidR="00BF3F4B" w:rsidRDefault="00670C17">
            <w:pPr>
              <w:pStyle w:val="TableParagraph"/>
              <w:spacing w:line="215" w:lineRule="exact"/>
              <w:ind w:left="331"/>
              <w:rPr>
                <w:sz w:val="20"/>
              </w:rPr>
            </w:pPr>
            <w:r>
              <w:rPr>
                <w:sz w:val="20"/>
              </w:rPr>
              <w:t>mastication, deglutition disability and dysphonia on its degree.</w:t>
            </w:r>
          </w:p>
        </w:tc>
        <w:tc>
          <w:tcPr>
            <w:tcW w:w="1985" w:type="dxa"/>
          </w:tcPr>
          <w:p w:rsidR="00BF3F4B" w:rsidRDefault="00BF3F4B">
            <w:pPr>
              <w:pStyle w:val="TableParagraph"/>
              <w:ind w:left="0"/>
              <w:rPr>
                <w:sz w:val="18"/>
              </w:rPr>
            </w:pPr>
          </w:p>
        </w:tc>
      </w:tr>
      <w:tr w:rsidR="00BF3F4B">
        <w:trPr>
          <w:trHeight w:val="2270"/>
        </w:trPr>
        <w:tc>
          <w:tcPr>
            <w:tcW w:w="2804" w:type="dxa"/>
            <w:gridSpan w:val="2"/>
            <w:vMerge w:val="restart"/>
          </w:tcPr>
          <w:p w:rsidR="00BF3F4B" w:rsidRDefault="00670C17">
            <w:pPr>
              <w:pStyle w:val="TableParagraph"/>
              <w:spacing w:line="225" w:lineRule="exact"/>
              <w:ind w:left="28"/>
              <w:rPr>
                <w:sz w:val="20"/>
              </w:rPr>
            </w:pPr>
            <w:r>
              <w:rPr>
                <w:sz w:val="20"/>
              </w:rPr>
              <w:t>7. Viscera in chest and abdomen</w:t>
            </w:r>
          </w:p>
        </w:tc>
        <w:tc>
          <w:tcPr>
            <w:tcW w:w="708" w:type="dxa"/>
          </w:tcPr>
          <w:p w:rsidR="00BF3F4B" w:rsidRDefault="00670C17">
            <w:pPr>
              <w:pStyle w:val="TableParagraph"/>
              <w:spacing w:line="225" w:lineRule="exact"/>
              <w:rPr>
                <w:sz w:val="20"/>
              </w:rPr>
            </w:pPr>
            <w:r>
              <w:rPr>
                <w:sz w:val="20"/>
              </w:rPr>
              <w:t>7-1</w:t>
            </w:r>
          </w:p>
        </w:tc>
        <w:tc>
          <w:tcPr>
            <w:tcW w:w="3401" w:type="dxa"/>
          </w:tcPr>
          <w:p w:rsidR="00BF3F4B" w:rsidRDefault="00670C17">
            <w:pPr>
              <w:pStyle w:val="TableParagraph"/>
              <w:ind w:right="148"/>
              <w:rPr>
                <w:sz w:val="20"/>
              </w:rPr>
            </w:pPr>
            <w:r>
              <w:rPr>
                <w:sz w:val="20"/>
              </w:rPr>
              <w:t>Those whose Viscera of chest and abdomen is involved in severe disability that causes them cannot do any work in the rest of life, need assistance from others for daily activities needed for maintaining life, and need frequently medical treatment and nursing or careful protection by specially assigned person.</w:t>
            </w:r>
          </w:p>
        </w:tc>
        <w:tc>
          <w:tcPr>
            <w:tcW w:w="1135" w:type="dxa"/>
          </w:tcPr>
          <w:p w:rsidR="00BF3F4B" w:rsidRDefault="00670C17">
            <w:pPr>
              <w:pStyle w:val="TableParagraph"/>
              <w:spacing w:line="225" w:lineRule="exact"/>
              <w:rPr>
                <w:sz w:val="20"/>
              </w:rPr>
            </w:pPr>
            <w:r>
              <w:rPr>
                <w:w w:val="99"/>
                <w:sz w:val="20"/>
              </w:rPr>
              <w:t>1</w:t>
            </w:r>
          </w:p>
        </w:tc>
        <w:tc>
          <w:tcPr>
            <w:tcW w:w="5669" w:type="dxa"/>
            <w:vMerge w:val="restart"/>
          </w:tcPr>
          <w:p w:rsidR="00BF3F4B" w:rsidRDefault="00670C17">
            <w:pPr>
              <w:pStyle w:val="TableParagraph"/>
              <w:numPr>
                <w:ilvl w:val="0"/>
                <w:numId w:val="37"/>
              </w:numPr>
              <w:tabs>
                <w:tab w:val="left" w:pos="315"/>
              </w:tabs>
              <w:ind w:right="114"/>
              <w:rPr>
                <w:sz w:val="20"/>
              </w:rPr>
            </w:pPr>
            <w:r>
              <w:rPr>
                <w:sz w:val="20"/>
              </w:rPr>
              <w:t>Viscera disability in chest and abdomen cannot be judged until six months after the treatment; if there are medical surgeries, the disability cannot be judged until more than six months after the last surgery. If the individual has received radiation therapy or chemotherapy instead of surgery, the diagnosis should not be confirmed until more than six months after the therapy. However, if there is reasonable treatment period for individual viscera, the period shall be followed. Furthermore, for functional disability patients or Chronic Renal Failure patients who need long term dialysis treatment, the disability level should be</w:t>
            </w:r>
            <w:r>
              <w:rPr>
                <w:spacing w:val="-21"/>
                <w:sz w:val="20"/>
              </w:rPr>
              <w:t xml:space="preserve"> </w:t>
            </w:r>
            <w:r>
              <w:rPr>
                <w:sz w:val="20"/>
              </w:rPr>
              <w:t>judged on the date the patients are discharged from hospital after organ excision or transplantation operation or the first time receive the dialysis</w:t>
            </w:r>
            <w:r>
              <w:rPr>
                <w:spacing w:val="-2"/>
                <w:sz w:val="20"/>
              </w:rPr>
              <w:t xml:space="preserve"> </w:t>
            </w:r>
            <w:r>
              <w:rPr>
                <w:sz w:val="20"/>
              </w:rPr>
              <w:t>treatment.</w:t>
            </w:r>
          </w:p>
          <w:p w:rsidR="00BF3F4B" w:rsidRDefault="00670C17">
            <w:pPr>
              <w:pStyle w:val="TableParagraph"/>
              <w:numPr>
                <w:ilvl w:val="0"/>
                <w:numId w:val="37"/>
              </w:numPr>
              <w:tabs>
                <w:tab w:val="left" w:pos="315"/>
              </w:tabs>
              <w:ind w:right="104"/>
              <w:rPr>
                <w:sz w:val="20"/>
              </w:rPr>
            </w:pPr>
            <w:r>
              <w:rPr>
                <w:sz w:val="20"/>
              </w:rPr>
              <w:t>Judgment on the disability level of viscera of chest and</w:t>
            </w:r>
            <w:r>
              <w:rPr>
                <w:spacing w:val="-23"/>
                <w:sz w:val="20"/>
              </w:rPr>
              <w:t xml:space="preserve"> </w:t>
            </w:r>
            <w:r>
              <w:rPr>
                <w:sz w:val="20"/>
              </w:rPr>
              <w:t>abdomen: The viscera of chest and abdomen is involved in left disability must be measured and graded comprehensively based on its impacts on laboring ability, daily life or situation of social living activities and the dependence on other’s</w:t>
            </w:r>
            <w:r>
              <w:rPr>
                <w:spacing w:val="-2"/>
                <w:sz w:val="20"/>
              </w:rPr>
              <w:t xml:space="preserve"> </w:t>
            </w:r>
            <w:r>
              <w:rPr>
                <w:sz w:val="20"/>
              </w:rPr>
              <w:t>assistance.</w:t>
            </w:r>
          </w:p>
          <w:p w:rsidR="00BF3F4B" w:rsidRDefault="00670C17">
            <w:pPr>
              <w:pStyle w:val="TableParagraph"/>
              <w:numPr>
                <w:ilvl w:val="0"/>
                <w:numId w:val="37"/>
              </w:numPr>
              <w:tabs>
                <w:tab w:val="left" w:pos="315"/>
              </w:tabs>
              <w:ind w:right="100"/>
              <w:rPr>
                <w:sz w:val="20"/>
              </w:rPr>
            </w:pPr>
            <w:r>
              <w:rPr>
                <w:sz w:val="20"/>
              </w:rPr>
              <w:t>There are two kinds at least among organs of chest and abdomen are involved in disability simultaneously, should measure all symptoms comprehensively based on above-mentioned</w:t>
            </w:r>
            <w:r>
              <w:rPr>
                <w:spacing w:val="-16"/>
                <w:sz w:val="20"/>
              </w:rPr>
              <w:t xml:space="preserve"> </w:t>
            </w:r>
            <w:r>
              <w:rPr>
                <w:sz w:val="20"/>
              </w:rPr>
              <w:t>principle. Any and improving on the union of grading of separate organ is not</w:t>
            </w:r>
            <w:r>
              <w:rPr>
                <w:spacing w:val="-2"/>
                <w:sz w:val="20"/>
              </w:rPr>
              <w:t xml:space="preserve"> </w:t>
            </w:r>
            <w:r>
              <w:rPr>
                <w:sz w:val="20"/>
              </w:rPr>
              <w:t>allowed.</w:t>
            </w:r>
          </w:p>
          <w:p w:rsidR="00BF3F4B" w:rsidRDefault="00670C17">
            <w:pPr>
              <w:pStyle w:val="TableParagraph"/>
              <w:numPr>
                <w:ilvl w:val="0"/>
                <w:numId w:val="37"/>
              </w:numPr>
              <w:tabs>
                <w:tab w:val="left" w:pos="315"/>
              </w:tabs>
              <w:ind w:right="227"/>
              <w:rPr>
                <w:sz w:val="20"/>
              </w:rPr>
            </w:pPr>
            <w:r>
              <w:rPr>
                <w:sz w:val="20"/>
              </w:rPr>
              <w:t>“Those whose viscera of chest and abdomen are involved in</w:t>
            </w:r>
            <w:r>
              <w:rPr>
                <w:spacing w:val="-20"/>
                <w:sz w:val="20"/>
              </w:rPr>
              <w:t xml:space="preserve"> </w:t>
            </w:r>
            <w:r>
              <w:rPr>
                <w:sz w:val="20"/>
              </w:rPr>
              <w:t>left disability” means there is functional disability in the viscera of chest and abdomen and lead to obvious obstacle to work</w:t>
            </w:r>
            <w:r>
              <w:rPr>
                <w:spacing w:val="-9"/>
                <w:sz w:val="20"/>
              </w:rPr>
              <w:t xml:space="preserve"> </w:t>
            </w:r>
            <w:r>
              <w:rPr>
                <w:sz w:val="20"/>
              </w:rPr>
              <w:t>and</w:t>
            </w:r>
          </w:p>
          <w:p w:rsidR="00BF3F4B" w:rsidRDefault="00670C17">
            <w:pPr>
              <w:pStyle w:val="TableParagraph"/>
              <w:spacing w:line="229" w:lineRule="exact"/>
              <w:ind w:left="314"/>
              <w:rPr>
                <w:sz w:val="20"/>
              </w:rPr>
            </w:pPr>
            <w:r>
              <w:rPr>
                <w:sz w:val="20"/>
              </w:rPr>
              <w:t>could be medically proven. For those who don’t left obvious</w:t>
            </w:r>
          </w:p>
          <w:p w:rsidR="00BF3F4B" w:rsidRDefault="00670C17">
            <w:pPr>
              <w:pStyle w:val="TableParagraph"/>
              <w:spacing w:line="230" w:lineRule="atLeast"/>
              <w:ind w:left="314"/>
              <w:rPr>
                <w:sz w:val="20"/>
              </w:rPr>
            </w:pPr>
            <w:r>
              <w:rPr>
                <w:sz w:val="20"/>
              </w:rPr>
              <w:t>permanent functional disabilities are not included in the range of payment.</w:t>
            </w:r>
          </w:p>
        </w:tc>
        <w:tc>
          <w:tcPr>
            <w:tcW w:w="1985" w:type="dxa"/>
            <w:vMerge w:val="restart"/>
          </w:tcPr>
          <w:p w:rsidR="00BF3F4B" w:rsidRDefault="00670C17">
            <w:pPr>
              <w:pStyle w:val="TableParagraph"/>
              <w:numPr>
                <w:ilvl w:val="0"/>
                <w:numId w:val="36"/>
              </w:numPr>
              <w:tabs>
                <w:tab w:val="left" w:pos="262"/>
              </w:tabs>
              <w:ind w:right="63" w:hanging="178"/>
              <w:rPr>
                <w:sz w:val="20"/>
              </w:rPr>
            </w:pPr>
            <w:r>
              <w:rPr>
                <w:sz w:val="20"/>
              </w:rPr>
              <w:t xml:space="preserve">For functional disability part: Should be issued by national health insurance special contracted hospital, which is rated as excellence or better in Hospital Accreditation, or as qualified in Hospital Accreditation(for medical center and regional hospital), </w:t>
            </w:r>
            <w:r>
              <w:rPr>
                <w:spacing w:val="-6"/>
                <w:sz w:val="20"/>
              </w:rPr>
              <w:t xml:space="preserve">or </w:t>
            </w:r>
            <w:r>
              <w:rPr>
                <w:sz w:val="20"/>
              </w:rPr>
              <w:t>as qualified in Hospital Accreditation and Teaching Hospital Accreditation by the Ministry of Health and</w:t>
            </w:r>
            <w:r>
              <w:rPr>
                <w:spacing w:val="-6"/>
                <w:sz w:val="20"/>
              </w:rPr>
              <w:t xml:space="preserve"> </w:t>
            </w:r>
            <w:r>
              <w:rPr>
                <w:sz w:val="20"/>
              </w:rPr>
              <w:t>Welfare.</w:t>
            </w:r>
          </w:p>
          <w:p w:rsidR="00BF3F4B" w:rsidRDefault="00670C17">
            <w:pPr>
              <w:pStyle w:val="TableParagraph"/>
              <w:numPr>
                <w:ilvl w:val="0"/>
                <w:numId w:val="36"/>
              </w:numPr>
              <w:tabs>
                <w:tab w:val="left" w:pos="262"/>
              </w:tabs>
              <w:ind w:right="143" w:hanging="178"/>
              <w:rPr>
                <w:sz w:val="20"/>
              </w:rPr>
            </w:pPr>
            <w:r>
              <w:rPr>
                <w:sz w:val="20"/>
              </w:rPr>
              <w:t xml:space="preserve">Other parts: it should be issued by the national health insurance special contracted </w:t>
            </w:r>
            <w:r>
              <w:rPr>
                <w:spacing w:val="-3"/>
                <w:sz w:val="20"/>
              </w:rPr>
              <w:t xml:space="preserve">hospitals </w:t>
            </w:r>
            <w:r>
              <w:rPr>
                <w:sz w:val="20"/>
              </w:rPr>
              <w:t>or</w:t>
            </w:r>
            <w:r>
              <w:rPr>
                <w:spacing w:val="-1"/>
                <w:sz w:val="20"/>
              </w:rPr>
              <w:t xml:space="preserve"> </w:t>
            </w:r>
            <w:r>
              <w:rPr>
                <w:sz w:val="20"/>
              </w:rPr>
              <w:t>clinics.</w:t>
            </w:r>
          </w:p>
        </w:tc>
      </w:tr>
      <w:tr w:rsidR="00BF3F4B">
        <w:trPr>
          <w:trHeight w:val="1151"/>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7-2</w:t>
            </w:r>
          </w:p>
        </w:tc>
        <w:tc>
          <w:tcPr>
            <w:tcW w:w="3401" w:type="dxa"/>
          </w:tcPr>
          <w:p w:rsidR="00BF3F4B" w:rsidRDefault="00670C17">
            <w:pPr>
              <w:pStyle w:val="TableParagraph"/>
              <w:ind w:right="118"/>
              <w:rPr>
                <w:sz w:val="20"/>
              </w:rPr>
            </w:pPr>
            <w:r>
              <w:rPr>
                <w:sz w:val="20"/>
              </w:rPr>
              <w:t>Those whose Viscera of chest and abdomen is involved in severe left disability that causes them cannot do any work in their whole life and need</w:t>
            </w:r>
          </w:p>
          <w:p w:rsidR="00BF3F4B" w:rsidRDefault="00670C17">
            <w:pPr>
              <w:pStyle w:val="TableParagraph"/>
              <w:spacing w:line="217" w:lineRule="exact"/>
              <w:rPr>
                <w:sz w:val="20"/>
              </w:rPr>
            </w:pPr>
            <w:r>
              <w:rPr>
                <w:sz w:val="20"/>
              </w:rPr>
              <w:t>assistance in daily life.</w:t>
            </w:r>
          </w:p>
        </w:tc>
        <w:tc>
          <w:tcPr>
            <w:tcW w:w="1135" w:type="dxa"/>
          </w:tcPr>
          <w:p w:rsidR="00BF3F4B" w:rsidRDefault="00670C17">
            <w:pPr>
              <w:pStyle w:val="TableParagraph"/>
              <w:spacing w:line="223" w:lineRule="exact"/>
              <w:rPr>
                <w:sz w:val="20"/>
              </w:rPr>
            </w:pPr>
            <w:r>
              <w:rPr>
                <w:w w:val="99"/>
                <w:sz w:val="20"/>
              </w:rPr>
              <w:t>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1379"/>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7-3</w:t>
            </w:r>
          </w:p>
        </w:tc>
        <w:tc>
          <w:tcPr>
            <w:tcW w:w="3401" w:type="dxa"/>
          </w:tcPr>
          <w:p w:rsidR="00BF3F4B" w:rsidRDefault="00670C17">
            <w:pPr>
              <w:pStyle w:val="TableParagraph"/>
              <w:ind w:right="118"/>
              <w:rPr>
                <w:sz w:val="20"/>
              </w:rPr>
            </w:pPr>
            <w:r>
              <w:rPr>
                <w:sz w:val="20"/>
              </w:rPr>
              <w:t>Those whose Viscera of chest and abdomen is involved in obvious left disability that causes them cannot do any work in the rest of life.</w:t>
            </w:r>
            <w:r>
              <w:rPr>
                <w:spacing w:val="-14"/>
                <w:sz w:val="20"/>
              </w:rPr>
              <w:t xml:space="preserve"> </w:t>
            </w:r>
            <w:r>
              <w:rPr>
                <w:sz w:val="20"/>
              </w:rPr>
              <w:t>However,</w:t>
            </w:r>
          </w:p>
          <w:p w:rsidR="00BF3F4B" w:rsidRDefault="00670C17">
            <w:pPr>
              <w:pStyle w:val="TableParagraph"/>
              <w:spacing w:line="230" w:lineRule="exact"/>
              <w:ind w:right="174"/>
              <w:rPr>
                <w:sz w:val="20"/>
              </w:rPr>
            </w:pPr>
            <w:r>
              <w:rPr>
                <w:sz w:val="20"/>
              </w:rPr>
              <w:t>they can still perform part of the</w:t>
            </w:r>
            <w:r>
              <w:rPr>
                <w:spacing w:val="-15"/>
                <w:sz w:val="20"/>
              </w:rPr>
              <w:t xml:space="preserve"> </w:t>
            </w:r>
            <w:r>
              <w:rPr>
                <w:sz w:val="20"/>
              </w:rPr>
              <w:t>living activities needed for maintaining</w:t>
            </w:r>
            <w:r>
              <w:rPr>
                <w:spacing w:val="-10"/>
                <w:sz w:val="20"/>
              </w:rPr>
              <w:t xml:space="preserve"> </w:t>
            </w:r>
            <w:r>
              <w:rPr>
                <w:sz w:val="20"/>
              </w:rPr>
              <w:t>life.</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18"/>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7-4</w:t>
            </w:r>
          </w:p>
        </w:tc>
        <w:tc>
          <w:tcPr>
            <w:tcW w:w="3401" w:type="dxa"/>
          </w:tcPr>
          <w:p w:rsidR="00BF3F4B" w:rsidRDefault="00670C17">
            <w:pPr>
              <w:pStyle w:val="TableParagraph"/>
              <w:rPr>
                <w:sz w:val="20"/>
              </w:rPr>
            </w:pPr>
            <w:r>
              <w:rPr>
                <w:sz w:val="20"/>
              </w:rPr>
              <w:t>Those whose Viscera of chest and abdomen is involved in</w:t>
            </w:r>
            <w:r>
              <w:rPr>
                <w:spacing w:val="-6"/>
                <w:sz w:val="20"/>
              </w:rPr>
              <w:t xml:space="preserve"> </w:t>
            </w:r>
            <w:r>
              <w:rPr>
                <w:sz w:val="20"/>
              </w:rPr>
              <w:t>obvious</w:t>
            </w:r>
          </w:p>
          <w:p w:rsidR="00BF3F4B" w:rsidRDefault="00670C17">
            <w:pPr>
              <w:pStyle w:val="TableParagraph"/>
              <w:spacing w:line="228" w:lineRule="exact"/>
              <w:ind w:right="180"/>
              <w:rPr>
                <w:sz w:val="20"/>
              </w:rPr>
            </w:pPr>
            <w:r>
              <w:rPr>
                <w:sz w:val="20"/>
              </w:rPr>
              <w:t>disability that causes them can only</w:t>
            </w:r>
            <w:r>
              <w:rPr>
                <w:spacing w:val="-16"/>
                <w:sz w:val="20"/>
              </w:rPr>
              <w:t xml:space="preserve"> </w:t>
            </w:r>
            <w:r>
              <w:rPr>
                <w:sz w:val="20"/>
              </w:rPr>
              <w:t>do light work in the rest of the</w:t>
            </w:r>
            <w:r>
              <w:rPr>
                <w:spacing w:val="-8"/>
                <w:sz w:val="20"/>
              </w:rPr>
              <w:t xml:space="preserve"> </w:t>
            </w:r>
            <w:r>
              <w:rPr>
                <w:sz w:val="20"/>
              </w:rPr>
              <w:t>life.</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09"/>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7-5</w:t>
            </w:r>
          </w:p>
        </w:tc>
        <w:tc>
          <w:tcPr>
            <w:tcW w:w="3401" w:type="dxa"/>
          </w:tcPr>
          <w:p w:rsidR="00BF3F4B" w:rsidRDefault="00670C17">
            <w:pPr>
              <w:pStyle w:val="TableParagraph"/>
              <w:rPr>
                <w:sz w:val="20"/>
              </w:rPr>
            </w:pPr>
            <w:r>
              <w:rPr>
                <w:sz w:val="20"/>
              </w:rPr>
              <w:t>Those whose Viscera of chest and abdomen is involved in disability.</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21"/>
        </w:trPr>
        <w:tc>
          <w:tcPr>
            <w:tcW w:w="828" w:type="dxa"/>
            <w:vMerge w:val="restart"/>
          </w:tcPr>
          <w:p w:rsidR="00BF3F4B" w:rsidRDefault="00670C17">
            <w:pPr>
              <w:pStyle w:val="TableParagraph"/>
              <w:ind w:left="14"/>
              <w:rPr>
                <w:sz w:val="20"/>
              </w:rPr>
            </w:pPr>
            <w:r>
              <w:rPr>
                <w:sz w:val="20"/>
              </w:rPr>
              <w:t xml:space="preserve">7. </w:t>
            </w:r>
            <w:r>
              <w:rPr>
                <w:spacing w:val="-5"/>
                <w:sz w:val="20"/>
              </w:rPr>
              <w:t xml:space="preserve">Viscera </w:t>
            </w:r>
            <w:r>
              <w:rPr>
                <w:sz w:val="20"/>
              </w:rPr>
              <w:t>in chest and abdomen</w:t>
            </w:r>
          </w:p>
        </w:tc>
        <w:tc>
          <w:tcPr>
            <w:tcW w:w="1976" w:type="dxa"/>
            <w:vMerge w:val="restart"/>
          </w:tcPr>
          <w:p w:rsidR="00BF3F4B" w:rsidRDefault="00670C17">
            <w:pPr>
              <w:pStyle w:val="TableParagraph"/>
              <w:spacing w:line="225" w:lineRule="exact"/>
              <w:ind w:left="31"/>
              <w:rPr>
                <w:sz w:val="20"/>
              </w:rPr>
            </w:pPr>
            <w:r>
              <w:rPr>
                <w:sz w:val="20"/>
              </w:rPr>
              <w:t>Heart</w:t>
            </w:r>
          </w:p>
        </w:tc>
        <w:tc>
          <w:tcPr>
            <w:tcW w:w="708" w:type="dxa"/>
          </w:tcPr>
          <w:p w:rsidR="00BF3F4B" w:rsidRDefault="00670C17">
            <w:pPr>
              <w:pStyle w:val="TableParagraph"/>
              <w:spacing w:line="225" w:lineRule="exact"/>
              <w:rPr>
                <w:sz w:val="20"/>
              </w:rPr>
            </w:pPr>
            <w:r>
              <w:rPr>
                <w:sz w:val="20"/>
              </w:rPr>
              <w:t>7-6</w:t>
            </w:r>
          </w:p>
        </w:tc>
        <w:tc>
          <w:tcPr>
            <w:tcW w:w="3401" w:type="dxa"/>
          </w:tcPr>
          <w:p w:rsidR="00BF3F4B" w:rsidRDefault="00670C17">
            <w:pPr>
              <w:pStyle w:val="TableParagraph"/>
              <w:rPr>
                <w:sz w:val="20"/>
              </w:rPr>
            </w:pPr>
            <w:r>
              <w:rPr>
                <w:sz w:val="20"/>
              </w:rPr>
              <w:t>Those whose heart has disability and unable to function, and unable to work for the rest of life for which compiles</w:t>
            </w:r>
          </w:p>
          <w:p w:rsidR="00BF3F4B" w:rsidRDefault="00670C17">
            <w:pPr>
              <w:pStyle w:val="TableParagraph"/>
              <w:spacing w:line="216" w:lineRule="exact"/>
              <w:rPr>
                <w:sz w:val="20"/>
              </w:rPr>
            </w:pPr>
            <w:r>
              <w:rPr>
                <w:sz w:val="20"/>
              </w:rPr>
              <w:t>with 2.(1) of the disability examination</w:t>
            </w:r>
          </w:p>
        </w:tc>
        <w:tc>
          <w:tcPr>
            <w:tcW w:w="1135" w:type="dxa"/>
          </w:tcPr>
          <w:p w:rsidR="00BF3F4B" w:rsidRDefault="00670C17">
            <w:pPr>
              <w:pStyle w:val="TableParagraph"/>
              <w:spacing w:line="225" w:lineRule="exact"/>
              <w:rPr>
                <w:sz w:val="20"/>
              </w:rPr>
            </w:pPr>
            <w:r>
              <w:rPr>
                <w:w w:val="99"/>
                <w:sz w:val="20"/>
              </w:rPr>
              <w:t>1</w:t>
            </w:r>
          </w:p>
        </w:tc>
        <w:tc>
          <w:tcPr>
            <w:tcW w:w="5669" w:type="dxa"/>
            <w:vMerge w:val="restart"/>
          </w:tcPr>
          <w:p w:rsidR="00BF3F4B" w:rsidRDefault="00670C17">
            <w:pPr>
              <w:pStyle w:val="TableParagraph"/>
              <w:spacing w:line="225" w:lineRule="exact"/>
              <w:ind w:left="108"/>
              <w:rPr>
                <w:sz w:val="20"/>
              </w:rPr>
            </w:pPr>
            <w:r>
              <w:rPr>
                <w:sz w:val="20"/>
              </w:rPr>
              <w:t>1. Heart functionality damage classification standard:</w:t>
            </w:r>
          </w:p>
          <w:p w:rsidR="00BF3F4B" w:rsidRDefault="00BF3F4B">
            <w:pPr>
              <w:pStyle w:val="TableParagraph"/>
              <w:spacing w:before="9"/>
              <w:ind w:left="0"/>
              <w:rPr>
                <w:b/>
                <w:sz w:val="19"/>
              </w:rPr>
            </w:pPr>
          </w:p>
          <w:p w:rsidR="00BF3F4B" w:rsidRDefault="00670C17">
            <w:pPr>
              <w:pStyle w:val="TableParagraph"/>
              <w:spacing w:before="1"/>
              <w:ind w:left="312" w:right="139"/>
              <w:rPr>
                <w:sz w:val="20"/>
              </w:rPr>
            </w:pPr>
            <w:r>
              <w:rPr>
                <w:sz w:val="20"/>
              </w:rPr>
              <w:t>First degree: Have heart disease but do not loss in moving capability; there are no symptoms such as fatigue, palpitation, difficulties of breathing or angina pectoris under normal activities.</w:t>
            </w: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7-7</w:t>
            </w:r>
          </w:p>
        </w:tc>
        <w:tc>
          <w:tcPr>
            <w:tcW w:w="3401" w:type="dxa"/>
          </w:tcPr>
          <w:p w:rsidR="00BF3F4B" w:rsidRDefault="00670C17">
            <w:pPr>
              <w:pStyle w:val="TableParagraph"/>
              <w:spacing w:line="223" w:lineRule="exact"/>
              <w:rPr>
                <w:sz w:val="20"/>
              </w:rPr>
            </w:pPr>
            <w:r>
              <w:rPr>
                <w:sz w:val="20"/>
              </w:rPr>
              <w:t>Those whose heart has disability and</w:t>
            </w:r>
          </w:p>
          <w:p w:rsidR="00BF3F4B" w:rsidRDefault="00670C17">
            <w:pPr>
              <w:pStyle w:val="TableParagraph"/>
              <w:spacing w:line="230" w:lineRule="atLeast"/>
              <w:rPr>
                <w:sz w:val="20"/>
              </w:rPr>
            </w:pPr>
            <w:r>
              <w:rPr>
                <w:sz w:val="20"/>
              </w:rPr>
              <w:t>unable to function, and unable to work for the rest of life for which compiles</w:t>
            </w:r>
          </w:p>
        </w:tc>
        <w:tc>
          <w:tcPr>
            <w:tcW w:w="1135" w:type="dxa"/>
          </w:tcPr>
          <w:p w:rsidR="00BF3F4B" w:rsidRDefault="00670C17">
            <w:pPr>
              <w:pStyle w:val="TableParagraph"/>
              <w:spacing w:line="223" w:lineRule="exact"/>
              <w:rPr>
                <w:sz w:val="20"/>
              </w:rPr>
            </w:pPr>
            <w:r>
              <w:rPr>
                <w:w w:val="99"/>
                <w:sz w:val="20"/>
              </w:rPr>
              <w:t>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230"/>
        </w:trPr>
        <w:tc>
          <w:tcPr>
            <w:tcW w:w="828" w:type="dxa"/>
            <w:vMerge w:val="restart"/>
          </w:tcPr>
          <w:p w:rsidR="00BF3F4B" w:rsidRDefault="00BF3F4B">
            <w:pPr>
              <w:pStyle w:val="TableParagraph"/>
              <w:ind w:left="0"/>
              <w:rPr>
                <w:sz w:val="18"/>
              </w:rPr>
            </w:pPr>
          </w:p>
        </w:tc>
        <w:tc>
          <w:tcPr>
            <w:tcW w:w="1976" w:type="dxa"/>
            <w:vMerge w:val="restart"/>
          </w:tcPr>
          <w:p w:rsidR="00BF3F4B" w:rsidRDefault="00BF3F4B">
            <w:pPr>
              <w:pStyle w:val="TableParagraph"/>
              <w:ind w:left="0"/>
              <w:rPr>
                <w:sz w:val="18"/>
              </w:rPr>
            </w:pPr>
          </w:p>
        </w:tc>
        <w:tc>
          <w:tcPr>
            <w:tcW w:w="708" w:type="dxa"/>
          </w:tcPr>
          <w:p w:rsidR="00BF3F4B" w:rsidRDefault="00BF3F4B">
            <w:pPr>
              <w:pStyle w:val="TableParagraph"/>
              <w:ind w:left="0"/>
              <w:rPr>
                <w:sz w:val="16"/>
              </w:rPr>
            </w:pPr>
          </w:p>
        </w:tc>
        <w:tc>
          <w:tcPr>
            <w:tcW w:w="3401" w:type="dxa"/>
          </w:tcPr>
          <w:p w:rsidR="00BF3F4B" w:rsidRDefault="00670C17">
            <w:pPr>
              <w:pStyle w:val="TableParagraph"/>
              <w:spacing w:line="210" w:lineRule="exact"/>
              <w:rPr>
                <w:sz w:val="20"/>
              </w:rPr>
            </w:pPr>
            <w:r>
              <w:rPr>
                <w:sz w:val="20"/>
              </w:rPr>
              <w:t>with 2.(2) of the disability examination.</w:t>
            </w:r>
          </w:p>
        </w:tc>
        <w:tc>
          <w:tcPr>
            <w:tcW w:w="1135" w:type="dxa"/>
          </w:tcPr>
          <w:p w:rsidR="00BF3F4B" w:rsidRDefault="00BF3F4B">
            <w:pPr>
              <w:pStyle w:val="TableParagraph"/>
              <w:ind w:left="0"/>
              <w:rPr>
                <w:sz w:val="16"/>
              </w:rPr>
            </w:pPr>
          </w:p>
        </w:tc>
        <w:tc>
          <w:tcPr>
            <w:tcW w:w="5669" w:type="dxa"/>
            <w:vMerge w:val="restart"/>
          </w:tcPr>
          <w:p w:rsidR="00BF3F4B" w:rsidRDefault="00670C17">
            <w:pPr>
              <w:pStyle w:val="TableParagraph"/>
              <w:ind w:left="312" w:right="139"/>
              <w:rPr>
                <w:sz w:val="20"/>
              </w:rPr>
            </w:pPr>
            <w:r>
              <w:rPr>
                <w:sz w:val="20"/>
              </w:rPr>
              <w:t>Second degree: Have heart disease and a small degree of loss in moving capability, there is no symptom when rest or performing light work. However, in heavier task of daily life, the patients have symptoms such as fatigue, palpitation, difficulties of breathing or angina pectoris.</w:t>
            </w:r>
          </w:p>
          <w:p w:rsidR="00BF3F4B" w:rsidRDefault="00BF3F4B">
            <w:pPr>
              <w:pStyle w:val="TableParagraph"/>
              <w:spacing w:before="4"/>
              <w:ind w:left="0"/>
              <w:rPr>
                <w:b/>
                <w:sz w:val="19"/>
              </w:rPr>
            </w:pPr>
          </w:p>
          <w:p w:rsidR="00BF3F4B" w:rsidRDefault="00670C17">
            <w:pPr>
              <w:pStyle w:val="TableParagraph"/>
              <w:ind w:left="312"/>
              <w:rPr>
                <w:sz w:val="20"/>
              </w:rPr>
            </w:pPr>
            <w:r>
              <w:rPr>
                <w:sz w:val="20"/>
              </w:rPr>
              <w:t>Third degree: Have heart disease and large degree of loss in moving capability, there is no symptom when resting. However, there are symptoms such as fatigue, palpitation, difficulties of breathing or angina pectoris when there are some activities.</w:t>
            </w:r>
          </w:p>
          <w:p w:rsidR="00BF3F4B" w:rsidRDefault="00BF3F4B">
            <w:pPr>
              <w:pStyle w:val="TableParagraph"/>
              <w:spacing w:before="1"/>
              <w:ind w:left="0"/>
              <w:rPr>
                <w:b/>
                <w:sz w:val="20"/>
              </w:rPr>
            </w:pPr>
          </w:p>
          <w:p w:rsidR="00BF3F4B" w:rsidRDefault="00670C17">
            <w:pPr>
              <w:pStyle w:val="TableParagraph"/>
              <w:ind w:left="312"/>
              <w:rPr>
                <w:sz w:val="20"/>
              </w:rPr>
            </w:pPr>
            <w:r>
              <w:rPr>
                <w:sz w:val="20"/>
              </w:rPr>
              <w:t>Fourth degree: Have heart disease and unable to have any movement. There are still symptoms such as fatigue, palpitation, difficulties of breathing or angina pectoris even under standstill condition and the symptoms get more severe when performing activities.</w:t>
            </w:r>
          </w:p>
          <w:p w:rsidR="00BF3F4B" w:rsidRDefault="00BF3F4B">
            <w:pPr>
              <w:pStyle w:val="TableParagraph"/>
              <w:ind w:left="0"/>
              <w:rPr>
                <w:b/>
                <w:sz w:val="20"/>
              </w:rPr>
            </w:pPr>
          </w:p>
          <w:p w:rsidR="00BF3F4B" w:rsidRDefault="00670C17">
            <w:pPr>
              <w:pStyle w:val="TableParagraph"/>
              <w:numPr>
                <w:ilvl w:val="0"/>
                <w:numId w:val="35"/>
              </w:numPr>
              <w:tabs>
                <w:tab w:val="left" w:pos="315"/>
              </w:tabs>
              <w:rPr>
                <w:sz w:val="20"/>
              </w:rPr>
            </w:pPr>
            <w:r>
              <w:rPr>
                <w:sz w:val="20"/>
              </w:rPr>
              <w:t>Judgment standard of heart disability</w:t>
            </w:r>
            <w:r>
              <w:rPr>
                <w:spacing w:val="-9"/>
                <w:sz w:val="20"/>
              </w:rPr>
              <w:t xml:space="preserve"> </w:t>
            </w:r>
            <w:r>
              <w:rPr>
                <w:sz w:val="20"/>
              </w:rPr>
              <w:t>level:</w:t>
            </w:r>
          </w:p>
          <w:p w:rsidR="00BF3F4B" w:rsidRDefault="00670C17">
            <w:pPr>
              <w:pStyle w:val="TableParagraph"/>
              <w:numPr>
                <w:ilvl w:val="1"/>
                <w:numId w:val="35"/>
              </w:numPr>
              <w:tabs>
                <w:tab w:val="left" w:pos="675"/>
              </w:tabs>
              <w:ind w:hanging="361"/>
              <w:rPr>
                <w:sz w:val="20"/>
              </w:rPr>
            </w:pPr>
            <w:r>
              <w:rPr>
                <w:sz w:val="20"/>
              </w:rPr>
              <w:t>First Level: Those comply with the following</w:t>
            </w:r>
            <w:r>
              <w:rPr>
                <w:spacing w:val="-12"/>
                <w:sz w:val="20"/>
              </w:rPr>
              <w:t xml:space="preserve"> </w:t>
            </w:r>
            <w:r>
              <w:rPr>
                <w:sz w:val="20"/>
              </w:rPr>
              <w:t>conditions:</w:t>
            </w:r>
          </w:p>
          <w:p w:rsidR="00BF3F4B" w:rsidRDefault="00670C17">
            <w:pPr>
              <w:pStyle w:val="TableParagraph"/>
              <w:numPr>
                <w:ilvl w:val="2"/>
                <w:numId w:val="35"/>
              </w:numPr>
              <w:tabs>
                <w:tab w:val="left" w:pos="855"/>
              </w:tabs>
              <w:spacing w:before="1"/>
              <w:ind w:right="492"/>
              <w:rPr>
                <w:sz w:val="20"/>
              </w:rPr>
            </w:pPr>
            <w:r>
              <w:rPr>
                <w:sz w:val="20"/>
              </w:rPr>
              <w:t>Meet the Fourth degree in Heart functionality</w:t>
            </w:r>
            <w:r>
              <w:rPr>
                <w:spacing w:val="-20"/>
                <w:sz w:val="20"/>
              </w:rPr>
              <w:t xml:space="preserve"> </w:t>
            </w:r>
            <w:r>
              <w:rPr>
                <w:sz w:val="20"/>
              </w:rPr>
              <w:t>damage classification</w:t>
            </w:r>
            <w:r>
              <w:rPr>
                <w:spacing w:val="-2"/>
                <w:sz w:val="20"/>
              </w:rPr>
              <w:t xml:space="preserve"> </w:t>
            </w:r>
            <w:r>
              <w:rPr>
                <w:sz w:val="20"/>
              </w:rPr>
              <w:t>standard.</w:t>
            </w:r>
          </w:p>
          <w:p w:rsidR="00BF3F4B" w:rsidRDefault="00670C17">
            <w:pPr>
              <w:pStyle w:val="TableParagraph"/>
              <w:numPr>
                <w:ilvl w:val="2"/>
                <w:numId w:val="35"/>
              </w:numPr>
              <w:tabs>
                <w:tab w:val="left" w:pos="855"/>
              </w:tabs>
              <w:ind w:right="142"/>
              <w:rPr>
                <w:sz w:val="20"/>
              </w:rPr>
            </w:pPr>
            <w:r>
              <w:rPr>
                <w:sz w:val="20"/>
              </w:rPr>
              <w:t>Hospitalized and receive more than four weeks of continuous machinery assistant or intravenous injection</w:t>
            </w:r>
            <w:r>
              <w:rPr>
                <w:spacing w:val="-20"/>
                <w:sz w:val="20"/>
              </w:rPr>
              <w:t xml:space="preserve"> </w:t>
            </w:r>
            <w:r>
              <w:rPr>
                <w:sz w:val="20"/>
              </w:rPr>
              <w:t>of cardiac glycoside medicine treatment and continue to receive the above</w:t>
            </w:r>
            <w:r>
              <w:rPr>
                <w:spacing w:val="-1"/>
                <w:sz w:val="20"/>
              </w:rPr>
              <w:t xml:space="preserve"> </w:t>
            </w:r>
            <w:r>
              <w:rPr>
                <w:sz w:val="20"/>
              </w:rPr>
              <w:t>treatments.</w:t>
            </w:r>
          </w:p>
          <w:p w:rsidR="00BF3F4B" w:rsidRDefault="00670C17">
            <w:pPr>
              <w:pStyle w:val="TableParagraph"/>
              <w:numPr>
                <w:ilvl w:val="2"/>
                <w:numId w:val="35"/>
              </w:numPr>
              <w:tabs>
                <w:tab w:val="left" w:pos="855"/>
              </w:tabs>
              <w:ind w:right="265"/>
              <w:rPr>
                <w:sz w:val="20"/>
              </w:rPr>
            </w:pPr>
            <w:r>
              <w:rPr>
                <w:sz w:val="20"/>
              </w:rPr>
              <w:t>Those that have uncontrollable progressive chronic</w:t>
            </w:r>
            <w:r>
              <w:rPr>
                <w:spacing w:val="-23"/>
                <w:sz w:val="20"/>
              </w:rPr>
              <w:t xml:space="preserve"> </w:t>
            </w:r>
            <w:r>
              <w:rPr>
                <w:sz w:val="20"/>
              </w:rPr>
              <w:t>heart failure.</w:t>
            </w:r>
          </w:p>
          <w:p w:rsidR="00BF3F4B" w:rsidRDefault="00670C17">
            <w:pPr>
              <w:pStyle w:val="TableParagraph"/>
              <w:numPr>
                <w:ilvl w:val="2"/>
                <w:numId w:val="35"/>
              </w:numPr>
              <w:tabs>
                <w:tab w:val="left" w:pos="855"/>
              </w:tabs>
              <w:spacing w:before="53" w:line="170" w:lineRule="auto"/>
              <w:ind w:right="506"/>
              <w:rPr>
                <w:sz w:val="20"/>
              </w:rPr>
            </w:pPr>
            <w:r>
              <w:rPr>
                <w:sz w:val="20"/>
              </w:rPr>
              <w:t xml:space="preserve">Those whose left ventricular ejection fraction </w:t>
            </w:r>
            <w:r>
              <w:rPr>
                <w:spacing w:val="-4"/>
                <w:sz w:val="20"/>
              </w:rPr>
              <w:t xml:space="preserve">(LVEF) </w:t>
            </w:r>
            <w:r>
              <w:rPr>
                <w:sz w:val="20"/>
              </w:rPr>
              <w:t>tested by unclear medical check is</w:t>
            </w:r>
            <w:r>
              <w:rPr>
                <w:spacing w:val="49"/>
                <w:sz w:val="20"/>
              </w:rPr>
              <w:t xml:space="preserve"> </w:t>
            </w:r>
            <w:r>
              <w:rPr>
                <w:rFonts w:ascii="Noto Sans CJK JP Black" w:hAnsi="Noto Sans CJK JP Black"/>
                <w:sz w:val="20"/>
              </w:rPr>
              <w:t>≦</w:t>
            </w:r>
            <w:r>
              <w:rPr>
                <w:sz w:val="20"/>
              </w:rPr>
              <w:t>25%</w:t>
            </w:r>
          </w:p>
          <w:p w:rsidR="00BF3F4B" w:rsidRDefault="00670C17">
            <w:pPr>
              <w:pStyle w:val="TableParagraph"/>
              <w:numPr>
                <w:ilvl w:val="1"/>
                <w:numId w:val="35"/>
              </w:numPr>
              <w:tabs>
                <w:tab w:val="left" w:pos="675"/>
              </w:tabs>
              <w:spacing w:line="203" w:lineRule="exact"/>
              <w:ind w:hanging="361"/>
              <w:rPr>
                <w:sz w:val="20"/>
              </w:rPr>
            </w:pPr>
            <w:r>
              <w:rPr>
                <w:sz w:val="20"/>
              </w:rPr>
              <w:t>Second Level: Those comply with the following</w:t>
            </w:r>
            <w:r>
              <w:rPr>
                <w:spacing w:val="-17"/>
                <w:sz w:val="20"/>
              </w:rPr>
              <w:t xml:space="preserve"> </w:t>
            </w:r>
            <w:r>
              <w:rPr>
                <w:sz w:val="20"/>
              </w:rPr>
              <w:t>conditions:</w:t>
            </w:r>
          </w:p>
          <w:p w:rsidR="00BF3F4B" w:rsidRDefault="00670C17">
            <w:pPr>
              <w:pStyle w:val="TableParagraph"/>
              <w:numPr>
                <w:ilvl w:val="2"/>
                <w:numId w:val="35"/>
              </w:numPr>
              <w:tabs>
                <w:tab w:val="left" w:pos="854"/>
                <w:tab w:val="left" w:pos="855"/>
              </w:tabs>
              <w:ind w:right="492" w:hanging="360"/>
              <w:rPr>
                <w:sz w:val="20"/>
              </w:rPr>
            </w:pPr>
            <w:r>
              <w:rPr>
                <w:sz w:val="20"/>
              </w:rPr>
              <w:t>Meet the Fourth degree in Heart functionality</w:t>
            </w:r>
            <w:r>
              <w:rPr>
                <w:spacing w:val="-20"/>
                <w:sz w:val="20"/>
              </w:rPr>
              <w:t xml:space="preserve"> </w:t>
            </w:r>
            <w:r>
              <w:rPr>
                <w:sz w:val="20"/>
              </w:rPr>
              <w:t>damage classification</w:t>
            </w:r>
            <w:r>
              <w:rPr>
                <w:spacing w:val="-2"/>
                <w:sz w:val="20"/>
              </w:rPr>
              <w:t xml:space="preserve"> </w:t>
            </w:r>
            <w:r>
              <w:rPr>
                <w:sz w:val="20"/>
              </w:rPr>
              <w:t>standard.</w:t>
            </w:r>
          </w:p>
          <w:p w:rsidR="00BF3F4B" w:rsidRDefault="00670C17">
            <w:pPr>
              <w:pStyle w:val="TableParagraph"/>
              <w:numPr>
                <w:ilvl w:val="2"/>
                <w:numId w:val="35"/>
              </w:numPr>
              <w:tabs>
                <w:tab w:val="left" w:pos="855"/>
              </w:tabs>
              <w:ind w:right="142" w:hanging="351"/>
              <w:rPr>
                <w:sz w:val="20"/>
              </w:rPr>
            </w:pPr>
            <w:r>
              <w:rPr>
                <w:sz w:val="20"/>
              </w:rPr>
              <w:t>Hospitalized and receive more than two weeks of continuous machinery assistant or intravenous injection</w:t>
            </w:r>
            <w:r>
              <w:rPr>
                <w:spacing w:val="-20"/>
                <w:sz w:val="20"/>
              </w:rPr>
              <w:t xml:space="preserve"> </w:t>
            </w:r>
            <w:r>
              <w:rPr>
                <w:sz w:val="20"/>
              </w:rPr>
              <w:t>of cardiac glycoside medicine treatment and continue to receive the above</w:t>
            </w:r>
            <w:r>
              <w:rPr>
                <w:spacing w:val="-1"/>
                <w:sz w:val="20"/>
              </w:rPr>
              <w:t xml:space="preserve"> </w:t>
            </w:r>
            <w:r>
              <w:rPr>
                <w:sz w:val="20"/>
              </w:rPr>
              <w:t>treatments.</w:t>
            </w:r>
          </w:p>
          <w:p w:rsidR="00BF3F4B" w:rsidRDefault="00670C17">
            <w:pPr>
              <w:pStyle w:val="TableParagraph"/>
              <w:numPr>
                <w:ilvl w:val="2"/>
                <w:numId w:val="35"/>
              </w:numPr>
              <w:tabs>
                <w:tab w:val="left" w:pos="854"/>
                <w:tab w:val="left" w:pos="855"/>
              </w:tabs>
              <w:ind w:right="265" w:hanging="351"/>
              <w:rPr>
                <w:sz w:val="20"/>
              </w:rPr>
            </w:pPr>
            <w:r>
              <w:rPr>
                <w:sz w:val="20"/>
              </w:rPr>
              <w:t>Those that have uncontrollable progressive chronic</w:t>
            </w:r>
            <w:r>
              <w:rPr>
                <w:spacing w:val="-23"/>
                <w:sz w:val="20"/>
              </w:rPr>
              <w:t xml:space="preserve"> </w:t>
            </w:r>
            <w:r>
              <w:rPr>
                <w:sz w:val="20"/>
              </w:rPr>
              <w:t>heart failure.</w:t>
            </w:r>
          </w:p>
          <w:p w:rsidR="00BF3F4B" w:rsidRDefault="00670C17">
            <w:pPr>
              <w:pStyle w:val="TableParagraph"/>
              <w:numPr>
                <w:ilvl w:val="2"/>
                <w:numId w:val="35"/>
              </w:numPr>
              <w:tabs>
                <w:tab w:val="left" w:pos="855"/>
              </w:tabs>
              <w:spacing w:line="180" w:lineRule="exact"/>
              <w:ind w:hanging="351"/>
              <w:rPr>
                <w:sz w:val="20"/>
              </w:rPr>
            </w:pPr>
            <w:r>
              <w:rPr>
                <w:sz w:val="20"/>
              </w:rPr>
              <w:t>Those whose left ventricular ejection fraction</w:t>
            </w:r>
            <w:r>
              <w:rPr>
                <w:spacing w:val="-3"/>
                <w:sz w:val="20"/>
              </w:rPr>
              <w:t xml:space="preserve"> </w:t>
            </w:r>
            <w:r>
              <w:rPr>
                <w:spacing w:val="-4"/>
                <w:sz w:val="20"/>
              </w:rPr>
              <w:t>(LVEF)</w:t>
            </w:r>
          </w:p>
          <w:p w:rsidR="00BF3F4B" w:rsidRDefault="00670C17">
            <w:pPr>
              <w:pStyle w:val="TableParagraph"/>
              <w:spacing w:line="296" w:lineRule="exact"/>
              <w:ind w:left="854"/>
              <w:rPr>
                <w:sz w:val="20"/>
              </w:rPr>
            </w:pPr>
            <w:r>
              <w:rPr>
                <w:sz w:val="20"/>
              </w:rPr>
              <w:t xml:space="preserve">tested by unclear medical check is </w:t>
            </w:r>
            <w:r>
              <w:rPr>
                <w:rFonts w:ascii="Noto Sans CJK JP Black" w:hAnsi="Noto Sans CJK JP Black"/>
                <w:sz w:val="20"/>
              </w:rPr>
              <w:t>≦</w:t>
            </w:r>
            <w:r>
              <w:rPr>
                <w:sz w:val="20"/>
              </w:rPr>
              <w:t>25%</w:t>
            </w:r>
          </w:p>
        </w:tc>
        <w:tc>
          <w:tcPr>
            <w:tcW w:w="1985" w:type="dxa"/>
            <w:vMerge w:val="restart"/>
          </w:tcPr>
          <w:p w:rsidR="00BF3F4B" w:rsidRDefault="00BF3F4B">
            <w:pPr>
              <w:pStyle w:val="TableParagraph"/>
              <w:ind w:left="0"/>
              <w:rPr>
                <w:sz w:val="18"/>
              </w:rPr>
            </w:pPr>
          </w:p>
        </w:tc>
      </w:tr>
      <w:tr w:rsidR="00BF3F4B">
        <w:trPr>
          <w:trHeight w:val="91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7-8</w:t>
            </w:r>
          </w:p>
        </w:tc>
        <w:tc>
          <w:tcPr>
            <w:tcW w:w="3401" w:type="dxa"/>
          </w:tcPr>
          <w:p w:rsidR="00BF3F4B" w:rsidRDefault="00670C17">
            <w:pPr>
              <w:pStyle w:val="TableParagraph"/>
              <w:rPr>
                <w:sz w:val="20"/>
              </w:rPr>
            </w:pPr>
            <w:r>
              <w:rPr>
                <w:sz w:val="20"/>
              </w:rPr>
              <w:t>Those whose heart has disability and unable to function, and unable to work for the rest of life for which compiles</w:t>
            </w:r>
          </w:p>
          <w:p w:rsidR="00BF3F4B" w:rsidRDefault="00670C17">
            <w:pPr>
              <w:pStyle w:val="TableParagraph"/>
              <w:spacing w:line="215" w:lineRule="exact"/>
              <w:rPr>
                <w:sz w:val="20"/>
              </w:rPr>
            </w:pPr>
            <w:r>
              <w:rPr>
                <w:sz w:val="20"/>
              </w:rPr>
              <w:t>with 2.(3) of the disability examination.</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2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7-9</w:t>
            </w:r>
          </w:p>
        </w:tc>
        <w:tc>
          <w:tcPr>
            <w:tcW w:w="3401" w:type="dxa"/>
          </w:tcPr>
          <w:p w:rsidR="00BF3F4B" w:rsidRDefault="00670C17">
            <w:pPr>
              <w:pStyle w:val="TableParagraph"/>
              <w:rPr>
                <w:sz w:val="20"/>
              </w:rPr>
            </w:pPr>
            <w:r>
              <w:rPr>
                <w:sz w:val="20"/>
              </w:rPr>
              <w:t>Those whose heart has disability and unable to function, and unable to work for the rest of life for which compiles</w:t>
            </w:r>
          </w:p>
          <w:p w:rsidR="00BF3F4B" w:rsidRDefault="00670C17">
            <w:pPr>
              <w:pStyle w:val="TableParagraph"/>
              <w:spacing w:line="216" w:lineRule="exact"/>
              <w:rPr>
                <w:sz w:val="20"/>
              </w:rPr>
            </w:pPr>
            <w:r>
              <w:rPr>
                <w:sz w:val="20"/>
              </w:rPr>
              <w:t>with 2.(4) of the disability examination.</w:t>
            </w:r>
          </w:p>
        </w:tc>
        <w:tc>
          <w:tcPr>
            <w:tcW w:w="1135" w:type="dxa"/>
          </w:tcPr>
          <w:p w:rsidR="00BF3F4B" w:rsidRDefault="00670C17">
            <w:pPr>
              <w:pStyle w:val="TableParagraph"/>
              <w:spacing w:line="225"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7-10</w:t>
            </w:r>
          </w:p>
        </w:tc>
        <w:tc>
          <w:tcPr>
            <w:tcW w:w="3401" w:type="dxa"/>
          </w:tcPr>
          <w:p w:rsidR="00BF3F4B" w:rsidRDefault="00670C17">
            <w:pPr>
              <w:pStyle w:val="TableParagraph"/>
              <w:spacing w:line="223" w:lineRule="exact"/>
              <w:rPr>
                <w:sz w:val="20"/>
              </w:rPr>
            </w:pPr>
            <w:r>
              <w:rPr>
                <w:sz w:val="20"/>
              </w:rPr>
              <w:t xml:space="preserve">Those </w:t>
            </w:r>
            <w:r>
              <w:rPr>
                <w:spacing w:val="-3"/>
                <w:sz w:val="20"/>
              </w:rPr>
              <w:t xml:space="preserve">who </w:t>
            </w:r>
            <w:r>
              <w:rPr>
                <w:sz w:val="20"/>
              </w:rPr>
              <w:t>receive heart transplant</w:t>
            </w:r>
            <w:r>
              <w:rPr>
                <w:spacing w:val="4"/>
                <w:sz w:val="20"/>
              </w:rPr>
              <w:t xml:space="preserve"> </w:t>
            </w:r>
            <w:r>
              <w:rPr>
                <w:sz w:val="20"/>
              </w:rPr>
              <w:t>or</w:t>
            </w:r>
          </w:p>
          <w:p w:rsidR="00BF3F4B" w:rsidRDefault="00670C17">
            <w:pPr>
              <w:pStyle w:val="TableParagraph"/>
              <w:spacing w:before="1" w:line="217" w:lineRule="exact"/>
              <w:rPr>
                <w:sz w:val="20"/>
              </w:rPr>
            </w:pPr>
            <w:r>
              <w:rPr>
                <w:sz w:val="20"/>
              </w:rPr>
              <w:t>ventricular assist device</w:t>
            </w:r>
            <w:r>
              <w:rPr>
                <w:spacing w:val="-15"/>
                <w:sz w:val="20"/>
              </w:rPr>
              <w:t xml:space="preserve"> </w:t>
            </w:r>
            <w:r>
              <w:rPr>
                <w:sz w:val="20"/>
              </w:rPr>
              <w:t>implantation.</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68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7-11</w:t>
            </w:r>
          </w:p>
        </w:tc>
        <w:tc>
          <w:tcPr>
            <w:tcW w:w="3401" w:type="dxa"/>
          </w:tcPr>
          <w:p w:rsidR="00BF3F4B" w:rsidRDefault="00670C17">
            <w:pPr>
              <w:pStyle w:val="TableParagraph"/>
              <w:rPr>
                <w:sz w:val="20"/>
              </w:rPr>
            </w:pPr>
            <w:r>
              <w:rPr>
                <w:sz w:val="20"/>
              </w:rPr>
              <w:t>Those whose heart has disability and unable to function, and unable to work for the rest of life for which compiles with 2.(5) of the disability examination.</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9262"/>
        </w:trPr>
        <w:tc>
          <w:tcPr>
            <w:tcW w:w="828" w:type="dxa"/>
          </w:tcPr>
          <w:p w:rsidR="00BF3F4B" w:rsidRDefault="00BF3F4B">
            <w:pPr>
              <w:pStyle w:val="TableParagraph"/>
              <w:ind w:left="0"/>
              <w:rPr>
                <w:sz w:val="18"/>
              </w:rPr>
            </w:pPr>
          </w:p>
        </w:tc>
        <w:tc>
          <w:tcPr>
            <w:tcW w:w="1976"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numPr>
                <w:ilvl w:val="0"/>
                <w:numId w:val="34"/>
              </w:numPr>
              <w:tabs>
                <w:tab w:val="left" w:pos="675"/>
              </w:tabs>
              <w:spacing w:line="223" w:lineRule="exact"/>
              <w:ind w:hanging="361"/>
              <w:rPr>
                <w:sz w:val="20"/>
              </w:rPr>
            </w:pPr>
            <w:r>
              <w:rPr>
                <w:sz w:val="20"/>
              </w:rPr>
              <w:t>Third Level: Those comply with the following</w:t>
            </w:r>
            <w:r>
              <w:rPr>
                <w:spacing w:val="-12"/>
                <w:sz w:val="20"/>
              </w:rPr>
              <w:t xml:space="preserve"> </w:t>
            </w:r>
            <w:r>
              <w:rPr>
                <w:sz w:val="20"/>
              </w:rPr>
              <w:t>conditions:</w:t>
            </w:r>
          </w:p>
          <w:p w:rsidR="00BF3F4B" w:rsidRDefault="00670C17">
            <w:pPr>
              <w:pStyle w:val="TableParagraph"/>
              <w:numPr>
                <w:ilvl w:val="1"/>
                <w:numId w:val="34"/>
              </w:numPr>
              <w:tabs>
                <w:tab w:val="left" w:pos="854"/>
                <w:tab w:val="left" w:pos="855"/>
              </w:tabs>
              <w:ind w:right="492"/>
              <w:rPr>
                <w:sz w:val="20"/>
              </w:rPr>
            </w:pPr>
            <w:r>
              <w:rPr>
                <w:sz w:val="20"/>
              </w:rPr>
              <w:t>Meet the Fourth degree in Heart functionality</w:t>
            </w:r>
            <w:r>
              <w:rPr>
                <w:spacing w:val="-20"/>
                <w:sz w:val="20"/>
              </w:rPr>
              <w:t xml:space="preserve"> </w:t>
            </w:r>
            <w:r>
              <w:rPr>
                <w:sz w:val="20"/>
              </w:rPr>
              <w:t>damage classification</w:t>
            </w:r>
            <w:r>
              <w:rPr>
                <w:spacing w:val="-2"/>
                <w:sz w:val="20"/>
              </w:rPr>
              <w:t xml:space="preserve"> </w:t>
            </w:r>
            <w:r>
              <w:rPr>
                <w:sz w:val="20"/>
              </w:rPr>
              <w:t>standard.</w:t>
            </w:r>
          </w:p>
          <w:p w:rsidR="00BF3F4B" w:rsidRDefault="00670C17">
            <w:pPr>
              <w:pStyle w:val="TableParagraph"/>
              <w:numPr>
                <w:ilvl w:val="1"/>
                <w:numId w:val="34"/>
              </w:numPr>
              <w:tabs>
                <w:tab w:val="left" w:pos="854"/>
                <w:tab w:val="left" w:pos="855"/>
              </w:tabs>
              <w:spacing w:before="1"/>
              <w:ind w:right="171"/>
              <w:rPr>
                <w:sz w:val="20"/>
              </w:rPr>
            </w:pPr>
            <w:r>
              <w:rPr>
                <w:sz w:val="20"/>
              </w:rPr>
              <w:t>Hospitalized and receive irregular treatment of less than two weeks of machinery assistant or intravenous</w:t>
            </w:r>
            <w:r>
              <w:rPr>
                <w:spacing w:val="-22"/>
                <w:sz w:val="20"/>
              </w:rPr>
              <w:t xml:space="preserve"> </w:t>
            </w:r>
            <w:r>
              <w:rPr>
                <w:sz w:val="20"/>
              </w:rPr>
              <w:t>injection of cardiac glycoside medicine.</w:t>
            </w:r>
          </w:p>
          <w:p w:rsidR="00BF3F4B" w:rsidRDefault="00670C17">
            <w:pPr>
              <w:pStyle w:val="TableParagraph"/>
              <w:numPr>
                <w:ilvl w:val="1"/>
                <w:numId w:val="34"/>
              </w:numPr>
              <w:tabs>
                <w:tab w:val="left" w:pos="854"/>
                <w:tab w:val="left" w:pos="855"/>
              </w:tabs>
              <w:ind w:right="265"/>
              <w:rPr>
                <w:sz w:val="20"/>
              </w:rPr>
            </w:pPr>
            <w:r>
              <w:rPr>
                <w:sz w:val="20"/>
              </w:rPr>
              <w:t>Those that have uncontrollable progressive chronic</w:t>
            </w:r>
            <w:r>
              <w:rPr>
                <w:spacing w:val="-23"/>
                <w:sz w:val="20"/>
              </w:rPr>
              <w:t xml:space="preserve"> </w:t>
            </w:r>
            <w:r>
              <w:rPr>
                <w:sz w:val="20"/>
              </w:rPr>
              <w:t>heart failure.</w:t>
            </w:r>
          </w:p>
          <w:p w:rsidR="00BF3F4B" w:rsidRDefault="00670C17">
            <w:pPr>
              <w:pStyle w:val="TableParagraph"/>
              <w:numPr>
                <w:ilvl w:val="1"/>
                <w:numId w:val="34"/>
              </w:numPr>
              <w:tabs>
                <w:tab w:val="left" w:pos="854"/>
                <w:tab w:val="left" w:pos="855"/>
              </w:tabs>
              <w:spacing w:before="56" w:line="168" w:lineRule="auto"/>
              <w:ind w:right="506"/>
              <w:rPr>
                <w:sz w:val="20"/>
              </w:rPr>
            </w:pPr>
            <w:r>
              <w:rPr>
                <w:sz w:val="20"/>
              </w:rPr>
              <w:t xml:space="preserve">Those whose left ventricular ejection fraction </w:t>
            </w:r>
            <w:r>
              <w:rPr>
                <w:spacing w:val="-4"/>
                <w:sz w:val="20"/>
              </w:rPr>
              <w:t xml:space="preserve">(LVEF) </w:t>
            </w:r>
            <w:r>
              <w:rPr>
                <w:sz w:val="20"/>
              </w:rPr>
              <w:t>tested by unclear medical check is</w:t>
            </w:r>
            <w:r>
              <w:rPr>
                <w:spacing w:val="49"/>
                <w:sz w:val="20"/>
              </w:rPr>
              <w:t xml:space="preserve"> </w:t>
            </w:r>
            <w:r>
              <w:rPr>
                <w:rFonts w:ascii="Noto Sans CJK JP Black" w:hAnsi="Noto Sans CJK JP Black"/>
                <w:sz w:val="20"/>
              </w:rPr>
              <w:t>≦</w:t>
            </w:r>
            <w:r>
              <w:rPr>
                <w:sz w:val="20"/>
              </w:rPr>
              <w:t>25%</w:t>
            </w:r>
          </w:p>
          <w:p w:rsidR="00BF3F4B" w:rsidRDefault="00670C17">
            <w:pPr>
              <w:pStyle w:val="TableParagraph"/>
              <w:numPr>
                <w:ilvl w:val="0"/>
                <w:numId w:val="34"/>
              </w:numPr>
              <w:tabs>
                <w:tab w:val="left" w:pos="675"/>
              </w:tabs>
              <w:spacing w:line="206" w:lineRule="exact"/>
              <w:ind w:hanging="361"/>
              <w:rPr>
                <w:sz w:val="20"/>
              </w:rPr>
            </w:pPr>
            <w:r>
              <w:rPr>
                <w:sz w:val="20"/>
              </w:rPr>
              <w:t>Seventh Level: Those meet the Third and Fourth degree</w:t>
            </w:r>
            <w:r>
              <w:rPr>
                <w:spacing w:val="-27"/>
                <w:sz w:val="20"/>
              </w:rPr>
              <w:t xml:space="preserve"> </w:t>
            </w:r>
            <w:r>
              <w:rPr>
                <w:sz w:val="20"/>
              </w:rPr>
              <w:t>of</w:t>
            </w:r>
          </w:p>
          <w:p w:rsidR="00BF3F4B" w:rsidRDefault="00670C17">
            <w:pPr>
              <w:pStyle w:val="TableParagraph"/>
              <w:ind w:left="674" w:right="139"/>
              <w:rPr>
                <w:sz w:val="20"/>
              </w:rPr>
            </w:pPr>
            <w:r>
              <w:rPr>
                <w:sz w:val="20"/>
              </w:rPr>
              <w:t>Heart functionality damage classification standard and whose left ventricular ejection fraction (LVEF) tested by</w:t>
            </w:r>
          </w:p>
          <w:p w:rsidR="00BF3F4B" w:rsidRDefault="00670C17">
            <w:pPr>
              <w:pStyle w:val="TableParagraph"/>
              <w:spacing w:line="291" w:lineRule="exact"/>
              <w:ind w:left="674"/>
              <w:rPr>
                <w:sz w:val="20"/>
              </w:rPr>
            </w:pPr>
            <w:r>
              <w:rPr>
                <w:sz w:val="20"/>
              </w:rPr>
              <w:t xml:space="preserve">unclear medical check is </w:t>
            </w:r>
            <w:r>
              <w:rPr>
                <w:rFonts w:ascii="Noto Sans CJK JP Black" w:hAnsi="Noto Sans CJK JP Black"/>
                <w:sz w:val="20"/>
              </w:rPr>
              <w:t>≦</w:t>
            </w:r>
            <w:r>
              <w:rPr>
                <w:sz w:val="20"/>
              </w:rPr>
              <w:t>25% and comply with any one</w:t>
            </w:r>
          </w:p>
          <w:p w:rsidR="00BF3F4B" w:rsidRDefault="00670C17">
            <w:pPr>
              <w:pStyle w:val="TableParagraph"/>
              <w:spacing w:line="199" w:lineRule="exact"/>
              <w:ind w:left="674"/>
              <w:rPr>
                <w:sz w:val="20"/>
              </w:rPr>
            </w:pPr>
            <w:r>
              <w:rPr>
                <w:sz w:val="20"/>
              </w:rPr>
              <w:t>of the following situations:</w:t>
            </w:r>
          </w:p>
          <w:p w:rsidR="00BF3F4B" w:rsidRDefault="00670C17">
            <w:pPr>
              <w:pStyle w:val="TableParagraph"/>
              <w:numPr>
                <w:ilvl w:val="1"/>
                <w:numId w:val="34"/>
              </w:numPr>
              <w:tabs>
                <w:tab w:val="left" w:pos="948"/>
                <w:tab w:val="left" w:pos="949"/>
              </w:tabs>
              <w:spacing w:before="1"/>
              <w:ind w:left="948" w:right="138"/>
              <w:rPr>
                <w:sz w:val="20"/>
              </w:rPr>
            </w:pPr>
            <w:r>
              <w:rPr>
                <w:sz w:val="20"/>
              </w:rPr>
              <w:t>Coronary Heart Disease: Those who have history of myocardial infarction or the disease have been proven</w:t>
            </w:r>
            <w:r>
              <w:rPr>
                <w:spacing w:val="-20"/>
                <w:sz w:val="20"/>
              </w:rPr>
              <w:t xml:space="preserve"> </w:t>
            </w:r>
            <w:r>
              <w:rPr>
                <w:sz w:val="20"/>
              </w:rPr>
              <w:t>by coronary</w:t>
            </w:r>
            <w:r>
              <w:rPr>
                <w:spacing w:val="-5"/>
                <w:sz w:val="20"/>
              </w:rPr>
              <w:t xml:space="preserve"> </w:t>
            </w:r>
            <w:r>
              <w:rPr>
                <w:sz w:val="20"/>
              </w:rPr>
              <w:t>angiography.</w:t>
            </w:r>
          </w:p>
          <w:p w:rsidR="00BF3F4B" w:rsidRDefault="00670C17">
            <w:pPr>
              <w:pStyle w:val="TableParagraph"/>
              <w:numPr>
                <w:ilvl w:val="1"/>
                <w:numId w:val="34"/>
              </w:numPr>
              <w:tabs>
                <w:tab w:val="left" w:pos="948"/>
                <w:tab w:val="left" w:pos="949"/>
              </w:tabs>
              <w:ind w:left="948" w:right="182"/>
              <w:rPr>
                <w:sz w:val="20"/>
              </w:rPr>
            </w:pPr>
            <w:r>
              <w:rPr>
                <w:spacing w:val="-3"/>
                <w:sz w:val="20"/>
              </w:rPr>
              <w:t xml:space="preserve">Valvular </w:t>
            </w:r>
            <w:r>
              <w:rPr>
                <w:sz w:val="20"/>
              </w:rPr>
              <w:t>Heart Disease: Those who have medium or severe valvular abnormality (narrow or backflow)</w:t>
            </w:r>
            <w:r>
              <w:rPr>
                <w:spacing w:val="-18"/>
                <w:sz w:val="20"/>
              </w:rPr>
              <w:t xml:space="preserve"> </w:t>
            </w:r>
            <w:r>
              <w:rPr>
                <w:sz w:val="20"/>
              </w:rPr>
              <w:t>which have been proven by</w:t>
            </w:r>
            <w:r>
              <w:rPr>
                <w:spacing w:val="-7"/>
                <w:sz w:val="20"/>
              </w:rPr>
              <w:t xml:space="preserve"> </w:t>
            </w:r>
            <w:r>
              <w:rPr>
                <w:sz w:val="20"/>
              </w:rPr>
              <w:t>Echocardiography.</w:t>
            </w:r>
          </w:p>
          <w:p w:rsidR="00BF3F4B" w:rsidRDefault="00670C17">
            <w:pPr>
              <w:pStyle w:val="TableParagraph"/>
              <w:numPr>
                <w:ilvl w:val="1"/>
                <w:numId w:val="34"/>
              </w:numPr>
              <w:tabs>
                <w:tab w:val="left" w:pos="948"/>
                <w:tab w:val="left" w:pos="949"/>
              </w:tabs>
              <w:spacing w:before="2"/>
              <w:ind w:left="948" w:right="878"/>
              <w:rPr>
                <w:sz w:val="20"/>
              </w:rPr>
            </w:pPr>
            <w:r>
              <w:rPr>
                <w:rFonts w:ascii="Arial"/>
                <w:sz w:val="20"/>
              </w:rPr>
              <w:t>Cardiomyopathy (</w:t>
            </w:r>
            <w:r>
              <w:rPr>
                <w:sz w:val="20"/>
              </w:rPr>
              <w:t>Dilated, hypertrophic and regionalized): those which have been proven</w:t>
            </w:r>
            <w:r>
              <w:rPr>
                <w:spacing w:val="-15"/>
                <w:sz w:val="20"/>
              </w:rPr>
              <w:t xml:space="preserve"> </w:t>
            </w:r>
            <w:r>
              <w:rPr>
                <w:sz w:val="20"/>
              </w:rPr>
              <w:t>by Echocardiography.</w:t>
            </w:r>
          </w:p>
          <w:p w:rsidR="00BF3F4B" w:rsidRDefault="00670C17">
            <w:pPr>
              <w:pStyle w:val="TableParagraph"/>
              <w:numPr>
                <w:ilvl w:val="1"/>
                <w:numId w:val="34"/>
              </w:numPr>
              <w:tabs>
                <w:tab w:val="left" w:pos="948"/>
                <w:tab w:val="left" w:pos="949"/>
              </w:tabs>
              <w:ind w:left="948" w:right="176"/>
              <w:rPr>
                <w:sz w:val="20"/>
              </w:rPr>
            </w:pPr>
            <w:r>
              <w:rPr>
                <w:sz w:val="20"/>
              </w:rPr>
              <w:t>Aneurysm (include dissecting or non-dissecting aneurysm with diameter of five centimeter): those</w:t>
            </w:r>
            <w:r>
              <w:rPr>
                <w:spacing w:val="-18"/>
                <w:sz w:val="20"/>
              </w:rPr>
              <w:t xml:space="preserve"> </w:t>
            </w:r>
            <w:r>
              <w:rPr>
                <w:sz w:val="20"/>
              </w:rPr>
              <w:t>which have been proven by proper medical</w:t>
            </w:r>
            <w:r>
              <w:rPr>
                <w:spacing w:val="-7"/>
                <w:sz w:val="20"/>
              </w:rPr>
              <w:t xml:space="preserve"> </w:t>
            </w:r>
            <w:r>
              <w:rPr>
                <w:sz w:val="20"/>
              </w:rPr>
              <w:t>imaging.</w:t>
            </w:r>
          </w:p>
          <w:p w:rsidR="00BF3F4B" w:rsidRDefault="00670C17">
            <w:pPr>
              <w:pStyle w:val="TableParagraph"/>
              <w:numPr>
                <w:ilvl w:val="1"/>
                <w:numId w:val="34"/>
              </w:numPr>
              <w:tabs>
                <w:tab w:val="left" w:pos="948"/>
                <w:tab w:val="left" w:pos="949"/>
              </w:tabs>
              <w:ind w:left="948" w:right="109"/>
              <w:rPr>
                <w:sz w:val="20"/>
              </w:rPr>
            </w:pPr>
            <w:r>
              <w:rPr>
                <w:sz w:val="20"/>
              </w:rPr>
              <w:t>Other heart diseases: Those who have been evaluated</w:t>
            </w:r>
            <w:r>
              <w:rPr>
                <w:spacing w:val="-24"/>
                <w:sz w:val="20"/>
              </w:rPr>
              <w:t xml:space="preserve"> </w:t>
            </w:r>
            <w:r>
              <w:rPr>
                <w:sz w:val="20"/>
              </w:rPr>
              <w:t>and judged by the diagnosis of cardiologist to have certain degree of heart function</w:t>
            </w:r>
            <w:r>
              <w:rPr>
                <w:spacing w:val="-7"/>
                <w:sz w:val="20"/>
              </w:rPr>
              <w:t xml:space="preserve"> </w:t>
            </w:r>
            <w:r>
              <w:rPr>
                <w:sz w:val="20"/>
              </w:rPr>
              <w:t>disability.</w:t>
            </w:r>
          </w:p>
          <w:p w:rsidR="00BF3F4B" w:rsidRDefault="00670C17">
            <w:pPr>
              <w:pStyle w:val="TableParagraph"/>
              <w:numPr>
                <w:ilvl w:val="0"/>
                <w:numId w:val="34"/>
              </w:numPr>
              <w:tabs>
                <w:tab w:val="left" w:pos="675"/>
              </w:tabs>
              <w:ind w:right="116"/>
              <w:rPr>
                <w:sz w:val="20"/>
              </w:rPr>
            </w:pPr>
            <w:r>
              <w:rPr>
                <w:spacing w:val="-3"/>
                <w:sz w:val="20"/>
              </w:rPr>
              <w:t xml:space="preserve">Twelfth </w:t>
            </w:r>
            <w:r>
              <w:rPr>
                <w:sz w:val="20"/>
              </w:rPr>
              <w:t xml:space="preserve">Level: Those meet the Second, Third and Fourth degree of Heart functionality damage classification standard and whose left ventricular ejection fraction </w:t>
            </w:r>
            <w:r>
              <w:rPr>
                <w:spacing w:val="-4"/>
                <w:sz w:val="20"/>
              </w:rPr>
              <w:t xml:space="preserve">(LVEF) </w:t>
            </w:r>
            <w:r>
              <w:rPr>
                <w:sz w:val="20"/>
              </w:rPr>
              <w:t>tested by unclear medical check is 26%-49% and comply with any one of the following</w:t>
            </w:r>
            <w:r>
              <w:rPr>
                <w:spacing w:val="-1"/>
                <w:sz w:val="20"/>
              </w:rPr>
              <w:t xml:space="preserve"> </w:t>
            </w:r>
            <w:r>
              <w:rPr>
                <w:sz w:val="20"/>
              </w:rPr>
              <w:t>situations:</w:t>
            </w:r>
          </w:p>
          <w:p w:rsidR="00BF3F4B" w:rsidRDefault="00670C17">
            <w:pPr>
              <w:pStyle w:val="TableParagraph"/>
              <w:numPr>
                <w:ilvl w:val="1"/>
                <w:numId w:val="34"/>
              </w:numPr>
              <w:tabs>
                <w:tab w:val="left" w:pos="948"/>
                <w:tab w:val="left" w:pos="949"/>
              </w:tabs>
              <w:ind w:left="948" w:right="134"/>
              <w:rPr>
                <w:sz w:val="20"/>
              </w:rPr>
            </w:pPr>
            <w:r>
              <w:rPr>
                <w:sz w:val="20"/>
              </w:rPr>
              <w:t>Coronary Heart Disease: Those who have history of myocardial infarction or the disease have been proven</w:t>
            </w:r>
            <w:r>
              <w:rPr>
                <w:spacing w:val="-15"/>
                <w:sz w:val="20"/>
              </w:rPr>
              <w:t xml:space="preserve"> </w:t>
            </w:r>
            <w:r>
              <w:rPr>
                <w:sz w:val="20"/>
              </w:rPr>
              <w:t>by coronary</w:t>
            </w:r>
            <w:r>
              <w:rPr>
                <w:spacing w:val="-5"/>
                <w:sz w:val="20"/>
              </w:rPr>
              <w:t xml:space="preserve"> </w:t>
            </w:r>
            <w:r>
              <w:rPr>
                <w:sz w:val="20"/>
              </w:rPr>
              <w:t>angiography.</w:t>
            </w:r>
          </w:p>
          <w:p w:rsidR="00BF3F4B" w:rsidRDefault="00670C17">
            <w:pPr>
              <w:pStyle w:val="TableParagraph"/>
              <w:numPr>
                <w:ilvl w:val="1"/>
                <w:numId w:val="34"/>
              </w:numPr>
              <w:tabs>
                <w:tab w:val="left" w:pos="948"/>
                <w:tab w:val="left" w:pos="949"/>
              </w:tabs>
              <w:spacing w:line="230" w:lineRule="atLeast"/>
              <w:ind w:left="948" w:right="182"/>
              <w:rPr>
                <w:sz w:val="20"/>
              </w:rPr>
            </w:pPr>
            <w:r>
              <w:rPr>
                <w:spacing w:val="-3"/>
                <w:sz w:val="20"/>
              </w:rPr>
              <w:t xml:space="preserve">Valvular </w:t>
            </w:r>
            <w:r>
              <w:rPr>
                <w:sz w:val="20"/>
              </w:rPr>
              <w:t>Heart Disease: Those who have medium or severe valvular abnormality (narrow or backflow)</w:t>
            </w:r>
            <w:r>
              <w:rPr>
                <w:spacing w:val="-18"/>
                <w:sz w:val="20"/>
              </w:rPr>
              <w:t xml:space="preserve"> </w:t>
            </w:r>
            <w:r>
              <w:rPr>
                <w:sz w:val="20"/>
              </w:rPr>
              <w:t>which</w:t>
            </w:r>
          </w:p>
        </w:tc>
        <w:tc>
          <w:tcPr>
            <w:tcW w:w="1985" w:type="dxa"/>
          </w:tcPr>
          <w:p w:rsidR="00BF3F4B" w:rsidRDefault="00BF3F4B">
            <w:pPr>
              <w:pStyle w:val="TableParagraph"/>
              <w:ind w:left="0"/>
              <w:rPr>
                <w:sz w:val="18"/>
              </w:rPr>
            </w:pPr>
          </w:p>
        </w:tc>
      </w:tr>
    </w:tbl>
    <w:p w:rsidR="00BF3F4B" w:rsidRDefault="00BF3F4B">
      <w:pPr>
        <w:rPr>
          <w:sz w:val="18"/>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2301"/>
        </w:trPr>
        <w:tc>
          <w:tcPr>
            <w:tcW w:w="828" w:type="dxa"/>
            <w:vMerge w:val="restart"/>
          </w:tcPr>
          <w:p w:rsidR="00BF3F4B" w:rsidRDefault="00BF3F4B">
            <w:pPr>
              <w:pStyle w:val="TableParagraph"/>
              <w:ind w:left="0"/>
              <w:rPr>
                <w:sz w:val="18"/>
              </w:rPr>
            </w:pPr>
          </w:p>
        </w:tc>
        <w:tc>
          <w:tcPr>
            <w:tcW w:w="1976"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spacing w:line="223" w:lineRule="exact"/>
              <w:ind w:left="948"/>
              <w:rPr>
                <w:sz w:val="20"/>
              </w:rPr>
            </w:pPr>
            <w:r>
              <w:rPr>
                <w:sz w:val="20"/>
              </w:rPr>
              <w:t>have been proven by</w:t>
            </w:r>
            <w:r>
              <w:rPr>
                <w:spacing w:val="-29"/>
                <w:sz w:val="20"/>
              </w:rPr>
              <w:t xml:space="preserve"> </w:t>
            </w:r>
            <w:r>
              <w:rPr>
                <w:sz w:val="20"/>
              </w:rPr>
              <w:t>Echocardiography.</w:t>
            </w:r>
          </w:p>
          <w:p w:rsidR="00BF3F4B" w:rsidRDefault="00670C17">
            <w:pPr>
              <w:pStyle w:val="TableParagraph"/>
              <w:numPr>
                <w:ilvl w:val="0"/>
                <w:numId w:val="33"/>
              </w:numPr>
              <w:tabs>
                <w:tab w:val="left" w:pos="948"/>
                <w:tab w:val="left" w:pos="949"/>
              </w:tabs>
              <w:spacing w:before="2"/>
              <w:ind w:right="875"/>
              <w:rPr>
                <w:sz w:val="20"/>
              </w:rPr>
            </w:pPr>
            <w:r>
              <w:rPr>
                <w:sz w:val="20"/>
              </w:rPr>
              <w:t xml:space="preserve">Cardiomyopathy </w:t>
            </w:r>
            <w:r>
              <w:rPr>
                <w:rFonts w:ascii="Arial"/>
                <w:sz w:val="20"/>
              </w:rPr>
              <w:t>(</w:t>
            </w:r>
            <w:r>
              <w:rPr>
                <w:sz w:val="20"/>
              </w:rPr>
              <w:t>Dilated, hypertrophic and regionalized): those which have been proven by Echocardiography.</w:t>
            </w:r>
          </w:p>
          <w:p w:rsidR="00BF3F4B" w:rsidRDefault="00670C17">
            <w:pPr>
              <w:pStyle w:val="TableParagraph"/>
              <w:numPr>
                <w:ilvl w:val="0"/>
                <w:numId w:val="33"/>
              </w:numPr>
              <w:tabs>
                <w:tab w:val="left" w:pos="948"/>
                <w:tab w:val="left" w:pos="949"/>
              </w:tabs>
              <w:ind w:right="176"/>
              <w:rPr>
                <w:sz w:val="20"/>
              </w:rPr>
            </w:pPr>
            <w:r>
              <w:rPr>
                <w:sz w:val="20"/>
              </w:rPr>
              <w:t>Aneurysm (include dissecting or non-dissecting aneurysm with diameter of five centimeter): those</w:t>
            </w:r>
            <w:r>
              <w:rPr>
                <w:spacing w:val="-18"/>
                <w:sz w:val="20"/>
              </w:rPr>
              <w:t xml:space="preserve"> </w:t>
            </w:r>
            <w:r>
              <w:rPr>
                <w:sz w:val="20"/>
              </w:rPr>
              <w:t>which have been proven by proper medical</w:t>
            </w:r>
            <w:r>
              <w:rPr>
                <w:spacing w:val="-8"/>
                <w:sz w:val="20"/>
              </w:rPr>
              <w:t xml:space="preserve"> </w:t>
            </w:r>
            <w:r>
              <w:rPr>
                <w:sz w:val="20"/>
              </w:rPr>
              <w:t>imaging.</w:t>
            </w:r>
          </w:p>
          <w:p w:rsidR="00BF3F4B" w:rsidRDefault="00670C17">
            <w:pPr>
              <w:pStyle w:val="TableParagraph"/>
              <w:numPr>
                <w:ilvl w:val="0"/>
                <w:numId w:val="33"/>
              </w:numPr>
              <w:tabs>
                <w:tab w:val="left" w:pos="948"/>
                <w:tab w:val="left" w:pos="949"/>
              </w:tabs>
              <w:spacing w:line="230" w:lineRule="exact"/>
              <w:ind w:right="109"/>
              <w:rPr>
                <w:sz w:val="20"/>
              </w:rPr>
            </w:pPr>
            <w:r>
              <w:rPr>
                <w:sz w:val="20"/>
              </w:rPr>
              <w:t>Other heart diseases: Those who have been evaluated</w:t>
            </w:r>
            <w:r>
              <w:rPr>
                <w:spacing w:val="-24"/>
                <w:sz w:val="20"/>
              </w:rPr>
              <w:t xml:space="preserve"> </w:t>
            </w:r>
            <w:r>
              <w:rPr>
                <w:sz w:val="20"/>
              </w:rPr>
              <w:t>and judged by the diagnosis of cardiologist to have certain degree of heart function</w:t>
            </w:r>
            <w:r>
              <w:rPr>
                <w:spacing w:val="-7"/>
                <w:sz w:val="20"/>
              </w:rPr>
              <w:t xml:space="preserve"> </w:t>
            </w:r>
            <w:r>
              <w:rPr>
                <w:sz w:val="20"/>
              </w:rPr>
              <w:t>disability.</w:t>
            </w:r>
          </w:p>
        </w:tc>
        <w:tc>
          <w:tcPr>
            <w:tcW w:w="1985" w:type="dxa"/>
            <w:vMerge w:val="restart"/>
          </w:tcPr>
          <w:p w:rsidR="00BF3F4B" w:rsidRDefault="00BF3F4B">
            <w:pPr>
              <w:pStyle w:val="TableParagraph"/>
              <w:ind w:left="0"/>
              <w:rPr>
                <w:sz w:val="18"/>
              </w:rPr>
            </w:pPr>
          </w:p>
        </w:tc>
      </w:tr>
      <w:tr w:rsidR="00BF3F4B">
        <w:trPr>
          <w:trHeight w:val="979"/>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4" w:lineRule="exact"/>
              <w:ind w:left="31"/>
              <w:rPr>
                <w:sz w:val="20"/>
              </w:rPr>
            </w:pPr>
            <w:r>
              <w:rPr>
                <w:sz w:val="20"/>
              </w:rPr>
              <w:t>Lungs</w:t>
            </w:r>
          </w:p>
        </w:tc>
        <w:tc>
          <w:tcPr>
            <w:tcW w:w="708" w:type="dxa"/>
          </w:tcPr>
          <w:p w:rsidR="00BF3F4B" w:rsidRDefault="00670C17">
            <w:pPr>
              <w:pStyle w:val="TableParagraph"/>
              <w:spacing w:line="224" w:lineRule="exact"/>
              <w:rPr>
                <w:sz w:val="20"/>
              </w:rPr>
            </w:pPr>
            <w:r>
              <w:rPr>
                <w:sz w:val="20"/>
              </w:rPr>
              <w:t>7-12</w:t>
            </w:r>
          </w:p>
        </w:tc>
        <w:tc>
          <w:tcPr>
            <w:tcW w:w="3401" w:type="dxa"/>
          </w:tcPr>
          <w:p w:rsidR="00BF3F4B" w:rsidRDefault="00670C17">
            <w:pPr>
              <w:pStyle w:val="TableParagraph"/>
              <w:rPr>
                <w:sz w:val="20"/>
              </w:rPr>
            </w:pPr>
            <w:r>
              <w:rPr>
                <w:sz w:val="20"/>
              </w:rPr>
              <w:t>Those whose lung has disability and unable to function, and unable to work for the rest of life for which compiles with (1) of the disability examination.</w:t>
            </w:r>
          </w:p>
        </w:tc>
        <w:tc>
          <w:tcPr>
            <w:tcW w:w="1135" w:type="dxa"/>
          </w:tcPr>
          <w:p w:rsidR="00BF3F4B" w:rsidRDefault="00670C17">
            <w:pPr>
              <w:pStyle w:val="TableParagraph"/>
              <w:spacing w:line="224" w:lineRule="exact"/>
              <w:rPr>
                <w:sz w:val="20"/>
              </w:rPr>
            </w:pPr>
            <w:r>
              <w:rPr>
                <w:w w:val="99"/>
                <w:sz w:val="20"/>
              </w:rPr>
              <w:t>1</w:t>
            </w:r>
          </w:p>
        </w:tc>
        <w:tc>
          <w:tcPr>
            <w:tcW w:w="5669" w:type="dxa"/>
            <w:vMerge w:val="restart"/>
          </w:tcPr>
          <w:p w:rsidR="00BF3F4B" w:rsidRDefault="00670C17">
            <w:pPr>
              <w:pStyle w:val="TableParagraph"/>
              <w:ind w:left="108" w:right="172"/>
              <w:rPr>
                <w:sz w:val="20"/>
              </w:rPr>
            </w:pPr>
            <w:r>
              <w:rPr>
                <w:sz w:val="20"/>
              </w:rPr>
              <w:t>The judgment of Lung disability level (PaO</w:t>
            </w:r>
            <w:r>
              <w:rPr>
                <w:sz w:val="20"/>
                <w:vertAlign w:val="subscript"/>
              </w:rPr>
              <w:t>2</w:t>
            </w:r>
            <w:r>
              <w:rPr>
                <w:sz w:val="20"/>
              </w:rPr>
              <w:t>: Partial Pressure of Oxygen in Arterial Blood; FEV</w:t>
            </w:r>
            <w:r>
              <w:rPr>
                <w:sz w:val="20"/>
                <w:vertAlign w:val="subscript"/>
              </w:rPr>
              <w:t>1</w:t>
            </w:r>
            <w:r>
              <w:rPr>
                <w:sz w:val="20"/>
              </w:rPr>
              <w:t>: Forced Expiratory Volume in the first second; FVC: Forced Expiratory vital capacity; DLCO/VA: Carbon Monoxide Diffusing Capacity after adjusting for alveolar volume; VO</w:t>
            </w:r>
            <w:r>
              <w:rPr>
                <w:sz w:val="20"/>
                <w:vertAlign w:val="subscript"/>
              </w:rPr>
              <w:t>2</w:t>
            </w:r>
            <w:r>
              <w:rPr>
                <w:sz w:val="20"/>
              </w:rPr>
              <w:t>max: Maximal oxygen uptake):</w:t>
            </w:r>
          </w:p>
          <w:p w:rsidR="00BF3F4B" w:rsidRDefault="00670C17">
            <w:pPr>
              <w:pStyle w:val="TableParagraph"/>
              <w:numPr>
                <w:ilvl w:val="0"/>
                <w:numId w:val="32"/>
              </w:numPr>
              <w:tabs>
                <w:tab w:val="left" w:pos="495"/>
              </w:tabs>
              <w:ind w:right="665"/>
              <w:rPr>
                <w:sz w:val="20"/>
              </w:rPr>
            </w:pPr>
            <w:r>
              <w:rPr>
                <w:sz w:val="20"/>
              </w:rPr>
              <w:t>First Level: Lung malfunctioning caused by</w:t>
            </w:r>
            <w:r>
              <w:rPr>
                <w:spacing w:val="-14"/>
                <w:sz w:val="20"/>
              </w:rPr>
              <w:t xml:space="preserve"> </w:t>
            </w:r>
            <w:r>
              <w:rPr>
                <w:sz w:val="20"/>
              </w:rPr>
              <w:t>Respiratory System Disease, need oxygen or medical ventilators</w:t>
            </w:r>
            <w:r>
              <w:rPr>
                <w:spacing w:val="-11"/>
                <w:sz w:val="20"/>
              </w:rPr>
              <w:t xml:space="preserve"> </w:t>
            </w:r>
            <w:r>
              <w:rPr>
                <w:sz w:val="20"/>
              </w:rPr>
              <w:t>to</w:t>
            </w:r>
          </w:p>
          <w:p w:rsidR="00BF3F4B" w:rsidRDefault="00670C17">
            <w:pPr>
              <w:pStyle w:val="TableParagraph"/>
              <w:spacing w:line="293" w:lineRule="exact"/>
              <w:ind w:left="494"/>
              <w:rPr>
                <w:sz w:val="20"/>
              </w:rPr>
            </w:pPr>
            <w:r>
              <w:rPr>
                <w:sz w:val="20"/>
              </w:rPr>
              <w:t>maintain life. PaO</w:t>
            </w:r>
            <w:r>
              <w:rPr>
                <w:sz w:val="20"/>
                <w:vertAlign w:val="subscript"/>
              </w:rPr>
              <w:t>2</w:t>
            </w:r>
            <w:r>
              <w:rPr>
                <w:rFonts w:ascii="Noto Sans CJK JP Black" w:hAnsi="Noto Sans CJK JP Black"/>
                <w:sz w:val="20"/>
              </w:rPr>
              <w:t>≦</w:t>
            </w:r>
            <w:r>
              <w:rPr>
                <w:sz w:val="20"/>
              </w:rPr>
              <w:t>50mmHg if Oxygen is not supplied,</w:t>
            </w:r>
          </w:p>
          <w:p w:rsidR="00BF3F4B" w:rsidRDefault="00670C17">
            <w:pPr>
              <w:pStyle w:val="TableParagraph"/>
              <w:spacing w:line="197" w:lineRule="exact"/>
              <w:ind w:left="494"/>
              <w:rPr>
                <w:sz w:val="20"/>
              </w:rPr>
            </w:pPr>
            <w:r>
              <w:rPr>
                <w:sz w:val="20"/>
              </w:rPr>
              <w:t>unable to work for the rest of the life, status of daily life has</w:t>
            </w:r>
          </w:p>
          <w:p w:rsidR="00BF3F4B" w:rsidRDefault="00670C17">
            <w:pPr>
              <w:pStyle w:val="TableParagraph"/>
              <w:ind w:left="494"/>
              <w:rPr>
                <w:sz w:val="20"/>
              </w:rPr>
            </w:pPr>
            <w:r>
              <w:rPr>
                <w:sz w:val="20"/>
              </w:rPr>
              <w:t>been limited to a bed.</w:t>
            </w:r>
          </w:p>
          <w:p w:rsidR="00BF3F4B" w:rsidRDefault="00670C17">
            <w:pPr>
              <w:pStyle w:val="TableParagraph"/>
              <w:numPr>
                <w:ilvl w:val="0"/>
                <w:numId w:val="32"/>
              </w:numPr>
              <w:tabs>
                <w:tab w:val="left" w:pos="495"/>
              </w:tabs>
              <w:spacing w:line="229" w:lineRule="exact"/>
              <w:ind w:hanging="361"/>
              <w:rPr>
                <w:sz w:val="20"/>
              </w:rPr>
            </w:pPr>
            <w:r>
              <w:rPr>
                <w:sz w:val="20"/>
              </w:rPr>
              <w:t>Second Level Comply with one of the following</w:t>
            </w:r>
            <w:r>
              <w:rPr>
                <w:spacing w:val="-14"/>
                <w:sz w:val="20"/>
              </w:rPr>
              <w:t xml:space="preserve"> </w:t>
            </w:r>
            <w:r>
              <w:rPr>
                <w:sz w:val="20"/>
              </w:rPr>
              <w:t>conditions:</w:t>
            </w:r>
          </w:p>
          <w:p w:rsidR="00BF3F4B" w:rsidRDefault="00670C17">
            <w:pPr>
              <w:pStyle w:val="TableParagraph"/>
              <w:numPr>
                <w:ilvl w:val="1"/>
                <w:numId w:val="32"/>
              </w:numPr>
              <w:tabs>
                <w:tab w:val="left" w:pos="601"/>
              </w:tabs>
              <w:spacing w:before="40" w:line="180" w:lineRule="auto"/>
              <w:ind w:right="377"/>
              <w:rPr>
                <w:sz w:val="20"/>
              </w:rPr>
            </w:pPr>
            <w:r>
              <w:rPr>
                <w:sz w:val="20"/>
              </w:rPr>
              <w:t>Lung malfunctioning caused by respiratory system</w:t>
            </w:r>
            <w:r>
              <w:rPr>
                <w:spacing w:val="-21"/>
                <w:sz w:val="20"/>
              </w:rPr>
              <w:t xml:space="preserve"> </w:t>
            </w:r>
            <w:r>
              <w:rPr>
                <w:sz w:val="20"/>
              </w:rPr>
              <w:t>disease and FEV</w:t>
            </w:r>
            <w:r>
              <w:rPr>
                <w:sz w:val="20"/>
                <w:vertAlign w:val="subscript"/>
              </w:rPr>
              <w:t>1</w:t>
            </w:r>
            <w:r>
              <w:t>&lt;</w:t>
            </w:r>
            <w:r>
              <w:rPr>
                <w:sz w:val="20"/>
              </w:rPr>
              <w:t>25%;</w:t>
            </w:r>
            <w:r>
              <w:rPr>
                <w:spacing w:val="-1"/>
                <w:sz w:val="20"/>
              </w:rPr>
              <w:t xml:space="preserve"> </w:t>
            </w:r>
            <w:r>
              <w:rPr>
                <w:sz w:val="20"/>
              </w:rPr>
              <w:t>FEV1/FVC</w:t>
            </w:r>
            <w:r>
              <w:rPr>
                <w:rFonts w:ascii="Noto Sans CJK JP Black" w:hAnsi="Noto Sans CJK JP Black"/>
                <w:sz w:val="20"/>
              </w:rPr>
              <w:t>≦</w:t>
            </w:r>
            <w:r>
              <w:rPr>
                <w:sz w:val="20"/>
              </w:rPr>
              <w:t>25%</w:t>
            </w:r>
          </w:p>
          <w:p w:rsidR="00BF3F4B" w:rsidRDefault="00670C17">
            <w:pPr>
              <w:pStyle w:val="TableParagraph"/>
              <w:numPr>
                <w:ilvl w:val="1"/>
                <w:numId w:val="32"/>
              </w:numPr>
              <w:tabs>
                <w:tab w:val="left" w:pos="601"/>
              </w:tabs>
              <w:spacing w:line="199" w:lineRule="exact"/>
              <w:rPr>
                <w:sz w:val="20"/>
              </w:rPr>
            </w:pPr>
            <w:r>
              <w:rPr>
                <w:sz w:val="20"/>
              </w:rPr>
              <w:t>At least one side of the lung has been</w:t>
            </w:r>
            <w:r>
              <w:rPr>
                <w:spacing w:val="-8"/>
                <w:sz w:val="20"/>
              </w:rPr>
              <w:t xml:space="preserve"> </w:t>
            </w:r>
            <w:r>
              <w:rPr>
                <w:sz w:val="20"/>
              </w:rPr>
              <w:t>cut.</w:t>
            </w:r>
          </w:p>
          <w:p w:rsidR="00BF3F4B" w:rsidRDefault="00670C17">
            <w:pPr>
              <w:pStyle w:val="TableParagraph"/>
              <w:numPr>
                <w:ilvl w:val="1"/>
                <w:numId w:val="32"/>
              </w:numPr>
              <w:tabs>
                <w:tab w:val="left" w:pos="601"/>
              </w:tabs>
              <w:ind w:right="177"/>
              <w:rPr>
                <w:sz w:val="20"/>
              </w:rPr>
            </w:pPr>
            <w:r>
              <w:rPr>
                <w:sz w:val="20"/>
              </w:rPr>
              <w:t>When oxygen is not supplied, PaO</w:t>
            </w:r>
            <w:r>
              <w:rPr>
                <w:sz w:val="20"/>
                <w:vertAlign w:val="subscript"/>
              </w:rPr>
              <w:t>2</w:t>
            </w:r>
            <w:r>
              <w:rPr>
                <w:sz w:val="20"/>
              </w:rPr>
              <w:t>=50~55mmHg, the major daily life is on a hospital bed and could go to toilet, eat, and walk in their own home with the assistance and cares from others.</w:t>
            </w:r>
          </w:p>
          <w:p w:rsidR="00BF3F4B" w:rsidRDefault="00670C17">
            <w:pPr>
              <w:pStyle w:val="TableParagraph"/>
              <w:numPr>
                <w:ilvl w:val="0"/>
                <w:numId w:val="32"/>
              </w:numPr>
              <w:tabs>
                <w:tab w:val="left" w:pos="495"/>
              </w:tabs>
              <w:spacing w:line="229" w:lineRule="exact"/>
              <w:ind w:hanging="361"/>
              <w:rPr>
                <w:sz w:val="20"/>
              </w:rPr>
            </w:pPr>
            <w:r>
              <w:rPr>
                <w:sz w:val="20"/>
              </w:rPr>
              <w:t>Third Level: Comply with one of the following</w:t>
            </w:r>
            <w:r>
              <w:rPr>
                <w:spacing w:val="-11"/>
                <w:sz w:val="20"/>
              </w:rPr>
              <w:t xml:space="preserve"> </w:t>
            </w:r>
            <w:r>
              <w:rPr>
                <w:sz w:val="20"/>
              </w:rPr>
              <w:t>conditions:</w:t>
            </w:r>
          </w:p>
          <w:p w:rsidR="00BF3F4B" w:rsidRDefault="00670C17">
            <w:pPr>
              <w:pStyle w:val="TableParagraph"/>
              <w:numPr>
                <w:ilvl w:val="1"/>
                <w:numId w:val="32"/>
              </w:numPr>
              <w:tabs>
                <w:tab w:val="left" w:pos="574"/>
              </w:tabs>
              <w:spacing w:before="1"/>
              <w:ind w:left="573" w:right="403" w:hanging="212"/>
              <w:rPr>
                <w:sz w:val="20"/>
              </w:rPr>
            </w:pPr>
            <w:r>
              <w:rPr>
                <w:sz w:val="20"/>
              </w:rPr>
              <w:t>Lung malfunctioning caused by respiratory system</w:t>
            </w:r>
            <w:r>
              <w:rPr>
                <w:spacing w:val="-21"/>
                <w:sz w:val="20"/>
              </w:rPr>
              <w:t xml:space="preserve"> </w:t>
            </w:r>
            <w:r>
              <w:rPr>
                <w:sz w:val="20"/>
              </w:rPr>
              <w:t>disease and FEV</w:t>
            </w:r>
            <w:r>
              <w:rPr>
                <w:sz w:val="20"/>
                <w:vertAlign w:val="subscript"/>
              </w:rPr>
              <w:t>1</w:t>
            </w:r>
            <w:r>
              <w:rPr>
                <w:sz w:val="20"/>
              </w:rPr>
              <w:t>=25~30%; FEV</w:t>
            </w:r>
            <w:r>
              <w:rPr>
                <w:sz w:val="20"/>
                <w:vertAlign w:val="subscript"/>
              </w:rPr>
              <w:t>1</w:t>
            </w:r>
            <w:r>
              <w:rPr>
                <w:sz w:val="20"/>
              </w:rPr>
              <w:t>/FVC=26~40%; DLCO/VA=25~30%.</w:t>
            </w:r>
          </w:p>
          <w:p w:rsidR="00BF3F4B" w:rsidRDefault="00670C17">
            <w:pPr>
              <w:pStyle w:val="TableParagraph"/>
              <w:numPr>
                <w:ilvl w:val="1"/>
                <w:numId w:val="32"/>
              </w:numPr>
              <w:tabs>
                <w:tab w:val="left" w:pos="574"/>
              </w:tabs>
              <w:spacing w:line="229" w:lineRule="exact"/>
              <w:ind w:left="574" w:hanging="212"/>
              <w:rPr>
                <w:sz w:val="20"/>
              </w:rPr>
            </w:pPr>
            <w:r>
              <w:rPr>
                <w:sz w:val="20"/>
              </w:rPr>
              <w:t>At least two lobes of a lung are</w:t>
            </w:r>
            <w:r>
              <w:rPr>
                <w:spacing w:val="-7"/>
                <w:sz w:val="20"/>
              </w:rPr>
              <w:t xml:space="preserve"> </w:t>
            </w:r>
            <w:r>
              <w:rPr>
                <w:sz w:val="20"/>
              </w:rPr>
              <w:t>cut.</w:t>
            </w:r>
          </w:p>
          <w:p w:rsidR="00BF3F4B" w:rsidRDefault="00670C17">
            <w:pPr>
              <w:pStyle w:val="TableParagraph"/>
              <w:numPr>
                <w:ilvl w:val="1"/>
                <w:numId w:val="32"/>
              </w:numPr>
              <w:tabs>
                <w:tab w:val="left" w:pos="574"/>
              </w:tabs>
              <w:ind w:left="574" w:hanging="212"/>
              <w:rPr>
                <w:sz w:val="20"/>
              </w:rPr>
            </w:pPr>
            <w:r>
              <w:rPr>
                <w:sz w:val="20"/>
              </w:rPr>
              <w:t>When oxygen is not supplied,</w:t>
            </w:r>
            <w:r>
              <w:rPr>
                <w:spacing w:val="-2"/>
                <w:sz w:val="20"/>
              </w:rPr>
              <w:t xml:space="preserve"> </w:t>
            </w:r>
            <w:r>
              <w:rPr>
                <w:sz w:val="20"/>
              </w:rPr>
              <w:t>PaO</w:t>
            </w:r>
            <w:r>
              <w:rPr>
                <w:sz w:val="20"/>
                <w:vertAlign w:val="subscript"/>
              </w:rPr>
              <w:t>2</w:t>
            </w:r>
            <w:r>
              <w:rPr>
                <w:sz w:val="20"/>
              </w:rPr>
              <w:t>=50~60mmHg</w:t>
            </w:r>
          </w:p>
          <w:p w:rsidR="00BF3F4B" w:rsidRDefault="00670C17">
            <w:pPr>
              <w:pStyle w:val="TableParagraph"/>
              <w:numPr>
                <w:ilvl w:val="0"/>
                <w:numId w:val="32"/>
              </w:numPr>
              <w:tabs>
                <w:tab w:val="left" w:pos="495"/>
              </w:tabs>
              <w:spacing w:before="1"/>
              <w:ind w:right="1001" w:hanging="356"/>
              <w:rPr>
                <w:sz w:val="20"/>
              </w:rPr>
            </w:pPr>
            <w:r>
              <w:rPr>
                <w:spacing w:val="3"/>
                <w:sz w:val="20"/>
              </w:rPr>
              <w:t xml:space="preserve">Seventh Level: </w:t>
            </w:r>
            <w:r>
              <w:rPr>
                <w:spacing w:val="2"/>
                <w:sz w:val="20"/>
              </w:rPr>
              <w:t xml:space="preserve">Comply </w:t>
            </w:r>
            <w:r>
              <w:rPr>
                <w:spacing w:val="3"/>
                <w:sz w:val="20"/>
              </w:rPr>
              <w:t xml:space="preserve">with </w:t>
            </w:r>
            <w:r>
              <w:rPr>
                <w:spacing w:val="2"/>
                <w:sz w:val="20"/>
              </w:rPr>
              <w:t xml:space="preserve">one of the following </w:t>
            </w:r>
            <w:r>
              <w:rPr>
                <w:spacing w:val="3"/>
                <w:sz w:val="20"/>
              </w:rPr>
              <w:t>conditions:</w:t>
            </w:r>
          </w:p>
          <w:p w:rsidR="00BF3F4B" w:rsidRDefault="00670C17">
            <w:pPr>
              <w:pStyle w:val="TableParagraph"/>
              <w:numPr>
                <w:ilvl w:val="1"/>
                <w:numId w:val="32"/>
              </w:numPr>
              <w:tabs>
                <w:tab w:val="left" w:pos="828"/>
                <w:tab w:val="left" w:pos="829"/>
                <w:tab w:val="left" w:pos="2854"/>
              </w:tabs>
              <w:spacing w:before="1"/>
              <w:ind w:left="828" w:right="149" w:hanging="360"/>
              <w:rPr>
                <w:sz w:val="20"/>
              </w:rPr>
            </w:pPr>
            <w:r>
              <w:rPr>
                <w:sz w:val="20"/>
              </w:rPr>
              <w:t>Lung malfunctioning caused by respiratory system</w:t>
            </w:r>
            <w:r>
              <w:rPr>
                <w:spacing w:val="-21"/>
                <w:sz w:val="20"/>
              </w:rPr>
              <w:t xml:space="preserve"> </w:t>
            </w:r>
            <w:r>
              <w:rPr>
                <w:sz w:val="20"/>
              </w:rPr>
              <w:t>disease and FEV</w:t>
            </w:r>
            <w:r>
              <w:rPr>
                <w:sz w:val="20"/>
                <w:vertAlign w:val="subscript"/>
              </w:rPr>
              <w:t>1</w:t>
            </w:r>
            <w:r>
              <w:rPr>
                <w:sz w:val="20"/>
              </w:rPr>
              <w:t>=31~59%;</w:t>
            </w:r>
            <w:r>
              <w:rPr>
                <w:sz w:val="20"/>
              </w:rPr>
              <w:tab/>
              <w:t>FEV</w:t>
            </w:r>
            <w:r>
              <w:rPr>
                <w:sz w:val="20"/>
                <w:vertAlign w:val="subscript"/>
              </w:rPr>
              <w:t>1</w:t>
            </w:r>
            <w:r>
              <w:rPr>
                <w:sz w:val="20"/>
              </w:rPr>
              <w:t>/FVC=41~59%; DLCO/VA=31~59%.</w:t>
            </w:r>
          </w:p>
          <w:p w:rsidR="00BF3F4B" w:rsidRDefault="00670C17">
            <w:pPr>
              <w:pStyle w:val="TableParagraph"/>
              <w:numPr>
                <w:ilvl w:val="1"/>
                <w:numId w:val="32"/>
              </w:numPr>
              <w:tabs>
                <w:tab w:val="left" w:pos="828"/>
                <w:tab w:val="left" w:pos="829"/>
              </w:tabs>
              <w:spacing w:line="216" w:lineRule="exact"/>
              <w:ind w:left="828" w:hanging="361"/>
              <w:rPr>
                <w:sz w:val="20"/>
              </w:rPr>
            </w:pPr>
            <w:r>
              <w:rPr>
                <w:sz w:val="20"/>
              </w:rPr>
              <w:t>Radiation pneumonitis of at least two lobes of a</w:t>
            </w:r>
            <w:r>
              <w:rPr>
                <w:spacing w:val="-12"/>
                <w:sz w:val="20"/>
              </w:rPr>
              <w:t xml:space="preserve"> </w:t>
            </w:r>
            <w:r>
              <w:rPr>
                <w:sz w:val="20"/>
              </w:rPr>
              <w:t>lung.</w:t>
            </w:r>
          </w:p>
        </w:tc>
        <w:tc>
          <w:tcPr>
            <w:tcW w:w="1985" w:type="dxa"/>
            <w:vMerge/>
            <w:tcBorders>
              <w:top w:val="nil"/>
            </w:tcBorders>
          </w:tcPr>
          <w:p w:rsidR="00BF3F4B" w:rsidRDefault="00BF3F4B">
            <w:pPr>
              <w:rPr>
                <w:sz w:val="2"/>
                <w:szCs w:val="2"/>
              </w:rPr>
            </w:pPr>
          </w:p>
        </w:tc>
      </w:tr>
      <w:tr w:rsidR="00BF3F4B">
        <w:trPr>
          <w:trHeight w:val="92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7-13</w:t>
            </w:r>
          </w:p>
        </w:tc>
        <w:tc>
          <w:tcPr>
            <w:tcW w:w="3401" w:type="dxa"/>
          </w:tcPr>
          <w:p w:rsidR="00BF3F4B" w:rsidRDefault="00670C17">
            <w:pPr>
              <w:pStyle w:val="TableParagraph"/>
              <w:ind w:right="185"/>
              <w:rPr>
                <w:sz w:val="20"/>
              </w:rPr>
            </w:pPr>
            <w:r>
              <w:rPr>
                <w:sz w:val="20"/>
              </w:rPr>
              <w:t>Those whose lung left disability and unable to function, and unable to</w:t>
            </w:r>
            <w:r>
              <w:rPr>
                <w:spacing w:val="-15"/>
                <w:sz w:val="20"/>
              </w:rPr>
              <w:t xml:space="preserve"> </w:t>
            </w:r>
            <w:r>
              <w:rPr>
                <w:sz w:val="20"/>
              </w:rPr>
              <w:t>work for the rest of life for which</w:t>
            </w:r>
            <w:r>
              <w:rPr>
                <w:spacing w:val="-12"/>
                <w:sz w:val="20"/>
              </w:rPr>
              <w:t xml:space="preserve"> </w:t>
            </w:r>
            <w:r>
              <w:rPr>
                <w:sz w:val="20"/>
              </w:rPr>
              <w:t>compiles</w:t>
            </w:r>
          </w:p>
          <w:p w:rsidR="00BF3F4B" w:rsidRDefault="00670C17">
            <w:pPr>
              <w:pStyle w:val="TableParagraph"/>
              <w:spacing w:line="217" w:lineRule="exact"/>
              <w:rPr>
                <w:sz w:val="20"/>
              </w:rPr>
            </w:pPr>
            <w:r>
              <w:rPr>
                <w:sz w:val="20"/>
              </w:rPr>
              <w:t>with (2) of the disability</w:t>
            </w:r>
            <w:r>
              <w:rPr>
                <w:spacing w:val="-19"/>
                <w:sz w:val="20"/>
              </w:rPr>
              <w:t xml:space="preserve"> </w:t>
            </w:r>
            <w:r>
              <w:rPr>
                <w:sz w:val="20"/>
              </w:rPr>
              <w:t>examination.</w:t>
            </w:r>
          </w:p>
        </w:tc>
        <w:tc>
          <w:tcPr>
            <w:tcW w:w="1135" w:type="dxa"/>
          </w:tcPr>
          <w:p w:rsidR="00BF3F4B" w:rsidRDefault="00670C17">
            <w:pPr>
              <w:pStyle w:val="TableParagraph"/>
              <w:spacing w:line="223" w:lineRule="exact"/>
              <w:rPr>
                <w:sz w:val="20"/>
              </w:rPr>
            </w:pPr>
            <w:r>
              <w:rPr>
                <w:w w:val="99"/>
                <w:sz w:val="20"/>
              </w:rPr>
              <w:t>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1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7-14</w:t>
            </w:r>
          </w:p>
        </w:tc>
        <w:tc>
          <w:tcPr>
            <w:tcW w:w="3401" w:type="dxa"/>
          </w:tcPr>
          <w:p w:rsidR="00BF3F4B" w:rsidRDefault="00670C17">
            <w:pPr>
              <w:pStyle w:val="TableParagraph"/>
              <w:ind w:right="185"/>
              <w:rPr>
                <w:sz w:val="20"/>
              </w:rPr>
            </w:pPr>
            <w:r>
              <w:rPr>
                <w:sz w:val="20"/>
              </w:rPr>
              <w:t>Those whose lung has disability and unable to function, and unable to</w:t>
            </w:r>
            <w:r>
              <w:rPr>
                <w:spacing w:val="-15"/>
                <w:sz w:val="20"/>
              </w:rPr>
              <w:t xml:space="preserve"> </w:t>
            </w:r>
            <w:r>
              <w:rPr>
                <w:sz w:val="20"/>
              </w:rPr>
              <w:t>work for the rest of life for which</w:t>
            </w:r>
            <w:r>
              <w:rPr>
                <w:spacing w:val="-11"/>
                <w:sz w:val="20"/>
              </w:rPr>
              <w:t xml:space="preserve"> </w:t>
            </w:r>
            <w:r>
              <w:rPr>
                <w:sz w:val="20"/>
              </w:rPr>
              <w:t>compiles</w:t>
            </w:r>
          </w:p>
          <w:p w:rsidR="00BF3F4B" w:rsidRDefault="00670C17">
            <w:pPr>
              <w:pStyle w:val="TableParagraph"/>
              <w:spacing w:line="216" w:lineRule="exact"/>
              <w:rPr>
                <w:sz w:val="20"/>
              </w:rPr>
            </w:pPr>
            <w:r>
              <w:rPr>
                <w:sz w:val="20"/>
              </w:rPr>
              <w:t>with (3) of the disability</w:t>
            </w:r>
            <w:r>
              <w:rPr>
                <w:spacing w:val="-19"/>
                <w:sz w:val="20"/>
              </w:rPr>
              <w:t xml:space="preserve"> </w:t>
            </w:r>
            <w:r>
              <w:rPr>
                <w:sz w:val="20"/>
              </w:rPr>
              <w:t>examination.</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2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7-15</w:t>
            </w:r>
          </w:p>
        </w:tc>
        <w:tc>
          <w:tcPr>
            <w:tcW w:w="3401" w:type="dxa"/>
          </w:tcPr>
          <w:p w:rsidR="00BF3F4B" w:rsidRDefault="00670C17">
            <w:pPr>
              <w:pStyle w:val="TableParagraph"/>
              <w:rPr>
                <w:sz w:val="20"/>
              </w:rPr>
            </w:pPr>
            <w:r>
              <w:rPr>
                <w:sz w:val="20"/>
              </w:rPr>
              <w:t>Those whose lung has disability and unable to function, and unable to work</w:t>
            </w:r>
          </w:p>
          <w:p w:rsidR="00BF3F4B" w:rsidRDefault="00670C17">
            <w:pPr>
              <w:pStyle w:val="TableParagraph"/>
              <w:spacing w:line="230" w:lineRule="atLeast"/>
              <w:rPr>
                <w:sz w:val="20"/>
              </w:rPr>
            </w:pPr>
            <w:r>
              <w:rPr>
                <w:sz w:val="20"/>
              </w:rPr>
              <w:t>for the rest of life for which compiles with (4) of the disability examination.</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7-16</w:t>
            </w:r>
          </w:p>
        </w:tc>
        <w:tc>
          <w:tcPr>
            <w:tcW w:w="3401" w:type="dxa"/>
          </w:tcPr>
          <w:p w:rsidR="00BF3F4B" w:rsidRDefault="00670C17">
            <w:pPr>
              <w:pStyle w:val="TableParagraph"/>
              <w:spacing w:line="210" w:lineRule="exact"/>
              <w:rPr>
                <w:sz w:val="20"/>
              </w:rPr>
            </w:pPr>
            <w:r>
              <w:rPr>
                <w:sz w:val="20"/>
              </w:rPr>
              <w:t>Those who received lung transplant.</w:t>
            </w:r>
          </w:p>
        </w:tc>
        <w:tc>
          <w:tcPr>
            <w:tcW w:w="1135" w:type="dxa"/>
          </w:tcPr>
          <w:p w:rsidR="00BF3F4B" w:rsidRDefault="00670C17">
            <w:pPr>
              <w:pStyle w:val="TableParagraph"/>
              <w:spacing w:line="210"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954"/>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7-17</w:t>
            </w:r>
          </w:p>
        </w:tc>
        <w:tc>
          <w:tcPr>
            <w:tcW w:w="3401" w:type="dxa"/>
          </w:tcPr>
          <w:p w:rsidR="00BF3F4B" w:rsidRDefault="00670C17">
            <w:pPr>
              <w:pStyle w:val="TableParagraph"/>
              <w:rPr>
                <w:sz w:val="20"/>
              </w:rPr>
            </w:pPr>
            <w:r>
              <w:rPr>
                <w:sz w:val="20"/>
              </w:rPr>
              <w:t>Those whose lung has disability and unable to function, and unable to work for the rest of life for which compiles with (5) of the disability examination.</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1379"/>
        </w:trPr>
        <w:tc>
          <w:tcPr>
            <w:tcW w:w="828" w:type="dxa"/>
            <w:vMerge w:val="restart"/>
          </w:tcPr>
          <w:p w:rsidR="00BF3F4B" w:rsidRDefault="00BF3F4B">
            <w:pPr>
              <w:pStyle w:val="TableParagraph"/>
              <w:ind w:left="0"/>
              <w:rPr>
                <w:sz w:val="18"/>
              </w:rPr>
            </w:pPr>
          </w:p>
        </w:tc>
        <w:tc>
          <w:tcPr>
            <w:tcW w:w="1976"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numPr>
                <w:ilvl w:val="0"/>
                <w:numId w:val="31"/>
              </w:numPr>
              <w:tabs>
                <w:tab w:val="left" w:pos="495"/>
                <w:tab w:val="left" w:pos="3553"/>
              </w:tabs>
              <w:ind w:right="373"/>
              <w:rPr>
                <w:sz w:val="20"/>
              </w:rPr>
            </w:pPr>
            <w:r>
              <w:rPr>
                <w:spacing w:val="-3"/>
                <w:sz w:val="20"/>
              </w:rPr>
              <w:t xml:space="preserve">Twelfth </w:t>
            </w:r>
            <w:r>
              <w:rPr>
                <w:sz w:val="20"/>
              </w:rPr>
              <w:t>Level: Lung malfunctioning caused by respiratory system disease</w:t>
            </w:r>
            <w:r>
              <w:rPr>
                <w:spacing w:val="-6"/>
                <w:sz w:val="20"/>
              </w:rPr>
              <w:t xml:space="preserve"> </w:t>
            </w:r>
            <w:r>
              <w:rPr>
                <w:sz w:val="20"/>
              </w:rPr>
              <w:t>and</w:t>
            </w:r>
            <w:r>
              <w:rPr>
                <w:spacing w:val="1"/>
                <w:sz w:val="20"/>
              </w:rPr>
              <w:t xml:space="preserve"> </w:t>
            </w:r>
            <w:r>
              <w:rPr>
                <w:sz w:val="20"/>
              </w:rPr>
              <w:t>FEV</w:t>
            </w:r>
            <w:r>
              <w:rPr>
                <w:sz w:val="20"/>
                <w:vertAlign w:val="subscript"/>
              </w:rPr>
              <w:t>1</w:t>
            </w:r>
            <w:r>
              <w:rPr>
                <w:sz w:val="20"/>
              </w:rPr>
              <w:t>=60~79%;</w:t>
            </w:r>
            <w:r>
              <w:rPr>
                <w:sz w:val="20"/>
              </w:rPr>
              <w:tab/>
            </w:r>
            <w:r>
              <w:rPr>
                <w:w w:val="95"/>
                <w:sz w:val="20"/>
              </w:rPr>
              <w:t>FEV</w:t>
            </w:r>
            <w:r>
              <w:rPr>
                <w:w w:val="95"/>
                <w:sz w:val="20"/>
                <w:vertAlign w:val="subscript"/>
              </w:rPr>
              <w:t>1</w:t>
            </w:r>
            <w:r>
              <w:rPr>
                <w:w w:val="95"/>
                <w:sz w:val="20"/>
              </w:rPr>
              <w:t xml:space="preserve">/FVC=60~74%; </w:t>
            </w:r>
            <w:r>
              <w:rPr>
                <w:sz w:val="20"/>
              </w:rPr>
              <w:t>VO</w:t>
            </w:r>
            <w:r>
              <w:rPr>
                <w:sz w:val="20"/>
                <w:vertAlign w:val="subscript"/>
              </w:rPr>
              <w:t>2</w:t>
            </w:r>
            <w:r>
              <w:rPr>
                <w:sz w:val="20"/>
              </w:rPr>
              <w:t>max=20~25ml/kg.min.</w:t>
            </w:r>
          </w:p>
          <w:p w:rsidR="00BF3F4B" w:rsidRDefault="00670C17">
            <w:pPr>
              <w:pStyle w:val="TableParagraph"/>
              <w:numPr>
                <w:ilvl w:val="0"/>
                <w:numId w:val="31"/>
              </w:numPr>
              <w:tabs>
                <w:tab w:val="left" w:pos="495"/>
              </w:tabs>
              <w:ind w:right="159"/>
              <w:rPr>
                <w:sz w:val="20"/>
              </w:rPr>
            </w:pPr>
            <w:r>
              <w:rPr>
                <w:sz w:val="20"/>
              </w:rPr>
              <w:t>Pneumoconiosis shall be confirmed to be above second</w:t>
            </w:r>
            <w:r>
              <w:rPr>
                <w:spacing w:val="-24"/>
                <w:sz w:val="20"/>
              </w:rPr>
              <w:t xml:space="preserve"> </w:t>
            </w:r>
            <w:r>
              <w:rPr>
                <w:sz w:val="20"/>
              </w:rPr>
              <w:t>degree via X-ray pictures then it could be judged by the</w:t>
            </w:r>
            <w:r>
              <w:rPr>
                <w:spacing w:val="-19"/>
                <w:sz w:val="20"/>
              </w:rPr>
              <w:t xml:space="preserve"> </w:t>
            </w:r>
            <w:r>
              <w:rPr>
                <w:sz w:val="20"/>
              </w:rPr>
              <w:t>grading</w:t>
            </w:r>
          </w:p>
          <w:p w:rsidR="00BF3F4B" w:rsidRDefault="00670C17">
            <w:pPr>
              <w:pStyle w:val="TableParagraph"/>
              <w:spacing w:line="215" w:lineRule="exact"/>
              <w:ind w:left="494"/>
              <w:rPr>
                <w:sz w:val="20"/>
              </w:rPr>
            </w:pPr>
            <w:r>
              <w:rPr>
                <w:sz w:val="20"/>
              </w:rPr>
              <w:t>principle of lung disability and clinical symptoms.</w:t>
            </w:r>
          </w:p>
        </w:tc>
        <w:tc>
          <w:tcPr>
            <w:tcW w:w="1985" w:type="dxa"/>
            <w:vMerge w:val="restart"/>
          </w:tcPr>
          <w:p w:rsidR="00BF3F4B" w:rsidRDefault="00BF3F4B">
            <w:pPr>
              <w:pStyle w:val="TableParagraph"/>
              <w:ind w:left="0"/>
              <w:rPr>
                <w:sz w:val="18"/>
              </w:rPr>
            </w:pPr>
          </w:p>
        </w:tc>
      </w:tr>
      <w:tr w:rsidR="00BF3F4B">
        <w:trPr>
          <w:trHeight w:val="918"/>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3" w:lineRule="exact"/>
              <w:ind w:left="31"/>
              <w:rPr>
                <w:sz w:val="20"/>
              </w:rPr>
            </w:pPr>
            <w:r>
              <w:rPr>
                <w:sz w:val="20"/>
              </w:rPr>
              <w:t>Liver</w:t>
            </w:r>
          </w:p>
        </w:tc>
        <w:tc>
          <w:tcPr>
            <w:tcW w:w="708" w:type="dxa"/>
          </w:tcPr>
          <w:p w:rsidR="00BF3F4B" w:rsidRDefault="00670C17">
            <w:pPr>
              <w:pStyle w:val="TableParagraph"/>
              <w:spacing w:line="223" w:lineRule="exact"/>
              <w:rPr>
                <w:sz w:val="20"/>
              </w:rPr>
            </w:pPr>
            <w:r>
              <w:rPr>
                <w:sz w:val="20"/>
              </w:rPr>
              <w:t>7-18</w:t>
            </w:r>
          </w:p>
        </w:tc>
        <w:tc>
          <w:tcPr>
            <w:tcW w:w="3401" w:type="dxa"/>
          </w:tcPr>
          <w:p w:rsidR="00BF3F4B" w:rsidRDefault="00670C17">
            <w:pPr>
              <w:pStyle w:val="TableParagraph"/>
              <w:rPr>
                <w:sz w:val="20"/>
              </w:rPr>
            </w:pPr>
            <w:r>
              <w:rPr>
                <w:sz w:val="20"/>
              </w:rPr>
              <w:t>Those whose liver has disability and unable to function, and unable to work</w:t>
            </w:r>
          </w:p>
          <w:p w:rsidR="00BF3F4B" w:rsidRDefault="00670C17">
            <w:pPr>
              <w:pStyle w:val="TableParagraph"/>
              <w:spacing w:line="230" w:lineRule="atLeast"/>
              <w:rPr>
                <w:sz w:val="20"/>
              </w:rPr>
            </w:pPr>
            <w:r>
              <w:rPr>
                <w:sz w:val="20"/>
              </w:rPr>
              <w:t>for the rest of life for which compiles with (1) of the disability examination.</w:t>
            </w:r>
          </w:p>
        </w:tc>
        <w:tc>
          <w:tcPr>
            <w:tcW w:w="1135" w:type="dxa"/>
          </w:tcPr>
          <w:p w:rsidR="00BF3F4B" w:rsidRDefault="00670C17">
            <w:pPr>
              <w:pStyle w:val="TableParagraph"/>
              <w:spacing w:line="223" w:lineRule="exact"/>
              <w:rPr>
                <w:sz w:val="20"/>
              </w:rPr>
            </w:pPr>
            <w:r>
              <w:rPr>
                <w:w w:val="99"/>
                <w:sz w:val="20"/>
              </w:rPr>
              <w:t>1</w:t>
            </w:r>
          </w:p>
        </w:tc>
        <w:tc>
          <w:tcPr>
            <w:tcW w:w="5669" w:type="dxa"/>
            <w:vMerge w:val="restart"/>
          </w:tcPr>
          <w:p w:rsidR="00BF3F4B" w:rsidRDefault="00670C17">
            <w:pPr>
              <w:pStyle w:val="TableParagraph"/>
              <w:spacing w:line="223" w:lineRule="exact"/>
              <w:ind w:left="108"/>
              <w:rPr>
                <w:sz w:val="20"/>
              </w:rPr>
            </w:pPr>
            <w:r>
              <w:rPr>
                <w:sz w:val="20"/>
              </w:rPr>
              <w:t>Judging liver disability level:</w:t>
            </w:r>
          </w:p>
          <w:p w:rsidR="00BF3F4B" w:rsidRDefault="00670C17">
            <w:pPr>
              <w:pStyle w:val="TableParagraph"/>
              <w:ind w:left="108" w:right="215"/>
              <w:rPr>
                <w:sz w:val="20"/>
              </w:rPr>
            </w:pPr>
            <w:r>
              <w:rPr>
                <w:sz w:val="20"/>
              </w:rPr>
              <w:t>Judgment of liver disability should only be made when the patient has received hospitalization treatment and observation for more than six months. In such cases, the latest evaluation report should be submitted for the judgment of disability. (For those apply for Twelfth degree, no need hospitalization).</w:t>
            </w:r>
          </w:p>
          <w:p w:rsidR="00BF3F4B" w:rsidRDefault="00BF3F4B">
            <w:pPr>
              <w:pStyle w:val="TableParagraph"/>
              <w:spacing w:before="1"/>
              <w:ind w:left="0"/>
              <w:rPr>
                <w:b/>
                <w:sz w:val="20"/>
              </w:rPr>
            </w:pPr>
          </w:p>
          <w:p w:rsidR="00BF3F4B" w:rsidRDefault="00670C17">
            <w:pPr>
              <w:pStyle w:val="TableParagraph"/>
              <w:numPr>
                <w:ilvl w:val="0"/>
                <w:numId w:val="30"/>
              </w:numPr>
              <w:tabs>
                <w:tab w:val="left" w:pos="493"/>
              </w:tabs>
              <w:ind w:right="388"/>
              <w:rPr>
                <w:sz w:val="20"/>
              </w:rPr>
            </w:pPr>
            <w:r>
              <w:rPr>
                <w:sz w:val="20"/>
              </w:rPr>
              <w:t>First Level: Meet C class of Child-Pugh Score and meet the following</w:t>
            </w:r>
            <w:r>
              <w:rPr>
                <w:spacing w:val="-2"/>
                <w:sz w:val="20"/>
              </w:rPr>
              <w:t xml:space="preserve"> </w:t>
            </w:r>
            <w:r>
              <w:rPr>
                <w:sz w:val="20"/>
              </w:rPr>
              <w:t>situations:</w:t>
            </w:r>
          </w:p>
          <w:p w:rsidR="00BF3F4B" w:rsidRDefault="00670C17">
            <w:pPr>
              <w:pStyle w:val="TableParagraph"/>
              <w:numPr>
                <w:ilvl w:val="1"/>
                <w:numId w:val="30"/>
              </w:numPr>
              <w:tabs>
                <w:tab w:val="left" w:pos="490"/>
              </w:tabs>
              <w:spacing w:before="1" w:line="229" w:lineRule="exact"/>
              <w:rPr>
                <w:sz w:val="20"/>
              </w:rPr>
            </w:pPr>
            <w:r>
              <w:rPr>
                <w:sz w:val="20"/>
              </w:rPr>
              <w:t>There is ascite in the body which is hard to</w:t>
            </w:r>
            <w:r>
              <w:rPr>
                <w:spacing w:val="-6"/>
                <w:sz w:val="20"/>
              </w:rPr>
              <w:t xml:space="preserve"> </w:t>
            </w:r>
            <w:r>
              <w:rPr>
                <w:sz w:val="20"/>
              </w:rPr>
              <w:t>heal.</w:t>
            </w:r>
          </w:p>
          <w:p w:rsidR="00BF3F4B" w:rsidRDefault="00670C17">
            <w:pPr>
              <w:pStyle w:val="TableParagraph"/>
              <w:numPr>
                <w:ilvl w:val="1"/>
                <w:numId w:val="30"/>
              </w:numPr>
              <w:tabs>
                <w:tab w:val="left" w:pos="490"/>
              </w:tabs>
              <w:spacing w:line="229" w:lineRule="exact"/>
              <w:rPr>
                <w:sz w:val="20"/>
              </w:rPr>
            </w:pPr>
            <w:r>
              <w:rPr>
                <w:sz w:val="20"/>
              </w:rPr>
              <w:t>Several outbreaks of</w:t>
            </w:r>
            <w:r>
              <w:rPr>
                <w:spacing w:val="-5"/>
                <w:sz w:val="20"/>
              </w:rPr>
              <w:t xml:space="preserve"> </w:t>
            </w:r>
            <w:r>
              <w:rPr>
                <w:sz w:val="20"/>
              </w:rPr>
              <w:t>Encephalopathy.</w:t>
            </w:r>
          </w:p>
          <w:p w:rsidR="00BF3F4B" w:rsidRDefault="00670C17">
            <w:pPr>
              <w:pStyle w:val="TableParagraph"/>
              <w:numPr>
                <w:ilvl w:val="1"/>
                <w:numId w:val="30"/>
              </w:numPr>
              <w:tabs>
                <w:tab w:val="left" w:pos="493"/>
              </w:tabs>
              <w:ind w:left="492" w:hanging="181"/>
              <w:rPr>
                <w:sz w:val="20"/>
              </w:rPr>
            </w:pPr>
            <w:r>
              <w:rPr>
                <w:sz w:val="20"/>
              </w:rPr>
              <w:t>Stomach or esophageal varix</w:t>
            </w:r>
            <w:r>
              <w:rPr>
                <w:spacing w:val="-2"/>
                <w:sz w:val="20"/>
              </w:rPr>
              <w:t xml:space="preserve"> </w:t>
            </w:r>
            <w:r>
              <w:rPr>
                <w:sz w:val="20"/>
              </w:rPr>
              <w:t>bleeding</w:t>
            </w:r>
          </w:p>
          <w:p w:rsidR="00BF3F4B" w:rsidRDefault="00BF3F4B">
            <w:pPr>
              <w:pStyle w:val="TableParagraph"/>
              <w:spacing w:before="1"/>
              <w:ind w:left="0"/>
              <w:rPr>
                <w:b/>
                <w:sz w:val="20"/>
              </w:rPr>
            </w:pPr>
          </w:p>
          <w:p w:rsidR="00BF3F4B" w:rsidRDefault="00670C17">
            <w:pPr>
              <w:pStyle w:val="TableParagraph"/>
              <w:numPr>
                <w:ilvl w:val="0"/>
                <w:numId w:val="30"/>
              </w:numPr>
              <w:tabs>
                <w:tab w:val="left" w:pos="495"/>
              </w:tabs>
              <w:ind w:left="494" w:right="121"/>
              <w:rPr>
                <w:sz w:val="20"/>
              </w:rPr>
            </w:pPr>
            <w:r>
              <w:rPr>
                <w:sz w:val="20"/>
              </w:rPr>
              <w:t>Second Level: Meet C class of Child-Pugh Score and meet</w:t>
            </w:r>
            <w:r>
              <w:rPr>
                <w:spacing w:val="-18"/>
                <w:sz w:val="20"/>
              </w:rPr>
              <w:t xml:space="preserve"> </w:t>
            </w:r>
            <w:r>
              <w:rPr>
                <w:sz w:val="20"/>
              </w:rPr>
              <w:t>one of the following</w:t>
            </w:r>
            <w:r>
              <w:rPr>
                <w:spacing w:val="-1"/>
                <w:sz w:val="20"/>
              </w:rPr>
              <w:t xml:space="preserve"> </w:t>
            </w:r>
            <w:r>
              <w:rPr>
                <w:sz w:val="20"/>
              </w:rPr>
              <w:t>situations:</w:t>
            </w:r>
          </w:p>
          <w:p w:rsidR="00BF3F4B" w:rsidRDefault="00670C17">
            <w:pPr>
              <w:pStyle w:val="TableParagraph"/>
              <w:numPr>
                <w:ilvl w:val="1"/>
                <w:numId w:val="30"/>
              </w:numPr>
              <w:tabs>
                <w:tab w:val="left" w:pos="495"/>
              </w:tabs>
              <w:spacing w:before="1" w:line="229" w:lineRule="exact"/>
              <w:ind w:left="494" w:hanging="181"/>
              <w:rPr>
                <w:sz w:val="20"/>
              </w:rPr>
            </w:pPr>
            <w:r>
              <w:rPr>
                <w:sz w:val="20"/>
              </w:rPr>
              <w:t>Several outbreaks of</w:t>
            </w:r>
            <w:r>
              <w:rPr>
                <w:spacing w:val="-28"/>
                <w:sz w:val="20"/>
              </w:rPr>
              <w:t xml:space="preserve"> </w:t>
            </w:r>
            <w:r>
              <w:rPr>
                <w:sz w:val="20"/>
              </w:rPr>
              <w:t>Encephalopathy.</w:t>
            </w:r>
          </w:p>
          <w:p w:rsidR="00BF3F4B" w:rsidRDefault="00670C17">
            <w:pPr>
              <w:pStyle w:val="TableParagraph"/>
              <w:numPr>
                <w:ilvl w:val="1"/>
                <w:numId w:val="30"/>
              </w:numPr>
              <w:tabs>
                <w:tab w:val="left" w:pos="495"/>
              </w:tabs>
              <w:spacing w:line="229" w:lineRule="exact"/>
              <w:ind w:left="494" w:hanging="181"/>
              <w:rPr>
                <w:sz w:val="20"/>
              </w:rPr>
            </w:pPr>
            <w:r>
              <w:rPr>
                <w:sz w:val="20"/>
              </w:rPr>
              <w:t>Stomach or esophageal varix</w:t>
            </w:r>
            <w:r>
              <w:rPr>
                <w:spacing w:val="-16"/>
                <w:sz w:val="20"/>
              </w:rPr>
              <w:t xml:space="preserve"> </w:t>
            </w:r>
            <w:r>
              <w:rPr>
                <w:sz w:val="20"/>
              </w:rPr>
              <w:t>bleeding</w:t>
            </w:r>
          </w:p>
          <w:p w:rsidR="00BF3F4B" w:rsidRDefault="00BF3F4B">
            <w:pPr>
              <w:pStyle w:val="TableParagraph"/>
              <w:spacing w:before="1"/>
              <w:ind w:left="0"/>
              <w:rPr>
                <w:b/>
                <w:sz w:val="20"/>
              </w:rPr>
            </w:pPr>
          </w:p>
          <w:p w:rsidR="00BF3F4B" w:rsidRDefault="00670C17">
            <w:pPr>
              <w:pStyle w:val="TableParagraph"/>
              <w:numPr>
                <w:ilvl w:val="0"/>
                <w:numId w:val="30"/>
              </w:numPr>
              <w:tabs>
                <w:tab w:val="left" w:pos="495"/>
              </w:tabs>
              <w:ind w:left="494" w:right="115"/>
              <w:rPr>
                <w:sz w:val="20"/>
              </w:rPr>
            </w:pPr>
            <w:r>
              <w:rPr>
                <w:sz w:val="20"/>
              </w:rPr>
              <w:t>Third Level: Meet C class of Child-Pugh Score and Those</w:t>
            </w:r>
            <w:r>
              <w:rPr>
                <w:spacing w:val="-21"/>
                <w:sz w:val="20"/>
              </w:rPr>
              <w:t xml:space="preserve"> </w:t>
            </w:r>
            <w:r>
              <w:rPr>
                <w:sz w:val="20"/>
              </w:rPr>
              <w:t>who has ascite in the body which is hard to</w:t>
            </w:r>
            <w:r>
              <w:rPr>
                <w:spacing w:val="-5"/>
                <w:sz w:val="20"/>
              </w:rPr>
              <w:t xml:space="preserve"> </w:t>
            </w:r>
            <w:r>
              <w:rPr>
                <w:sz w:val="20"/>
              </w:rPr>
              <w:t>heal.</w:t>
            </w:r>
          </w:p>
          <w:p w:rsidR="00BF3F4B" w:rsidRDefault="00BF3F4B">
            <w:pPr>
              <w:pStyle w:val="TableParagraph"/>
              <w:spacing w:before="1"/>
              <w:ind w:left="0"/>
              <w:rPr>
                <w:b/>
                <w:sz w:val="20"/>
              </w:rPr>
            </w:pPr>
          </w:p>
          <w:p w:rsidR="00BF3F4B" w:rsidRDefault="00670C17">
            <w:pPr>
              <w:pStyle w:val="TableParagraph"/>
              <w:numPr>
                <w:ilvl w:val="0"/>
                <w:numId w:val="30"/>
              </w:numPr>
              <w:tabs>
                <w:tab w:val="left" w:pos="495"/>
              </w:tabs>
              <w:ind w:left="494" w:right="413"/>
              <w:jc w:val="both"/>
              <w:rPr>
                <w:sz w:val="20"/>
              </w:rPr>
            </w:pPr>
            <w:r>
              <w:rPr>
                <w:sz w:val="20"/>
              </w:rPr>
              <w:t>Seventh Level: Meet B or C class of Child-Pugh Score, has suffered from hepatic encephalopathy, and fulfill one of</w:t>
            </w:r>
            <w:r>
              <w:rPr>
                <w:spacing w:val="-36"/>
                <w:sz w:val="20"/>
              </w:rPr>
              <w:t xml:space="preserve"> </w:t>
            </w:r>
            <w:r>
              <w:rPr>
                <w:sz w:val="20"/>
              </w:rPr>
              <w:t>the following</w:t>
            </w:r>
            <w:r>
              <w:rPr>
                <w:spacing w:val="-2"/>
                <w:sz w:val="20"/>
              </w:rPr>
              <w:t xml:space="preserve"> </w:t>
            </w:r>
            <w:r>
              <w:rPr>
                <w:sz w:val="20"/>
              </w:rPr>
              <w:t>conditions:</w:t>
            </w:r>
          </w:p>
          <w:p w:rsidR="00BF3F4B" w:rsidRDefault="00670C17">
            <w:pPr>
              <w:pStyle w:val="TableParagraph"/>
              <w:numPr>
                <w:ilvl w:val="1"/>
                <w:numId w:val="30"/>
              </w:numPr>
              <w:tabs>
                <w:tab w:val="left" w:pos="800"/>
              </w:tabs>
              <w:spacing w:line="229" w:lineRule="exact"/>
              <w:ind w:left="799" w:hanging="190"/>
              <w:rPr>
                <w:sz w:val="20"/>
              </w:rPr>
            </w:pPr>
            <w:r>
              <w:rPr>
                <w:sz w:val="20"/>
              </w:rPr>
              <w:t>continuously have ascites in the</w:t>
            </w:r>
            <w:r>
              <w:rPr>
                <w:spacing w:val="-3"/>
                <w:sz w:val="20"/>
              </w:rPr>
              <w:t xml:space="preserve"> </w:t>
            </w:r>
            <w:r>
              <w:rPr>
                <w:sz w:val="20"/>
              </w:rPr>
              <w:t>body</w:t>
            </w:r>
          </w:p>
          <w:p w:rsidR="00BF3F4B" w:rsidRDefault="00670C17">
            <w:pPr>
              <w:pStyle w:val="TableParagraph"/>
              <w:numPr>
                <w:ilvl w:val="1"/>
                <w:numId w:val="30"/>
              </w:numPr>
              <w:tabs>
                <w:tab w:val="left" w:pos="811"/>
              </w:tabs>
              <w:spacing w:before="1"/>
              <w:ind w:left="811" w:hanging="201"/>
              <w:rPr>
                <w:sz w:val="20"/>
              </w:rPr>
            </w:pPr>
            <w:r>
              <w:rPr>
                <w:sz w:val="20"/>
              </w:rPr>
              <w:t>bleeding in</w:t>
            </w:r>
            <w:r>
              <w:rPr>
                <w:spacing w:val="-4"/>
                <w:sz w:val="20"/>
              </w:rPr>
              <w:t xml:space="preserve"> </w:t>
            </w:r>
            <w:r>
              <w:rPr>
                <w:sz w:val="20"/>
              </w:rPr>
              <w:t>stomach</w:t>
            </w:r>
          </w:p>
          <w:p w:rsidR="00BF3F4B" w:rsidRDefault="00670C17">
            <w:pPr>
              <w:pStyle w:val="TableParagraph"/>
              <w:numPr>
                <w:ilvl w:val="1"/>
                <w:numId w:val="30"/>
              </w:numPr>
              <w:tabs>
                <w:tab w:val="left" w:pos="800"/>
              </w:tabs>
              <w:spacing w:before="1"/>
              <w:ind w:left="799" w:hanging="190"/>
              <w:rPr>
                <w:sz w:val="20"/>
              </w:rPr>
            </w:pPr>
            <w:r>
              <w:rPr>
                <w:sz w:val="20"/>
              </w:rPr>
              <w:t>bleeding in esophageal</w:t>
            </w:r>
            <w:r>
              <w:rPr>
                <w:spacing w:val="-2"/>
                <w:sz w:val="20"/>
              </w:rPr>
              <w:t xml:space="preserve"> </w:t>
            </w:r>
            <w:r>
              <w:rPr>
                <w:sz w:val="20"/>
              </w:rPr>
              <w:t>varices</w:t>
            </w:r>
          </w:p>
          <w:p w:rsidR="00BF3F4B" w:rsidRDefault="00BF3F4B">
            <w:pPr>
              <w:pStyle w:val="TableParagraph"/>
              <w:spacing w:before="9"/>
              <w:ind w:left="0"/>
              <w:rPr>
                <w:b/>
                <w:sz w:val="19"/>
              </w:rPr>
            </w:pPr>
          </w:p>
          <w:p w:rsidR="00BF3F4B" w:rsidRDefault="00670C17">
            <w:pPr>
              <w:pStyle w:val="TableParagraph"/>
              <w:numPr>
                <w:ilvl w:val="0"/>
                <w:numId w:val="30"/>
              </w:numPr>
              <w:tabs>
                <w:tab w:val="left" w:pos="495"/>
              </w:tabs>
              <w:spacing w:before="1"/>
              <w:ind w:left="494" w:right="419"/>
              <w:rPr>
                <w:sz w:val="20"/>
              </w:rPr>
            </w:pPr>
            <w:r>
              <w:rPr>
                <w:spacing w:val="-3"/>
                <w:sz w:val="20"/>
              </w:rPr>
              <w:t xml:space="preserve">Twelfth </w:t>
            </w:r>
            <w:r>
              <w:rPr>
                <w:sz w:val="20"/>
              </w:rPr>
              <w:t>Level: Chronic liver disease and meet A class and above of Child-Pugh Score and there is portal hypertension and there is aneurysm in stomach or esophagus proven by laparoscope</w:t>
            </w:r>
            <w:r>
              <w:rPr>
                <w:spacing w:val="-1"/>
                <w:sz w:val="20"/>
              </w:rPr>
              <w:t xml:space="preserve"> </w:t>
            </w:r>
            <w:r>
              <w:rPr>
                <w:sz w:val="20"/>
              </w:rPr>
              <w:t>examinations.</w:t>
            </w:r>
          </w:p>
          <w:p w:rsidR="00BF3F4B" w:rsidRDefault="00BF3F4B">
            <w:pPr>
              <w:pStyle w:val="TableParagraph"/>
              <w:spacing w:before="11"/>
              <w:ind w:left="0"/>
              <w:rPr>
                <w:b/>
                <w:sz w:val="19"/>
              </w:rPr>
            </w:pPr>
          </w:p>
          <w:p w:rsidR="00BF3F4B" w:rsidRDefault="00670C17">
            <w:pPr>
              <w:pStyle w:val="TableParagraph"/>
              <w:numPr>
                <w:ilvl w:val="0"/>
                <w:numId w:val="30"/>
              </w:numPr>
              <w:tabs>
                <w:tab w:val="left" w:pos="495"/>
              </w:tabs>
              <w:spacing w:line="217" w:lineRule="exact"/>
              <w:ind w:left="494"/>
              <w:rPr>
                <w:sz w:val="20"/>
              </w:rPr>
            </w:pPr>
            <w:r>
              <w:rPr>
                <w:sz w:val="20"/>
              </w:rPr>
              <w:t>The above liver disability standard is a standard defined</w:t>
            </w:r>
            <w:r>
              <w:rPr>
                <w:spacing w:val="-9"/>
                <w:sz w:val="20"/>
              </w:rPr>
              <w:t xml:space="preserve"> </w:t>
            </w:r>
            <w:r>
              <w:rPr>
                <w:sz w:val="20"/>
              </w:rPr>
              <w:t>by</w:t>
            </w:r>
          </w:p>
        </w:tc>
        <w:tc>
          <w:tcPr>
            <w:tcW w:w="1985" w:type="dxa"/>
            <w:vMerge/>
            <w:tcBorders>
              <w:top w:val="nil"/>
            </w:tcBorders>
          </w:tcPr>
          <w:p w:rsidR="00BF3F4B" w:rsidRDefault="00BF3F4B">
            <w:pPr>
              <w:rPr>
                <w:sz w:val="2"/>
                <w:szCs w:val="2"/>
              </w:rPr>
            </w:pPr>
          </w:p>
        </w:tc>
      </w:tr>
      <w:tr w:rsidR="00BF3F4B">
        <w:trPr>
          <w:trHeight w:val="92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7-19</w:t>
            </w:r>
          </w:p>
        </w:tc>
        <w:tc>
          <w:tcPr>
            <w:tcW w:w="3401" w:type="dxa"/>
          </w:tcPr>
          <w:p w:rsidR="00BF3F4B" w:rsidRDefault="00670C17">
            <w:pPr>
              <w:pStyle w:val="TableParagraph"/>
              <w:ind w:right="185"/>
              <w:rPr>
                <w:sz w:val="20"/>
              </w:rPr>
            </w:pPr>
            <w:r>
              <w:rPr>
                <w:sz w:val="20"/>
              </w:rPr>
              <w:t>Those whose liver has disability and unable to function, and unable to</w:t>
            </w:r>
            <w:r>
              <w:rPr>
                <w:spacing w:val="-15"/>
                <w:sz w:val="20"/>
              </w:rPr>
              <w:t xml:space="preserve"> </w:t>
            </w:r>
            <w:r>
              <w:rPr>
                <w:sz w:val="20"/>
              </w:rPr>
              <w:t>work for the rest of life for which</w:t>
            </w:r>
            <w:r>
              <w:rPr>
                <w:spacing w:val="-12"/>
                <w:sz w:val="20"/>
              </w:rPr>
              <w:t xml:space="preserve"> </w:t>
            </w:r>
            <w:r>
              <w:rPr>
                <w:sz w:val="20"/>
              </w:rPr>
              <w:t>compiles</w:t>
            </w:r>
          </w:p>
          <w:p w:rsidR="00BF3F4B" w:rsidRDefault="00670C17">
            <w:pPr>
              <w:pStyle w:val="TableParagraph"/>
              <w:spacing w:line="216" w:lineRule="exact"/>
              <w:rPr>
                <w:sz w:val="20"/>
              </w:rPr>
            </w:pPr>
            <w:r>
              <w:rPr>
                <w:sz w:val="20"/>
              </w:rPr>
              <w:t>with (2) of the disability</w:t>
            </w:r>
            <w:r>
              <w:rPr>
                <w:spacing w:val="-19"/>
                <w:sz w:val="20"/>
              </w:rPr>
              <w:t xml:space="preserve"> </w:t>
            </w:r>
            <w:r>
              <w:rPr>
                <w:sz w:val="20"/>
              </w:rPr>
              <w:t>examination.</w:t>
            </w:r>
          </w:p>
        </w:tc>
        <w:tc>
          <w:tcPr>
            <w:tcW w:w="1135" w:type="dxa"/>
          </w:tcPr>
          <w:p w:rsidR="00BF3F4B" w:rsidRDefault="00670C17">
            <w:pPr>
              <w:pStyle w:val="TableParagraph"/>
              <w:spacing w:line="225" w:lineRule="exact"/>
              <w:rPr>
                <w:sz w:val="20"/>
              </w:rPr>
            </w:pPr>
            <w:r>
              <w:rPr>
                <w:w w:val="99"/>
                <w:sz w:val="20"/>
              </w:rPr>
              <w:t>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1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7-20</w:t>
            </w:r>
          </w:p>
        </w:tc>
        <w:tc>
          <w:tcPr>
            <w:tcW w:w="3401" w:type="dxa"/>
          </w:tcPr>
          <w:p w:rsidR="00BF3F4B" w:rsidRDefault="00670C17">
            <w:pPr>
              <w:pStyle w:val="TableParagraph"/>
              <w:rPr>
                <w:sz w:val="20"/>
              </w:rPr>
            </w:pPr>
            <w:r>
              <w:rPr>
                <w:sz w:val="20"/>
              </w:rPr>
              <w:t>Those whose liver left disability and unable to function, and unable to work</w:t>
            </w:r>
          </w:p>
          <w:p w:rsidR="00BF3F4B" w:rsidRDefault="00670C17">
            <w:pPr>
              <w:pStyle w:val="TableParagraph"/>
              <w:spacing w:line="230" w:lineRule="atLeast"/>
              <w:rPr>
                <w:sz w:val="20"/>
              </w:rPr>
            </w:pPr>
            <w:r>
              <w:rPr>
                <w:sz w:val="20"/>
              </w:rPr>
              <w:t>for the rest of life for which compiles with (3) of the disability examination.</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2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4" w:lineRule="exact"/>
              <w:rPr>
                <w:sz w:val="20"/>
              </w:rPr>
            </w:pPr>
            <w:r>
              <w:rPr>
                <w:sz w:val="20"/>
              </w:rPr>
              <w:t>7-21</w:t>
            </w:r>
          </w:p>
        </w:tc>
        <w:tc>
          <w:tcPr>
            <w:tcW w:w="3401" w:type="dxa"/>
          </w:tcPr>
          <w:p w:rsidR="00BF3F4B" w:rsidRDefault="00670C17">
            <w:pPr>
              <w:pStyle w:val="TableParagraph"/>
              <w:ind w:right="185"/>
              <w:rPr>
                <w:sz w:val="20"/>
              </w:rPr>
            </w:pPr>
            <w:r>
              <w:rPr>
                <w:sz w:val="20"/>
              </w:rPr>
              <w:t>Those whose liver has disability and unable to function, and unable to</w:t>
            </w:r>
            <w:r>
              <w:rPr>
                <w:spacing w:val="-15"/>
                <w:sz w:val="20"/>
              </w:rPr>
              <w:t xml:space="preserve"> </w:t>
            </w:r>
            <w:r>
              <w:rPr>
                <w:sz w:val="20"/>
              </w:rPr>
              <w:t>work for the rest of life for which</w:t>
            </w:r>
            <w:r>
              <w:rPr>
                <w:spacing w:val="-12"/>
                <w:sz w:val="20"/>
              </w:rPr>
              <w:t xml:space="preserve"> </w:t>
            </w:r>
            <w:r>
              <w:rPr>
                <w:sz w:val="20"/>
              </w:rPr>
              <w:t>compiles</w:t>
            </w:r>
          </w:p>
          <w:p w:rsidR="00BF3F4B" w:rsidRDefault="00670C17">
            <w:pPr>
              <w:pStyle w:val="TableParagraph"/>
              <w:spacing w:line="216" w:lineRule="exact"/>
              <w:rPr>
                <w:sz w:val="20"/>
              </w:rPr>
            </w:pPr>
            <w:r>
              <w:rPr>
                <w:sz w:val="20"/>
              </w:rPr>
              <w:t>with (4) of the disability</w:t>
            </w:r>
            <w:r>
              <w:rPr>
                <w:spacing w:val="-19"/>
                <w:sz w:val="20"/>
              </w:rPr>
              <w:t xml:space="preserve"> </w:t>
            </w:r>
            <w:r>
              <w:rPr>
                <w:sz w:val="20"/>
              </w:rPr>
              <w:t>examination.</w:t>
            </w:r>
          </w:p>
        </w:tc>
        <w:tc>
          <w:tcPr>
            <w:tcW w:w="1135" w:type="dxa"/>
          </w:tcPr>
          <w:p w:rsidR="00BF3F4B" w:rsidRDefault="00670C17">
            <w:pPr>
              <w:pStyle w:val="TableParagraph"/>
              <w:spacing w:line="224"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7-22</w:t>
            </w:r>
          </w:p>
        </w:tc>
        <w:tc>
          <w:tcPr>
            <w:tcW w:w="3401" w:type="dxa"/>
          </w:tcPr>
          <w:p w:rsidR="00BF3F4B" w:rsidRDefault="00670C17">
            <w:pPr>
              <w:pStyle w:val="TableParagraph"/>
              <w:spacing w:line="210" w:lineRule="exact"/>
              <w:rPr>
                <w:sz w:val="20"/>
              </w:rPr>
            </w:pPr>
            <w:r>
              <w:rPr>
                <w:sz w:val="20"/>
              </w:rPr>
              <w:t>Those who received liver transplant</w:t>
            </w:r>
          </w:p>
        </w:tc>
        <w:tc>
          <w:tcPr>
            <w:tcW w:w="1135" w:type="dxa"/>
          </w:tcPr>
          <w:p w:rsidR="00BF3F4B" w:rsidRDefault="00670C17">
            <w:pPr>
              <w:pStyle w:val="TableParagraph"/>
              <w:spacing w:line="210"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385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7-23</w:t>
            </w:r>
          </w:p>
        </w:tc>
        <w:tc>
          <w:tcPr>
            <w:tcW w:w="3401" w:type="dxa"/>
          </w:tcPr>
          <w:p w:rsidR="00BF3F4B" w:rsidRDefault="00670C17">
            <w:pPr>
              <w:pStyle w:val="TableParagraph"/>
              <w:rPr>
                <w:sz w:val="20"/>
              </w:rPr>
            </w:pPr>
            <w:r>
              <w:rPr>
                <w:sz w:val="20"/>
              </w:rPr>
              <w:t>Those whose liver has disability and unable to function, and unable to work for the rest of life for which compiles with (5) of the disability examination.</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6715"/>
        </w:trPr>
        <w:tc>
          <w:tcPr>
            <w:tcW w:w="828" w:type="dxa"/>
            <w:vMerge w:val="restart"/>
          </w:tcPr>
          <w:p w:rsidR="00BF3F4B" w:rsidRDefault="00BF3F4B">
            <w:pPr>
              <w:pStyle w:val="TableParagraph"/>
              <w:ind w:left="0"/>
              <w:rPr>
                <w:sz w:val="18"/>
              </w:rPr>
            </w:pPr>
          </w:p>
        </w:tc>
        <w:tc>
          <w:tcPr>
            <w:tcW w:w="1976"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ind w:left="494" w:right="139"/>
              <w:rPr>
                <w:sz w:val="20"/>
              </w:rPr>
            </w:pPr>
            <w:r>
              <w:rPr>
                <w:sz w:val="20"/>
              </w:rPr>
              <w:t>Child-Pugh classification of severity of liver disease; and the “several outbreak” of Encephalopathy means two or more times.</w:t>
            </w:r>
          </w:p>
          <w:p w:rsidR="00BF3F4B" w:rsidRDefault="00BF3F4B">
            <w:pPr>
              <w:pStyle w:val="TableParagraph"/>
              <w:spacing w:before="3"/>
              <w:ind w:left="0"/>
              <w:rPr>
                <w:b/>
                <w:sz w:val="19"/>
              </w:rPr>
            </w:pPr>
          </w:p>
          <w:p w:rsidR="00BF3F4B" w:rsidRDefault="00670C17">
            <w:pPr>
              <w:pStyle w:val="TableParagraph"/>
              <w:spacing w:before="1" w:after="18"/>
              <w:ind w:left="108"/>
              <w:rPr>
                <w:sz w:val="20"/>
              </w:rPr>
            </w:pPr>
            <w:r>
              <w:rPr>
                <w:sz w:val="20"/>
              </w:rPr>
              <w:t>(7) Child-Pugh classification of severity of liver disease</w:t>
            </w:r>
          </w:p>
          <w:p w:rsidR="00BF3F4B" w:rsidRDefault="00670C17">
            <w:pPr>
              <w:pStyle w:val="TableParagraph"/>
              <w:ind w:left="214"/>
              <w:rPr>
                <w:sz w:val="20"/>
              </w:rPr>
            </w:pPr>
            <w:r>
              <w:rPr>
                <w:noProof/>
                <w:sz w:val="20"/>
                <w:lang w:eastAsia="zh-TW"/>
              </w:rPr>
              <mc:AlternateContent>
                <mc:Choice Requires="wpg">
                  <w:drawing>
                    <wp:inline distT="0" distB="0" distL="0" distR="0">
                      <wp:extent cx="444500" cy="429895"/>
                      <wp:effectExtent l="0" t="0" r="0" b="8255"/>
                      <wp:docPr id="2" name="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500" cy="429895"/>
                                <a:chOff x="0" y="0"/>
                                <a:chExt cx="700" cy="677"/>
                              </a:xfrm>
                            </wpg:grpSpPr>
                            <wps:wsp>
                              <wps:cNvPr id="3" name=" 4"/>
                              <wps:cNvCnPr>
                                <a:cxnSpLocks/>
                              </wps:cNvCnPr>
                              <wps:spPr bwMode="auto">
                                <a:xfrm>
                                  <a:off x="8" y="8"/>
                                  <a:ext cx="685" cy="661"/>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25AB53A3" id=" 3" o:spid="_x0000_s1026" style="width:35pt;height:33.85pt;mso-position-horizontal-relative:char;mso-position-vertical-relative:line" coordsize="700,67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">
                      <v:line id=" 4" o:spid="_x0000_s1027" style="position:absolute;visibility:visible;mso-wrap-style:square" from="8,8" to="693,66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">
                        <o:lock v:ext="edit" shapetype="f"/>
                      </v:line>
                      <w10:anchorlock/>
                    </v:group>
                  </w:pict>
                </mc:Fallback>
              </mc:AlternateContent>
            </w: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spacing w:before="4"/>
              <w:ind w:left="0"/>
              <w:rPr>
                <w:b/>
              </w:rPr>
            </w:pPr>
          </w:p>
          <w:p w:rsidR="00BF3F4B" w:rsidRDefault="00670C17">
            <w:pPr>
              <w:pStyle w:val="TableParagraph"/>
              <w:spacing w:before="1"/>
              <w:ind w:left="492"/>
              <w:rPr>
                <w:sz w:val="20"/>
              </w:rPr>
            </w:pPr>
            <w:r>
              <w:rPr>
                <w:rFonts w:ascii="UmePlus Gothic" w:eastAsia="UmePlus Gothic" w:hint="eastAsia"/>
                <w:sz w:val="20"/>
              </w:rPr>
              <w:t xml:space="preserve">Ａ </w:t>
            </w:r>
            <w:r>
              <w:rPr>
                <w:sz w:val="20"/>
              </w:rPr>
              <w:t>Class</w:t>
            </w:r>
            <w:r>
              <w:rPr>
                <w:rFonts w:ascii="UmePlus Gothic" w:eastAsia="UmePlus Gothic" w:hint="eastAsia"/>
                <w:sz w:val="20"/>
              </w:rPr>
              <w:t>：</w:t>
            </w:r>
            <w:r>
              <w:rPr>
                <w:sz w:val="20"/>
              </w:rPr>
              <w:t>below 6 points (include)</w:t>
            </w:r>
          </w:p>
          <w:p w:rsidR="00BF3F4B" w:rsidRDefault="00670C17">
            <w:pPr>
              <w:pStyle w:val="TableParagraph"/>
              <w:spacing w:before="5"/>
              <w:ind w:left="492"/>
              <w:rPr>
                <w:sz w:val="20"/>
              </w:rPr>
            </w:pPr>
            <w:r>
              <w:rPr>
                <w:rFonts w:ascii="UmePlus Gothic" w:eastAsia="UmePlus Gothic" w:hint="eastAsia"/>
                <w:sz w:val="20"/>
              </w:rPr>
              <w:t xml:space="preserve">Ｂ </w:t>
            </w:r>
            <w:r>
              <w:rPr>
                <w:sz w:val="20"/>
              </w:rPr>
              <w:t>Class</w:t>
            </w:r>
            <w:r>
              <w:rPr>
                <w:rFonts w:ascii="UmePlus Gothic" w:eastAsia="UmePlus Gothic" w:hint="eastAsia"/>
                <w:sz w:val="20"/>
              </w:rPr>
              <w:t>：</w:t>
            </w:r>
            <w:r>
              <w:rPr>
                <w:sz w:val="20"/>
              </w:rPr>
              <w:t>7 to 9 points</w:t>
            </w:r>
          </w:p>
          <w:p w:rsidR="00BF3F4B" w:rsidRDefault="00670C17">
            <w:pPr>
              <w:pStyle w:val="TableParagraph"/>
              <w:spacing w:before="3" w:line="252" w:lineRule="exact"/>
              <w:ind w:left="492"/>
              <w:rPr>
                <w:sz w:val="20"/>
              </w:rPr>
            </w:pPr>
            <w:r>
              <w:rPr>
                <w:rFonts w:ascii="UmePlus Gothic" w:eastAsia="UmePlus Gothic" w:hint="eastAsia"/>
                <w:sz w:val="20"/>
              </w:rPr>
              <w:t xml:space="preserve">Ｃ </w:t>
            </w:r>
            <w:r>
              <w:rPr>
                <w:sz w:val="20"/>
              </w:rPr>
              <w:t>Class</w:t>
            </w:r>
            <w:r>
              <w:rPr>
                <w:rFonts w:ascii="UmePlus Gothic" w:eastAsia="UmePlus Gothic" w:hint="eastAsia"/>
                <w:sz w:val="20"/>
              </w:rPr>
              <w:t>：</w:t>
            </w:r>
            <w:r>
              <w:rPr>
                <w:sz w:val="20"/>
              </w:rPr>
              <w:t>10 points and above (include)</w:t>
            </w:r>
          </w:p>
        </w:tc>
        <w:tc>
          <w:tcPr>
            <w:tcW w:w="1985" w:type="dxa"/>
            <w:vMerge w:val="restart"/>
          </w:tcPr>
          <w:p w:rsidR="00BF3F4B" w:rsidRDefault="00BF3F4B">
            <w:pPr>
              <w:pStyle w:val="TableParagraph"/>
              <w:ind w:left="0"/>
              <w:rPr>
                <w:sz w:val="18"/>
              </w:rPr>
            </w:pPr>
          </w:p>
        </w:tc>
      </w:tr>
      <w:tr w:rsidR="00BF3F4B">
        <w:trPr>
          <w:trHeight w:val="458"/>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3" w:lineRule="exact"/>
              <w:ind w:left="110"/>
              <w:rPr>
                <w:sz w:val="20"/>
              </w:rPr>
            </w:pPr>
            <w:r>
              <w:rPr>
                <w:sz w:val="20"/>
              </w:rPr>
              <w:t>Pancreas</w:t>
            </w:r>
          </w:p>
        </w:tc>
        <w:tc>
          <w:tcPr>
            <w:tcW w:w="708" w:type="dxa"/>
          </w:tcPr>
          <w:p w:rsidR="00BF3F4B" w:rsidRDefault="00670C17">
            <w:pPr>
              <w:pStyle w:val="TableParagraph"/>
              <w:spacing w:line="223" w:lineRule="exact"/>
              <w:rPr>
                <w:sz w:val="20"/>
              </w:rPr>
            </w:pPr>
            <w:r>
              <w:rPr>
                <w:sz w:val="20"/>
              </w:rPr>
              <w:t>7-24</w:t>
            </w:r>
          </w:p>
        </w:tc>
        <w:tc>
          <w:tcPr>
            <w:tcW w:w="3401" w:type="dxa"/>
          </w:tcPr>
          <w:p w:rsidR="00BF3F4B" w:rsidRDefault="00670C17">
            <w:pPr>
              <w:pStyle w:val="TableParagraph"/>
              <w:spacing w:line="223" w:lineRule="exact"/>
              <w:rPr>
                <w:sz w:val="20"/>
              </w:rPr>
            </w:pPr>
            <w:r>
              <w:rPr>
                <w:sz w:val="20"/>
              </w:rPr>
              <w:t>Those who undergo total</w:t>
            </w:r>
          </w:p>
          <w:p w:rsidR="00BF3F4B" w:rsidRDefault="00670C17">
            <w:pPr>
              <w:pStyle w:val="TableParagraph"/>
              <w:spacing w:line="215" w:lineRule="exact"/>
              <w:rPr>
                <w:sz w:val="20"/>
              </w:rPr>
            </w:pPr>
            <w:r>
              <w:rPr>
                <w:sz w:val="20"/>
              </w:rPr>
              <w:t>pancreatectomy</w:t>
            </w:r>
          </w:p>
        </w:tc>
        <w:tc>
          <w:tcPr>
            <w:tcW w:w="1135" w:type="dxa"/>
          </w:tcPr>
          <w:p w:rsidR="00BF3F4B" w:rsidRDefault="00670C17">
            <w:pPr>
              <w:pStyle w:val="TableParagraph"/>
              <w:spacing w:line="223" w:lineRule="exact"/>
              <w:rPr>
                <w:sz w:val="20"/>
              </w:rPr>
            </w:pPr>
            <w:r>
              <w:rPr>
                <w:w w:val="99"/>
                <w:sz w:val="20"/>
              </w:rPr>
              <w:t>7</w:t>
            </w:r>
          </w:p>
        </w:tc>
        <w:tc>
          <w:tcPr>
            <w:tcW w:w="5669" w:type="dxa"/>
            <w:vMerge w:val="restart"/>
          </w:tcPr>
          <w:p w:rsidR="00BF3F4B" w:rsidRDefault="00670C17">
            <w:pPr>
              <w:pStyle w:val="TableParagraph"/>
              <w:ind w:left="108" w:right="139"/>
              <w:rPr>
                <w:sz w:val="20"/>
              </w:rPr>
            </w:pPr>
            <w:r>
              <w:rPr>
                <w:sz w:val="20"/>
              </w:rPr>
              <w:t>For patients undergoing Segmental pancreatectomy, the judgment of disability level should not be made until at least six months after the operation.</w:t>
            </w: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7-25</w:t>
            </w:r>
          </w:p>
        </w:tc>
        <w:tc>
          <w:tcPr>
            <w:tcW w:w="3401" w:type="dxa"/>
          </w:tcPr>
          <w:p w:rsidR="00BF3F4B" w:rsidRDefault="00670C17">
            <w:pPr>
              <w:pStyle w:val="TableParagraph"/>
              <w:spacing w:line="224" w:lineRule="exact"/>
              <w:rPr>
                <w:sz w:val="20"/>
              </w:rPr>
            </w:pPr>
            <w:r>
              <w:rPr>
                <w:sz w:val="20"/>
              </w:rPr>
              <w:t>Diabetes or aggravated diabetes caused</w:t>
            </w:r>
          </w:p>
          <w:p w:rsidR="00BF3F4B" w:rsidRDefault="00670C17">
            <w:pPr>
              <w:pStyle w:val="TableParagraph"/>
              <w:spacing w:line="216" w:lineRule="exact"/>
              <w:rPr>
                <w:sz w:val="20"/>
              </w:rPr>
            </w:pPr>
            <w:r>
              <w:rPr>
                <w:sz w:val="20"/>
              </w:rPr>
              <w:t>by partial pancreatectomy.</w:t>
            </w:r>
          </w:p>
        </w:tc>
        <w:tc>
          <w:tcPr>
            <w:tcW w:w="1135" w:type="dxa"/>
          </w:tcPr>
          <w:p w:rsidR="00BF3F4B" w:rsidRDefault="00670C17">
            <w:pPr>
              <w:pStyle w:val="TableParagraph"/>
              <w:spacing w:line="225"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1976" w:type="dxa"/>
          </w:tcPr>
          <w:p w:rsidR="00BF3F4B" w:rsidRDefault="00670C17">
            <w:pPr>
              <w:pStyle w:val="TableParagraph"/>
              <w:spacing w:line="210" w:lineRule="exact"/>
              <w:ind w:left="110"/>
              <w:rPr>
                <w:sz w:val="20"/>
              </w:rPr>
            </w:pPr>
            <w:r>
              <w:rPr>
                <w:sz w:val="20"/>
              </w:rPr>
              <w:t>Stomach</w:t>
            </w:r>
          </w:p>
        </w:tc>
        <w:tc>
          <w:tcPr>
            <w:tcW w:w="708" w:type="dxa"/>
          </w:tcPr>
          <w:p w:rsidR="00BF3F4B" w:rsidRDefault="00670C17">
            <w:pPr>
              <w:pStyle w:val="TableParagraph"/>
              <w:spacing w:line="210" w:lineRule="exact"/>
              <w:rPr>
                <w:sz w:val="20"/>
              </w:rPr>
            </w:pPr>
            <w:r>
              <w:rPr>
                <w:sz w:val="20"/>
              </w:rPr>
              <w:t>7-26</w:t>
            </w:r>
          </w:p>
        </w:tc>
        <w:tc>
          <w:tcPr>
            <w:tcW w:w="3401" w:type="dxa"/>
          </w:tcPr>
          <w:p w:rsidR="00BF3F4B" w:rsidRDefault="00670C17">
            <w:pPr>
              <w:pStyle w:val="TableParagraph"/>
              <w:spacing w:line="210" w:lineRule="exact"/>
              <w:rPr>
                <w:sz w:val="20"/>
              </w:rPr>
            </w:pPr>
            <w:r>
              <w:rPr>
                <w:sz w:val="20"/>
              </w:rPr>
              <w:t>Those who undergo total gastrectomy</w:t>
            </w:r>
          </w:p>
        </w:tc>
        <w:tc>
          <w:tcPr>
            <w:tcW w:w="1135" w:type="dxa"/>
          </w:tcPr>
          <w:p w:rsidR="00BF3F4B" w:rsidRDefault="00670C17">
            <w:pPr>
              <w:pStyle w:val="TableParagraph"/>
              <w:spacing w:line="210" w:lineRule="exact"/>
              <w:rPr>
                <w:sz w:val="20"/>
              </w:rPr>
            </w:pPr>
            <w:r>
              <w:rPr>
                <w:sz w:val="20"/>
              </w:rPr>
              <w:t>12</w:t>
            </w:r>
          </w:p>
        </w:tc>
        <w:tc>
          <w:tcPr>
            <w:tcW w:w="5669" w:type="dxa"/>
          </w:tcPr>
          <w:p w:rsidR="00BF3F4B" w:rsidRDefault="00BF3F4B">
            <w:pPr>
              <w:pStyle w:val="TableParagraph"/>
              <w:ind w:left="0"/>
              <w:rPr>
                <w:sz w:val="16"/>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1976" w:type="dxa"/>
          </w:tcPr>
          <w:p w:rsidR="00BF3F4B" w:rsidRDefault="00670C17">
            <w:pPr>
              <w:pStyle w:val="TableParagraph"/>
              <w:spacing w:line="210" w:lineRule="exact"/>
              <w:ind w:left="110"/>
              <w:rPr>
                <w:sz w:val="20"/>
              </w:rPr>
            </w:pPr>
            <w:r>
              <w:rPr>
                <w:sz w:val="20"/>
              </w:rPr>
              <w:t>Spleen</w:t>
            </w:r>
          </w:p>
        </w:tc>
        <w:tc>
          <w:tcPr>
            <w:tcW w:w="708" w:type="dxa"/>
          </w:tcPr>
          <w:p w:rsidR="00BF3F4B" w:rsidRDefault="00670C17">
            <w:pPr>
              <w:pStyle w:val="TableParagraph"/>
              <w:spacing w:line="210" w:lineRule="exact"/>
              <w:rPr>
                <w:sz w:val="20"/>
              </w:rPr>
            </w:pPr>
            <w:r>
              <w:rPr>
                <w:sz w:val="20"/>
              </w:rPr>
              <w:t>7-27</w:t>
            </w:r>
          </w:p>
        </w:tc>
        <w:tc>
          <w:tcPr>
            <w:tcW w:w="3401" w:type="dxa"/>
          </w:tcPr>
          <w:p w:rsidR="00BF3F4B" w:rsidRDefault="00670C17">
            <w:pPr>
              <w:pStyle w:val="TableParagraph"/>
              <w:spacing w:line="210" w:lineRule="exact"/>
              <w:rPr>
                <w:sz w:val="20"/>
              </w:rPr>
            </w:pPr>
            <w:r>
              <w:rPr>
                <w:sz w:val="20"/>
              </w:rPr>
              <w:t>Those who undergo splenectomy</w:t>
            </w:r>
          </w:p>
        </w:tc>
        <w:tc>
          <w:tcPr>
            <w:tcW w:w="1135" w:type="dxa"/>
          </w:tcPr>
          <w:p w:rsidR="00BF3F4B" w:rsidRDefault="00670C17">
            <w:pPr>
              <w:pStyle w:val="TableParagraph"/>
              <w:spacing w:line="210" w:lineRule="exact"/>
              <w:rPr>
                <w:sz w:val="20"/>
              </w:rPr>
            </w:pPr>
            <w:r>
              <w:rPr>
                <w:w w:val="99"/>
                <w:sz w:val="20"/>
              </w:rPr>
              <w:t>9</w:t>
            </w:r>
          </w:p>
        </w:tc>
        <w:tc>
          <w:tcPr>
            <w:tcW w:w="5669" w:type="dxa"/>
          </w:tcPr>
          <w:p w:rsidR="00BF3F4B" w:rsidRDefault="00BF3F4B">
            <w:pPr>
              <w:pStyle w:val="TableParagraph"/>
              <w:ind w:left="0"/>
              <w:rPr>
                <w:sz w:val="16"/>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3" w:lineRule="exact"/>
              <w:ind w:left="110"/>
              <w:rPr>
                <w:sz w:val="20"/>
              </w:rPr>
            </w:pPr>
            <w:r>
              <w:rPr>
                <w:sz w:val="20"/>
              </w:rPr>
              <w:t>Kidney</w:t>
            </w:r>
          </w:p>
        </w:tc>
        <w:tc>
          <w:tcPr>
            <w:tcW w:w="708" w:type="dxa"/>
          </w:tcPr>
          <w:p w:rsidR="00BF3F4B" w:rsidRDefault="00670C17">
            <w:pPr>
              <w:pStyle w:val="TableParagraph"/>
              <w:spacing w:line="223" w:lineRule="exact"/>
              <w:rPr>
                <w:sz w:val="20"/>
              </w:rPr>
            </w:pPr>
            <w:r>
              <w:rPr>
                <w:sz w:val="20"/>
              </w:rPr>
              <w:t>7-28</w:t>
            </w:r>
          </w:p>
        </w:tc>
        <w:tc>
          <w:tcPr>
            <w:tcW w:w="3401" w:type="dxa"/>
          </w:tcPr>
          <w:p w:rsidR="00BF3F4B" w:rsidRDefault="00670C17">
            <w:pPr>
              <w:pStyle w:val="TableParagraph"/>
              <w:spacing w:line="223" w:lineRule="exact"/>
              <w:rPr>
                <w:sz w:val="20"/>
              </w:rPr>
            </w:pPr>
            <w:r>
              <w:rPr>
                <w:sz w:val="20"/>
              </w:rPr>
              <w:t>Two sides of the kidney are not</w:t>
            </w:r>
          </w:p>
          <w:p w:rsidR="00BF3F4B" w:rsidRDefault="00670C17">
            <w:pPr>
              <w:pStyle w:val="TableParagraph"/>
              <w:spacing w:line="230" w:lineRule="atLeast"/>
              <w:ind w:right="118"/>
              <w:rPr>
                <w:sz w:val="20"/>
              </w:rPr>
            </w:pPr>
            <w:r>
              <w:rPr>
                <w:sz w:val="20"/>
              </w:rPr>
              <w:t>functioning and the patient must undergo dialysis treatment regularly.</w:t>
            </w:r>
          </w:p>
        </w:tc>
        <w:tc>
          <w:tcPr>
            <w:tcW w:w="1135" w:type="dxa"/>
          </w:tcPr>
          <w:p w:rsidR="00BF3F4B" w:rsidRDefault="00670C17">
            <w:pPr>
              <w:pStyle w:val="TableParagraph"/>
              <w:spacing w:line="223" w:lineRule="exact"/>
              <w:rPr>
                <w:sz w:val="20"/>
              </w:rPr>
            </w:pPr>
            <w:r>
              <w:rPr>
                <w:w w:val="99"/>
                <w:sz w:val="20"/>
              </w:rPr>
              <w:t>7</w:t>
            </w:r>
          </w:p>
        </w:tc>
        <w:tc>
          <w:tcPr>
            <w:tcW w:w="5669" w:type="dxa"/>
            <w:vMerge w:val="restart"/>
          </w:tcPr>
          <w:p w:rsidR="00BF3F4B" w:rsidRDefault="00BF3F4B">
            <w:pPr>
              <w:pStyle w:val="TableParagraph"/>
              <w:ind w:left="0"/>
              <w:rPr>
                <w:sz w:val="18"/>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7-29</w:t>
            </w:r>
          </w:p>
        </w:tc>
        <w:tc>
          <w:tcPr>
            <w:tcW w:w="3401" w:type="dxa"/>
          </w:tcPr>
          <w:p w:rsidR="00BF3F4B" w:rsidRDefault="00670C17">
            <w:pPr>
              <w:pStyle w:val="TableParagraph"/>
              <w:spacing w:line="210" w:lineRule="exact"/>
              <w:rPr>
                <w:sz w:val="20"/>
              </w:rPr>
            </w:pPr>
            <w:r>
              <w:rPr>
                <w:sz w:val="20"/>
              </w:rPr>
              <w:t>Those who undergo kidney transplant.</w:t>
            </w:r>
          </w:p>
        </w:tc>
        <w:tc>
          <w:tcPr>
            <w:tcW w:w="1135" w:type="dxa"/>
          </w:tcPr>
          <w:p w:rsidR="00BF3F4B" w:rsidRDefault="00670C17">
            <w:pPr>
              <w:pStyle w:val="TableParagraph"/>
              <w:spacing w:line="210"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7-30</w:t>
            </w:r>
          </w:p>
        </w:tc>
        <w:tc>
          <w:tcPr>
            <w:tcW w:w="3401" w:type="dxa"/>
          </w:tcPr>
          <w:p w:rsidR="00BF3F4B" w:rsidRDefault="00670C17">
            <w:pPr>
              <w:pStyle w:val="TableParagraph"/>
              <w:spacing w:line="210" w:lineRule="exact"/>
              <w:rPr>
                <w:sz w:val="20"/>
              </w:rPr>
            </w:pPr>
            <w:r>
              <w:rPr>
                <w:sz w:val="20"/>
              </w:rPr>
              <w:t>One side of kidney is excised or</w:t>
            </w:r>
          </w:p>
        </w:tc>
        <w:tc>
          <w:tcPr>
            <w:tcW w:w="1135" w:type="dxa"/>
          </w:tcPr>
          <w:p w:rsidR="00BF3F4B" w:rsidRDefault="00670C17">
            <w:pPr>
              <w:pStyle w:val="TableParagraph"/>
              <w:spacing w:line="210"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670C17">
      <w:pPr>
        <w:rPr>
          <w:sz w:val="2"/>
          <w:szCs w:val="2"/>
        </w:rPr>
      </w:pPr>
      <w:r>
        <w:rPr>
          <w:noProof/>
          <w:lang w:eastAsia="zh-TW"/>
        </w:rPr>
        <mc:AlternateContent>
          <mc:Choice Requires="wps">
            <w:drawing>
              <wp:anchor distT="0" distB="0" distL="114300" distR="114300" simplePos="0" relativeHeight="15729152" behindDoc="0" locked="0" layoutInCell="1" allowOverlap="1">
                <wp:simplePos x="0" y="0"/>
                <wp:positionH relativeFrom="page">
                  <wp:posOffset>5630545</wp:posOffset>
                </wp:positionH>
                <wp:positionV relativeFrom="page">
                  <wp:posOffset>1541145</wp:posOffset>
                </wp:positionV>
                <wp:extent cx="2239645" cy="2891790"/>
                <wp:effectExtent l="0" t="0" r="0" b="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39645" cy="289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31"/>
                              <w:gridCol w:w="849"/>
                              <w:gridCol w:w="849"/>
                              <w:gridCol w:w="852"/>
                            </w:tblGrid>
                            <w:tr w:rsidR="00BF3F4B">
                              <w:trPr>
                                <w:trHeight w:val="740"/>
                              </w:trPr>
                              <w:tc>
                                <w:tcPr>
                                  <w:tcW w:w="931" w:type="dxa"/>
                                </w:tcPr>
                                <w:p w:rsidR="00BF3F4B" w:rsidRDefault="00670C17">
                                  <w:pPr>
                                    <w:pStyle w:val="TableParagraph"/>
                                    <w:spacing w:line="225" w:lineRule="exact"/>
                                    <w:ind w:left="328"/>
                                    <w:rPr>
                                      <w:sz w:val="20"/>
                                    </w:rPr>
                                  </w:pPr>
                                  <w:r>
                                    <w:rPr>
                                      <w:sz w:val="20"/>
                                    </w:rPr>
                                    <w:t>Points</w:t>
                                  </w:r>
                                </w:p>
                                <w:p w:rsidR="00BF3F4B" w:rsidRDefault="00BF3F4B">
                                  <w:pPr>
                                    <w:pStyle w:val="TableParagraph"/>
                                    <w:spacing w:before="5"/>
                                    <w:ind w:left="0"/>
                                    <w:rPr>
                                      <w:b/>
                                      <w:sz w:val="24"/>
                                    </w:rPr>
                                  </w:pPr>
                                </w:p>
                                <w:p w:rsidR="00BF3F4B" w:rsidRDefault="00670C17">
                                  <w:pPr>
                                    <w:pStyle w:val="TableParagraph"/>
                                    <w:spacing w:line="214" w:lineRule="exact"/>
                                    <w:ind w:left="28"/>
                                    <w:rPr>
                                      <w:sz w:val="20"/>
                                    </w:rPr>
                                  </w:pPr>
                                  <w:r>
                                    <w:rPr>
                                      <w:sz w:val="20"/>
                                    </w:rPr>
                                    <w:t>Item</w:t>
                                  </w:r>
                                </w:p>
                              </w:tc>
                              <w:tc>
                                <w:tcPr>
                                  <w:tcW w:w="849" w:type="dxa"/>
                                </w:tcPr>
                                <w:p w:rsidR="00BF3F4B" w:rsidRDefault="00BF3F4B">
                                  <w:pPr>
                                    <w:pStyle w:val="TableParagraph"/>
                                    <w:spacing w:before="8"/>
                                    <w:ind w:left="0"/>
                                    <w:rPr>
                                      <w:b/>
                                      <w:sz w:val="21"/>
                                    </w:rPr>
                                  </w:pPr>
                                </w:p>
                                <w:p w:rsidR="00BF3F4B" w:rsidRDefault="00670C17">
                                  <w:pPr>
                                    <w:pStyle w:val="TableParagraph"/>
                                    <w:ind w:left="25"/>
                                    <w:rPr>
                                      <w:sz w:val="20"/>
                                    </w:rPr>
                                  </w:pPr>
                                  <w:r>
                                    <w:rPr>
                                      <w:w w:val="99"/>
                                      <w:sz w:val="20"/>
                                    </w:rPr>
                                    <w:t>1</w:t>
                                  </w:r>
                                </w:p>
                              </w:tc>
                              <w:tc>
                                <w:tcPr>
                                  <w:tcW w:w="849" w:type="dxa"/>
                                </w:tcPr>
                                <w:p w:rsidR="00BF3F4B" w:rsidRDefault="00BF3F4B">
                                  <w:pPr>
                                    <w:pStyle w:val="TableParagraph"/>
                                    <w:spacing w:before="8"/>
                                    <w:ind w:left="0"/>
                                    <w:rPr>
                                      <w:b/>
                                      <w:sz w:val="21"/>
                                    </w:rPr>
                                  </w:pPr>
                                </w:p>
                                <w:p w:rsidR="00BF3F4B" w:rsidRDefault="00670C17">
                                  <w:pPr>
                                    <w:pStyle w:val="TableParagraph"/>
                                    <w:ind w:left="26"/>
                                    <w:rPr>
                                      <w:sz w:val="20"/>
                                    </w:rPr>
                                  </w:pPr>
                                  <w:r>
                                    <w:rPr>
                                      <w:w w:val="99"/>
                                      <w:sz w:val="20"/>
                                    </w:rPr>
                                    <w:t>2</w:t>
                                  </w:r>
                                </w:p>
                              </w:tc>
                              <w:tc>
                                <w:tcPr>
                                  <w:tcW w:w="852" w:type="dxa"/>
                                </w:tcPr>
                                <w:p w:rsidR="00BF3F4B" w:rsidRDefault="00BF3F4B">
                                  <w:pPr>
                                    <w:pStyle w:val="TableParagraph"/>
                                    <w:spacing w:before="8"/>
                                    <w:ind w:left="0"/>
                                    <w:rPr>
                                      <w:b/>
                                      <w:sz w:val="21"/>
                                    </w:rPr>
                                  </w:pPr>
                                </w:p>
                                <w:p w:rsidR="00BF3F4B" w:rsidRDefault="00670C17">
                                  <w:pPr>
                                    <w:pStyle w:val="TableParagraph"/>
                                    <w:ind w:left="27"/>
                                    <w:rPr>
                                      <w:sz w:val="20"/>
                                    </w:rPr>
                                  </w:pPr>
                                  <w:r>
                                    <w:rPr>
                                      <w:w w:val="99"/>
                                      <w:sz w:val="20"/>
                                    </w:rPr>
                                    <w:t>3</w:t>
                                  </w:r>
                                </w:p>
                              </w:tc>
                            </w:tr>
                            <w:tr w:rsidR="00BF3F4B">
                              <w:trPr>
                                <w:trHeight w:val="320"/>
                              </w:trPr>
                              <w:tc>
                                <w:tcPr>
                                  <w:tcW w:w="931" w:type="dxa"/>
                                </w:tcPr>
                                <w:p w:rsidR="00BF3F4B" w:rsidRDefault="00670C17">
                                  <w:pPr>
                                    <w:pStyle w:val="TableParagraph"/>
                                    <w:spacing w:line="225" w:lineRule="exact"/>
                                    <w:ind w:left="28"/>
                                    <w:rPr>
                                      <w:sz w:val="20"/>
                                    </w:rPr>
                                  </w:pPr>
                                  <w:r>
                                    <w:rPr>
                                      <w:sz w:val="20"/>
                                    </w:rPr>
                                    <w:t>Bilirubin</w:t>
                                  </w:r>
                                </w:p>
                              </w:tc>
                              <w:tc>
                                <w:tcPr>
                                  <w:tcW w:w="849" w:type="dxa"/>
                                </w:tcPr>
                                <w:p w:rsidR="00BF3F4B" w:rsidRDefault="00670C17">
                                  <w:pPr>
                                    <w:pStyle w:val="TableParagraph"/>
                                    <w:spacing w:line="248" w:lineRule="exact"/>
                                    <w:ind w:left="25"/>
                                    <w:rPr>
                                      <w:sz w:val="20"/>
                                    </w:rPr>
                                  </w:pPr>
                                  <w:r>
                                    <w:rPr>
                                      <w:rFonts w:ascii="UmePlus Gothic" w:eastAsia="UmePlus Gothic" w:hint="eastAsia"/>
                                      <w:sz w:val="20"/>
                                    </w:rPr>
                                    <w:t>＜</w:t>
                                  </w:r>
                                  <w:r>
                                    <w:rPr>
                                      <w:sz w:val="20"/>
                                    </w:rPr>
                                    <w:t>2</w:t>
                                  </w:r>
                                </w:p>
                              </w:tc>
                              <w:tc>
                                <w:tcPr>
                                  <w:tcW w:w="849" w:type="dxa"/>
                                </w:tcPr>
                                <w:p w:rsidR="00BF3F4B" w:rsidRDefault="00670C17">
                                  <w:pPr>
                                    <w:pStyle w:val="TableParagraph"/>
                                    <w:spacing w:line="225" w:lineRule="exact"/>
                                    <w:ind w:left="26"/>
                                    <w:rPr>
                                      <w:sz w:val="20"/>
                                    </w:rPr>
                                  </w:pPr>
                                  <w:r>
                                    <w:rPr>
                                      <w:sz w:val="20"/>
                                    </w:rPr>
                                    <w:t>2 to 3</w:t>
                                  </w:r>
                                </w:p>
                              </w:tc>
                              <w:tc>
                                <w:tcPr>
                                  <w:tcW w:w="852" w:type="dxa"/>
                                </w:tcPr>
                                <w:p w:rsidR="00BF3F4B" w:rsidRDefault="00670C17">
                                  <w:pPr>
                                    <w:pStyle w:val="TableParagraph"/>
                                    <w:spacing w:line="248" w:lineRule="exact"/>
                                    <w:ind w:left="27"/>
                                    <w:rPr>
                                      <w:sz w:val="20"/>
                                    </w:rPr>
                                  </w:pPr>
                                  <w:r>
                                    <w:rPr>
                                      <w:rFonts w:ascii="UmePlus Gothic" w:eastAsia="UmePlus Gothic" w:hint="eastAsia"/>
                                      <w:sz w:val="20"/>
                                    </w:rPr>
                                    <w:t>＞</w:t>
                                  </w:r>
                                  <w:r>
                                    <w:rPr>
                                      <w:sz w:val="20"/>
                                    </w:rPr>
                                    <w:t>3</w:t>
                                  </w:r>
                                </w:p>
                              </w:tc>
                            </w:tr>
                            <w:tr w:rsidR="00BF3F4B">
                              <w:trPr>
                                <w:trHeight w:val="294"/>
                              </w:trPr>
                              <w:tc>
                                <w:tcPr>
                                  <w:tcW w:w="931" w:type="dxa"/>
                                </w:tcPr>
                                <w:p w:rsidR="00BF3F4B" w:rsidRDefault="00670C17">
                                  <w:pPr>
                                    <w:pStyle w:val="TableParagraph"/>
                                    <w:spacing w:line="226" w:lineRule="exact"/>
                                    <w:ind w:left="28"/>
                                    <w:rPr>
                                      <w:sz w:val="20"/>
                                    </w:rPr>
                                  </w:pPr>
                                  <w:r>
                                    <w:rPr>
                                      <w:sz w:val="20"/>
                                    </w:rPr>
                                    <w:t>Albumin</w:t>
                                  </w:r>
                                </w:p>
                              </w:tc>
                              <w:tc>
                                <w:tcPr>
                                  <w:tcW w:w="849" w:type="dxa"/>
                                </w:tcPr>
                                <w:p w:rsidR="00BF3F4B" w:rsidRDefault="00670C17">
                                  <w:pPr>
                                    <w:pStyle w:val="TableParagraph"/>
                                    <w:spacing w:line="248" w:lineRule="exact"/>
                                    <w:ind w:left="25"/>
                                    <w:rPr>
                                      <w:sz w:val="20"/>
                                    </w:rPr>
                                  </w:pPr>
                                  <w:r>
                                    <w:rPr>
                                      <w:rFonts w:ascii="UmePlus Gothic" w:eastAsia="UmePlus Gothic" w:hint="eastAsia"/>
                                      <w:sz w:val="20"/>
                                    </w:rPr>
                                    <w:t>＞</w:t>
                                  </w:r>
                                  <w:r>
                                    <w:rPr>
                                      <w:sz w:val="20"/>
                                    </w:rPr>
                                    <w:t>3.5</w:t>
                                  </w:r>
                                </w:p>
                              </w:tc>
                              <w:tc>
                                <w:tcPr>
                                  <w:tcW w:w="849" w:type="dxa"/>
                                </w:tcPr>
                                <w:p w:rsidR="00BF3F4B" w:rsidRDefault="00670C17">
                                  <w:pPr>
                                    <w:pStyle w:val="TableParagraph"/>
                                    <w:spacing w:line="226" w:lineRule="exact"/>
                                    <w:ind w:left="26"/>
                                    <w:rPr>
                                      <w:sz w:val="20"/>
                                    </w:rPr>
                                  </w:pPr>
                                  <w:r>
                                    <w:rPr>
                                      <w:sz w:val="20"/>
                                    </w:rPr>
                                    <w:t>3.0 to 3.5</w:t>
                                  </w:r>
                                </w:p>
                              </w:tc>
                              <w:tc>
                                <w:tcPr>
                                  <w:tcW w:w="852" w:type="dxa"/>
                                </w:tcPr>
                                <w:p w:rsidR="00BF3F4B" w:rsidRDefault="00670C17">
                                  <w:pPr>
                                    <w:pStyle w:val="TableParagraph"/>
                                    <w:spacing w:line="248" w:lineRule="exact"/>
                                    <w:ind w:left="27"/>
                                    <w:rPr>
                                      <w:sz w:val="20"/>
                                    </w:rPr>
                                  </w:pPr>
                                  <w:r>
                                    <w:rPr>
                                      <w:rFonts w:ascii="UmePlus Gothic" w:eastAsia="UmePlus Gothic" w:hint="eastAsia"/>
                                      <w:sz w:val="20"/>
                                    </w:rPr>
                                    <w:t>＜</w:t>
                                  </w:r>
                                  <w:r>
                                    <w:rPr>
                                      <w:sz w:val="20"/>
                                    </w:rPr>
                                    <w:t>3.0</w:t>
                                  </w:r>
                                </w:p>
                              </w:tc>
                            </w:tr>
                            <w:tr w:rsidR="00BF3F4B">
                              <w:trPr>
                                <w:trHeight w:val="920"/>
                              </w:trPr>
                              <w:tc>
                                <w:tcPr>
                                  <w:tcW w:w="931" w:type="dxa"/>
                                </w:tcPr>
                                <w:p w:rsidR="00BF3F4B" w:rsidRDefault="00670C17">
                                  <w:pPr>
                                    <w:pStyle w:val="TableParagraph"/>
                                    <w:spacing w:line="223" w:lineRule="exact"/>
                                    <w:ind w:left="28"/>
                                    <w:rPr>
                                      <w:sz w:val="20"/>
                                    </w:rPr>
                                  </w:pPr>
                                  <w:r>
                                    <w:rPr>
                                      <w:sz w:val="20"/>
                                    </w:rPr>
                                    <w:t>Ascites</w:t>
                                  </w:r>
                                </w:p>
                              </w:tc>
                              <w:tc>
                                <w:tcPr>
                                  <w:tcW w:w="849" w:type="dxa"/>
                                </w:tcPr>
                                <w:p w:rsidR="00BF3F4B" w:rsidRDefault="00670C17">
                                  <w:pPr>
                                    <w:pStyle w:val="TableParagraph"/>
                                    <w:spacing w:line="223" w:lineRule="exact"/>
                                    <w:ind w:left="25"/>
                                    <w:rPr>
                                      <w:sz w:val="20"/>
                                    </w:rPr>
                                  </w:pPr>
                                  <w:r>
                                    <w:rPr>
                                      <w:sz w:val="20"/>
                                    </w:rPr>
                                    <w:t>Absent</w:t>
                                  </w:r>
                                </w:p>
                              </w:tc>
                              <w:tc>
                                <w:tcPr>
                                  <w:tcW w:w="849" w:type="dxa"/>
                                </w:tcPr>
                                <w:p w:rsidR="00BF3F4B" w:rsidRDefault="00670C17">
                                  <w:pPr>
                                    <w:pStyle w:val="TableParagraph"/>
                                    <w:ind w:left="26" w:right="37"/>
                                    <w:rPr>
                                      <w:sz w:val="20"/>
                                    </w:rPr>
                                  </w:pPr>
                                  <w:r>
                                    <w:rPr>
                                      <w:sz w:val="20"/>
                                    </w:rPr>
                                    <w:t xml:space="preserve">Slight and </w:t>
                                  </w:r>
                                  <w:r>
                                    <w:rPr>
                                      <w:w w:val="95"/>
                                      <w:sz w:val="20"/>
                                    </w:rPr>
                                    <w:t>Controlla</w:t>
                                  </w:r>
                                </w:p>
                                <w:p w:rsidR="00BF3F4B" w:rsidRDefault="00670C17">
                                  <w:pPr>
                                    <w:pStyle w:val="TableParagraph"/>
                                    <w:spacing w:line="217" w:lineRule="exact"/>
                                    <w:ind w:left="26"/>
                                    <w:rPr>
                                      <w:sz w:val="20"/>
                                    </w:rPr>
                                  </w:pPr>
                                  <w:r>
                                    <w:rPr>
                                      <w:sz w:val="20"/>
                                    </w:rPr>
                                    <w:t>ble</w:t>
                                  </w:r>
                                </w:p>
                              </w:tc>
                              <w:tc>
                                <w:tcPr>
                                  <w:tcW w:w="852" w:type="dxa"/>
                                </w:tcPr>
                                <w:p w:rsidR="00BF3F4B" w:rsidRDefault="00670C17">
                                  <w:pPr>
                                    <w:pStyle w:val="TableParagraph"/>
                                    <w:ind w:left="27" w:right="8"/>
                                    <w:rPr>
                                      <w:sz w:val="20"/>
                                    </w:rPr>
                                  </w:pPr>
                                  <w:r>
                                    <w:rPr>
                                      <w:sz w:val="20"/>
                                    </w:rPr>
                                    <w:t>Moderate and not easy</w:t>
                                  </w:r>
                                  <w:r>
                                    <w:rPr>
                                      <w:spacing w:val="-5"/>
                                      <w:sz w:val="20"/>
                                    </w:rPr>
                                    <w:t xml:space="preserve"> </w:t>
                                  </w:r>
                                  <w:r>
                                    <w:rPr>
                                      <w:sz w:val="20"/>
                                    </w:rPr>
                                    <w:t>to</w:t>
                                  </w:r>
                                </w:p>
                                <w:p w:rsidR="00BF3F4B" w:rsidRDefault="00670C17">
                                  <w:pPr>
                                    <w:pStyle w:val="TableParagraph"/>
                                    <w:spacing w:line="217" w:lineRule="exact"/>
                                    <w:ind w:left="27"/>
                                    <w:rPr>
                                      <w:sz w:val="20"/>
                                    </w:rPr>
                                  </w:pPr>
                                  <w:r>
                                    <w:rPr>
                                      <w:sz w:val="20"/>
                                    </w:rPr>
                                    <w:t>control</w:t>
                                  </w:r>
                                </w:p>
                              </w:tc>
                            </w:tr>
                            <w:tr w:rsidR="00BF3F4B">
                              <w:trPr>
                                <w:trHeight w:val="459"/>
                              </w:trPr>
                              <w:tc>
                                <w:tcPr>
                                  <w:tcW w:w="931" w:type="dxa"/>
                                </w:tcPr>
                                <w:p w:rsidR="00BF3F4B" w:rsidRDefault="00670C17">
                                  <w:pPr>
                                    <w:pStyle w:val="TableParagraph"/>
                                    <w:spacing w:line="223" w:lineRule="exact"/>
                                    <w:ind w:left="28"/>
                                    <w:rPr>
                                      <w:sz w:val="20"/>
                                    </w:rPr>
                                  </w:pPr>
                                  <w:r>
                                    <w:rPr>
                                      <w:sz w:val="20"/>
                                    </w:rPr>
                                    <w:t>Encepha-</w:t>
                                  </w:r>
                                </w:p>
                                <w:p w:rsidR="00BF3F4B" w:rsidRDefault="00670C17">
                                  <w:pPr>
                                    <w:pStyle w:val="TableParagraph"/>
                                    <w:spacing w:line="217" w:lineRule="exact"/>
                                    <w:ind w:left="28"/>
                                    <w:rPr>
                                      <w:sz w:val="20"/>
                                    </w:rPr>
                                  </w:pPr>
                                  <w:r>
                                    <w:rPr>
                                      <w:sz w:val="20"/>
                                    </w:rPr>
                                    <w:t>lopathy</w:t>
                                  </w:r>
                                </w:p>
                              </w:tc>
                              <w:tc>
                                <w:tcPr>
                                  <w:tcW w:w="849" w:type="dxa"/>
                                </w:tcPr>
                                <w:p w:rsidR="00BF3F4B" w:rsidRDefault="00670C17">
                                  <w:pPr>
                                    <w:pStyle w:val="TableParagraph"/>
                                    <w:spacing w:line="223" w:lineRule="exact"/>
                                    <w:ind w:left="25"/>
                                    <w:rPr>
                                      <w:sz w:val="20"/>
                                    </w:rPr>
                                  </w:pPr>
                                  <w:r>
                                    <w:rPr>
                                      <w:sz w:val="20"/>
                                    </w:rPr>
                                    <w:t>None</w:t>
                                  </w:r>
                                </w:p>
                              </w:tc>
                              <w:tc>
                                <w:tcPr>
                                  <w:tcW w:w="849" w:type="dxa"/>
                                </w:tcPr>
                                <w:p w:rsidR="00BF3F4B" w:rsidRDefault="00670C17">
                                  <w:pPr>
                                    <w:pStyle w:val="TableParagraph"/>
                                    <w:spacing w:line="223" w:lineRule="exact"/>
                                    <w:ind w:left="26"/>
                                    <w:rPr>
                                      <w:sz w:val="20"/>
                                    </w:rPr>
                                  </w:pPr>
                                  <w:r>
                                    <w:rPr>
                                      <w:sz w:val="20"/>
                                    </w:rPr>
                                    <w:t>Level 1</w:t>
                                  </w:r>
                                </w:p>
                                <w:p w:rsidR="00BF3F4B" w:rsidRDefault="00670C17">
                                  <w:pPr>
                                    <w:pStyle w:val="TableParagraph"/>
                                    <w:spacing w:line="217" w:lineRule="exact"/>
                                    <w:ind w:left="26"/>
                                    <w:rPr>
                                      <w:sz w:val="20"/>
                                    </w:rPr>
                                  </w:pPr>
                                  <w:r>
                                    <w:rPr>
                                      <w:sz w:val="20"/>
                                    </w:rPr>
                                    <w:t>or 2</w:t>
                                  </w:r>
                                </w:p>
                              </w:tc>
                              <w:tc>
                                <w:tcPr>
                                  <w:tcW w:w="852" w:type="dxa"/>
                                </w:tcPr>
                                <w:p w:rsidR="00BF3F4B" w:rsidRDefault="00670C17">
                                  <w:pPr>
                                    <w:pStyle w:val="TableParagraph"/>
                                    <w:spacing w:line="223" w:lineRule="exact"/>
                                    <w:ind w:left="27"/>
                                    <w:rPr>
                                      <w:sz w:val="20"/>
                                    </w:rPr>
                                  </w:pPr>
                                  <w:r>
                                    <w:rPr>
                                      <w:sz w:val="20"/>
                                    </w:rPr>
                                    <w:t>Level 3</w:t>
                                  </w:r>
                                </w:p>
                                <w:p w:rsidR="00BF3F4B" w:rsidRDefault="00670C17">
                                  <w:pPr>
                                    <w:pStyle w:val="TableParagraph"/>
                                    <w:spacing w:line="217" w:lineRule="exact"/>
                                    <w:ind w:left="27"/>
                                    <w:rPr>
                                      <w:sz w:val="20"/>
                                    </w:rPr>
                                  </w:pPr>
                                  <w:r>
                                    <w:rPr>
                                      <w:sz w:val="20"/>
                                    </w:rPr>
                                    <w:t>or 4</w:t>
                                  </w:r>
                                </w:p>
                              </w:tc>
                            </w:tr>
                            <w:tr w:rsidR="00BF3F4B">
                              <w:trPr>
                                <w:trHeight w:val="1609"/>
                              </w:trPr>
                              <w:tc>
                                <w:tcPr>
                                  <w:tcW w:w="931" w:type="dxa"/>
                                </w:tcPr>
                                <w:p w:rsidR="00BF3F4B" w:rsidRDefault="00670C17">
                                  <w:pPr>
                                    <w:pStyle w:val="TableParagraph"/>
                                    <w:ind w:left="28" w:right="25"/>
                                    <w:rPr>
                                      <w:sz w:val="20"/>
                                    </w:rPr>
                                  </w:pPr>
                                  <w:r>
                                    <w:rPr>
                                      <w:sz w:val="20"/>
                                    </w:rPr>
                                    <w:t>Proth- rombin Time Seconds over Control or</w:t>
                                  </w:r>
                                </w:p>
                                <w:p w:rsidR="00BF3F4B" w:rsidRDefault="00670C17">
                                  <w:pPr>
                                    <w:pStyle w:val="TableParagraph"/>
                                    <w:spacing w:line="217" w:lineRule="exact"/>
                                    <w:ind w:left="28"/>
                                    <w:rPr>
                                      <w:sz w:val="20"/>
                                    </w:rPr>
                                  </w:pPr>
                                  <w:r>
                                    <w:rPr>
                                      <w:sz w:val="20"/>
                                    </w:rPr>
                                    <w:t>INR</w:t>
                                  </w:r>
                                </w:p>
                              </w:tc>
                              <w:tc>
                                <w:tcPr>
                                  <w:tcW w:w="849" w:type="dxa"/>
                                </w:tcPr>
                                <w:p w:rsidR="00BF3F4B" w:rsidRDefault="00670C17">
                                  <w:pPr>
                                    <w:pStyle w:val="TableParagraph"/>
                                    <w:spacing w:line="249" w:lineRule="auto"/>
                                    <w:ind w:left="25"/>
                                    <w:rPr>
                                      <w:sz w:val="20"/>
                                    </w:rPr>
                                  </w:pPr>
                                  <w:r>
                                    <w:rPr>
                                      <w:rFonts w:ascii="UmePlus Gothic" w:eastAsia="UmePlus Gothic" w:hint="eastAsia"/>
                                      <w:sz w:val="20"/>
                                    </w:rPr>
                                    <w:t>＜</w:t>
                                  </w:r>
                                  <w:r>
                                    <w:rPr>
                                      <w:sz w:val="20"/>
                                    </w:rPr>
                                    <w:t xml:space="preserve">4 </w:t>
                                  </w:r>
                                  <w:r>
                                    <w:rPr>
                                      <w:w w:val="95"/>
                                      <w:sz w:val="20"/>
                                    </w:rPr>
                                    <w:t>seconds</w:t>
                                  </w: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spacing w:before="6"/>
                                    <w:ind w:left="0"/>
                                    <w:rPr>
                                      <w:b/>
                                    </w:rPr>
                                  </w:pPr>
                                </w:p>
                                <w:p w:rsidR="00BF3F4B" w:rsidRDefault="00670C17">
                                  <w:pPr>
                                    <w:pStyle w:val="TableParagraph"/>
                                    <w:ind w:left="25"/>
                                    <w:rPr>
                                      <w:sz w:val="20"/>
                                    </w:rPr>
                                  </w:pPr>
                                  <w:r>
                                    <w:rPr>
                                      <w:rFonts w:ascii="UmePlus Gothic" w:eastAsia="UmePlus Gothic" w:hint="eastAsia"/>
                                      <w:sz w:val="20"/>
                                    </w:rPr>
                                    <w:t>＜</w:t>
                                  </w:r>
                                  <w:r>
                                    <w:rPr>
                                      <w:sz w:val="20"/>
                                    </w:rPr>
                                    <w:t>1.7</w:t>
                                  </w:r>
                                </w:p>
                              </w:tc>
                              <w:tc>
                                <w:tcPr>
                                  <w:tcW w:w="849" w:type="dxa"/>
                                </w:tcPr>
                                <w:p w:rsidR="00BF3F4B" w:rsidRDefault="00670C17">
                                  <w:pPr>
                                    <w:pStyle w:val="TableParagraph"/>
                                    <w:ind w:left="26"/>
                                    <w:rPr>
                                      <w:sz w:val="20"/>
                                    </w:rPr>
                                  </w:pPr>
                                  <w:r>
                                    <w:rPr>
                                      <w:sz w:val="20"/>
                                    </w:rPr>
                                    <w:t xml:space="preserve">4 to 6 </w:t>
                                  </w:r>
                                  <w:r>
                                    <w:rPr>
                                      <w:w w:val="95"/>
                                      <w:sz w:val="20"/>
                                    </w:rPr>
                                    <w:t>seconds</w:t>
                                  </w: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spacing w:before="11"/>
                                    <w:ind w:left="0"/>
                                    <w:rPr>
                                      <w:b/>
                                      <w:sz w:val="19"/>
                                    </w:rPr>
                                  </w:pPr>
                                </w:p>
                                <w:p w:rsidR="00BF3F4B" w:rsidRDefault="00670C17">
                                  <w:pPr>
                                    <w:pStyle w:val="TableParagraph"/>
                                    <w:ind w:left="26"/>
                                    <w:rPr>
                                      <w:sz w:val="20"/>
                                    </w:rPr>
                                  </w:pPr>
                                  <w:r>
                                    <w:rPr>
                                      <w:sz w:val="20"/>
                                    </w:rPr>
                                    <w:t>1 .to</w:t>
                                  </w:r>
                                  <w:r>
                                    <w:rPr>
                                      <w:spacing w:val="-2"/>
                                      <w:sz w:val="20"/>
                                    </w:rPr>
                                    <w:t xml:space="preserve"> </w:t>
                                  </w:r>
                                  <w:r>
                                    <w:rPr>
                                      <w:sz w:val="20"/>
                                    </w:rPr>
                                    <w:t>2.3</w:t>
                                  </w:r>
                                </w:p>
                              </w:tc>
                              <w:tc>
                                <w:tcPr>
                                  <w:tcW w:w="852" w:type="dxa"/>
                                </w:tcPr>
                                <w:p w:rsidR="00BF3F4B" w:rsidRDefault="00670C17">
                                  <w:pPr>
                                    <w:pStyle w:val="TableParagraph"/>
                                    <w:spacing w:line="249" w:lineRule="auto"/>
                                    <w:ind w:left="27"/>
                                    <w:rPr>
                                      <w:sz w:val="20"/>
                                    </w:rPr>
                                  </w:pPr>
                                  <w:r>
                                    <w:rPr>
                                      <w:rFonts w:ascii="UmePlus Gothic" w:eastAsia="UmePlus Gothic" w:hint="eastAsia"/>
                                      <w:sz w:val="20"/>
                                    </w:rPr>
                                    <w:t>＞</w:t>
                                  </w:r>
                                  <w:r>
                                    <w:rPr>
                                      <w:sz w:val="20"/>
                                    </w:rPr>
                                    <w:t xml:space="preserve">6 </w:t>
                                  </w:r>
                                  <w:r>
                                    <w:rPr>
                                      <w:w w:val="95"/>
                                      <w:sz w:val="20"/>
                                    </w:rPr>
                                    <w:t>seconds</w:t>
                                  </w: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spacing w:before="6"/>
                                    <w:ind w:left="0"/>
                                    <w:rPr>
                                      <w:b/>
                                    </w:rPr>
                                  </w:pPr>
                                </w:p>
                                <w:p w:rsidR="00BF3F4B" w:rsidRDefault="00670C17">
                                  <w:pPr>
                                    <w:pStyle w:val="TableParagraph"/>
                                    <w:ind w:left="27"/>
                                    <w:rPr>
                                      <w:sz w:val="20"/>
                                    </w:rPr>
                                  </w:pPr>
                                  <w:r>
                                    <w:rPr>
                                      <w:rFonts w:ascii="UmePlus Gothic" w:eastAsia="UmePlus Gothic" w:hint="eastAsia"/>
                                      <w:sz w:val="20"/>
                                    </w:rPr>
                                    <w:t>＞</w:t>
                                  </w:r>
                                  <w:r>
                                    <w:rPr>
                                      <w:sz w:val="20"/>
                                    </w:rPr>
                                    <w:t>2.3</w:t>
                                  </w:r>
                                </w:p>
                              </w:tc>
                            </w:tr>
                          </w:tbl>
                          <w:p w:rsidR="00BF3F4B" w:rsidRDefault="00BF3F4B">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2" o:spid="_x0000_s1026" type="#_x0000_t202" style="position:absolute;margin-left:443.35pt;margin-top:121.35pt;width:176.35pt;height:227.7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" filled="f" stroked="f">
                <v:path arrowok="t"/>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31"/>
                        <w:gridCol w:w="849"/>
                        <w:gridCol w:w="849"/>
                        <w:gridCol w:w="852"/>
                      </w:tblGrid>
                      <w:tr w:rsidR="00BF3F4B">
                        <w:trPr>
                          <w:trHeight w:val="740"/>
                        </w:trPr>
                        <w:tc>
                          <w:tcPr>
                            <w:tcW w:w="931" w:type="dxa"/>
                          </w:tcPr>
                          <w:p w:rsidR="00BF3F4B" w:rsidRDefault="00670C17">
                            <w:pPr>
                              <w:pStyle w:val="TableParagraph"/>
                              <w:spacing w:line="225" w:lineRule="exact"/>
                              <w:ind w:left="328"/>
                              <w:rPr>
                                <w:sz w:val="20"/>
                              </w:rPr>
                            </w:pPr>
                            <w:r>
                              <w:rPr>
                                <w:sz w:val="20"/>
                              </w:rPr>
                              <w:t>Points</w:t>
                            </w:r>
                          </w:p>
                          <w:p w:rsidR="00BF3F4B" w:rsidRDefault="00BF3F4B">
                            <w:pPr>
                              <w:pStyle w:val="TableParagraph"/>
                              <w:spacing w:before="5"/>
                              <w:ind w:left="0"/>
                              <w:rPr>
                                <w:b/>
                                <w:sz w:val="24"/>
                              </w:rPr>
                            </w:pPr>
                          </w:p>
                          <w:p w:rsidR="00BF3F4B" w:rsidRDefault="00670C17">
                            <w:pPr>
                              <w:pStyle w:val="TableParagraph"/>
                              <w:spacing w:line="214" w:lineRule="exact"/>
                              <w:ind w:left="28"/>
                              <w:rPr>
                                <w:sz w:val="20"/>
                              </w:rPr>
                            </w:pPr>
                            <w:r>
                              <w:rPr>
                                <w:sz w:val="20"/>
                              </w:rPr>
                              <w:t>Item</w:t>
                            </w:r>
                          </w:p>
                        </w:tc>
                        <w:tc>
                          <w:tcPr>
                            <w:tcW w:w="849" w:type="dxa"/>
                          </w:tcPr>
                          <w:p w:rsidR="00BF3F4B" w:rsidRDefault="00BF3F4B">
                            <w:pPr>
                              <w:pStyle w:val="TableParagraph"/>
                              <w:spacing w:before="8"/>
                              <w:ind w:left="0"/>
                              <w:rPr>
                                <w:b/>
                                <w:sz w:val="21"/>
                              </w:rPr>
                            </w:pPr>
                          </w:p>
                          <w:p w:rsidR="00BF3F4B" w:rsidRDefault="00670C17">
                            <w:pPr>
                              <w:pStyle w:val="TableParagraph"/>
                              <w:ind w:left="25"/>
                              <w:rPr>
                                <w:sz w:val="20"/>
                              </w:rPr>
                            </w:pPr>
                            <w:r>
                              <w:rPr>
                                <w:w w:val="99"/>
                                <w:sz w:val="20"/>
                              </w:rPr>
                              <w:t>1</w:t>
                            </w:r>
                          </w:p>
                        </w:tc>
                        <w:tc>
                          <w:tcPr>
                            <w:tcW w:w="849" w:type="dxa"/>
                          </w:tcPr>
                          <w:p w:rsidR="00BF3F4B" w:rsidRDefault="00BF3F4B">
                            <w:pPr>
                              <w:pStyle w:val="TableParagraph"/>
                              <w:spacing w:before="8"/>
                              <w:ind w:left="0"/>
                              <w:rPr>
                                <w:b/>
                                <w:sz w:val="21"/>
                              </w:rPr>
                            </w:pPr>
                          </w:p>
                          <w:p w:rsidR="00BF3F4B" w:rsidRDefault="00670C17">
                            <w:pPr>
                              <w:pStyle w:val="TableParagraph"/>
                              <w:ind w:left="26"/>
                              <w:rPr>
                                <w:sz w:val="20"/>
                              </w:rPr>
                            </w:pPr>
                            <w:r>
                              <w:rPr>
                                <w:w w:val="99"/>
                                <w:sz w:val="20"/>
                              </w:rPr>
                              <w:t>2</w:t>
                            </w:r>
                          </w:p>
                        </w:tc>
                        <w:tc>
                          <w:tcPr>
                            <w:tcW w:w="852" w:type="dxa"/>
                          </w:tcPr>
                          <w:p w:rsidR="00BF3F4B" w:rsidRDefault="00BF3F4B">
                            <w:pPr>
                              <w:pStyle w:val="TableParagraph"/>
                              <w:spacing w:before="8"/>
                              <w:ind w:left="0"/>
                              <w:rPr>
                                <w:b/>
                                <w:sz w:val="21"/>
                              </w:rPr>
                            </w:pPr>
                          </w:p>
                          <w:p w:rsidR="00BF3F4B" w:rsidRDefault="00670C17">
                            <w:pPr>
                              <w:pStyle w:val="TableParagraph"/>
                              <w:ind w:left="27"/>
                              <w:rPr>
                                <w:sz w:val="20"/>
                              </w:rPr>
                            </w:pPr>
                            <w:r>
                              <w:rPr>
                                <w:w w:val="99"/>
                                <w:sz w:val="20"/>
                              </w:rPr>
                              <w:t>3</w:t>
                            </w:r>
                          </w:p>
                        </w:tc>
                      </w:tr>
                      <w:tr w:rsidR="00BF3F4B">
                        <w:trPr>
                          <w:trHeight w:val="320"/>
                        </w:trPr>
                        <w:tc>
                          <w:tcPr>
                            <w:tcW w:w="931" w:type="dxa"/>
                          </w:tcPr>
                          <w:p w:rsidR="00BF3F4B" w:rsidRDefault="00670C17">
                            <w:pPr>
                              <w:pStyle w:val="TableParagraph"/>
                              <w:spacing w:line="225" w:lineRule="exact"/>
                              <w:ind w:left="28"/>
                              <w:rPr>
                                <w:sz w:val="20"/>
                              </w:rPr>
                            </w:pPr>
                            <w:r>
                              <w:rPr>
                                <w:sz w:val="20"/>
                              </w:rPr>
                              <w:t>Bilirubin</w:t>
                            </w:r>
                          </w:p>
                        </w:tc>
                        <w:tc>
                          <w:tcPr>
                            <w:tcW w:w="849" w:type="dxa"/>
                          </w:tcPr>
                          <w:p w:rsidR="00BF3F4B" w:rsidRDefault="00670C17">
                            <w:pPr>
                              <w:pStyle w:val="TableParagraph"/>
                              <w:spacing w:line="248" w:lineRule="exact"/>
                              <w:ind w:left="25"/>
                              <w:rPr>
                                <w:sz w:val="20"/>
                              </w:rPr>
                            </w:pPr>
                            <w:r>
                              <w:rPr>
                                <w:rFonts w:ascii="UmePlus Gothic" w:eastAsia="UmePlus Gothic" w:hint="eastAsia"/>
                                <w:sz w:val="20"/>
                              </w:rPr>
                              <w:t>＜</w:t>
                            </w:r>
                            <w:r>
                              <w:rPr>
                                <w:sz w:val="20"/>
                              </w:rPr>
                              <w:t>2</w:t>
                            </w:r>
                          </w:p>
                        </w:tc>
                        <w:tc>
                          <w:tcPr>
                            <w:tcW w:w="849" w:type="dxa"/>
                          </w:tcPr>
                          <w:p w:rsidR="00BF3F4B" w:rsidRDefault="00670C17">
                            <w:pPr>
                              <w:pStyle w:val="TableParagraph"/>
                              <w:spacing w:line="225" w:lineRule="exact"/>
                              <w:ind w:left="26"/>
                              <w:rPr>
                                <w:sz w:val="20"/>
                              </w:rPr>
                            </w:pPr>
                            <w:r>
                              <w:rPr>
                                <w:sz w:val="20"/>
                              </w:rPr>
                              <w:t>2 to 3</w:t>
                            </w:r>
                          </w:p>
                        </w:tc>
                        <w:tc>
                          <w:tcPr>
                            <w:tcW w:w="852" w:type="dxa"/>
                          </w:tcPr>
                          <w:p w:rsidR="00BF3F4B" w:rsidRDefault="00670C17">
                            <w:pPr>
                              <w:pStyle w:val="TableParagraph"/>
                              <w:spacing w:line="248" w:lineRule="exact"/>
                              <w:ind w:left="27"/>
                              <w:rPr>
                                <w:sz w:val="20"/>
                              </w:rPr>
                            </w:pPr>
                            <w:r>
                              <w:rPr>
                                <w:rFonts w:ascii="UmePlus Gothic" w:eastAsia="UmePlus Gothic" w:hint="eastAsia"/>
                                <w:sz w:val="20"/>
                              </w:rPr>
                              <w:t>＞</w:t>
                            </w:r>
                            <w:r>
                              <w:rPr>
                                <w:sz w:val="20"/>
                              </w:rPr>
                              <w:t>3</w:t>
                            </w:r>
                          </w:p>
                        </w:tc>
                      </w:tr>
                      <w:tr w:rsidR="00BF3F4B">
                        <w:trPr>
                          <w:trHeight w:val="294"/>
                        </w:trPr>
                        <w:tc>
                          <w:tcPr>
                            <w:tcW w:w="931" w:type="dxa"/>
                          </w:tcPr>
                          <w:p w:rsidR="00BF3F4B" w:rsidRDefault="00670C17">
                            <w:pPr>
                              <w:pStyle w:val="TableParagraph"/>
                              <w:spacing w:line="226" w:lineRule="exact"/>
                              <w:ind w:left="28"/>
                              <w:rPr>
                                <w:sz w:val="20"/>
                              </w:rPr>
                            </w:pPr>
                            <w:r>
                              <w:rPr>
                                <w:sz w:val="20"/>
                              </w:rPr>
                              <w:t>Albumin</w:t>
                            </w:r>
                          </w:p>
                        </w:tc>
                        <w:tc>
                          <w:tcPr>
                            <w:tcW w:w="849" w:type="dxa"/>
                          </w:tcPr>
                          <w:p w:rsidR="00BF3F4B" w:rsidRDefault="00670C17">
                            <w:pPr>
                              <w:pStyle w:val="TableParagraph"/>
                              <w:spacing w:line="248" w:lineRule="exact"/>
                              <w:ind w:left="25"/>
                              <w:rPr>
                                <w:sz w:val="20"/>
                              </w:rPr>
                            </w:pPr>
                            <w:r>
                              <w:rPr>
                                <w:rFonts w:ascii="UmePlus Gothic" w:eastAsia="UmePlus Gothic" w:hint="eastAsia"/>
                                <w:sz w:val="20"/>
                              </w:rPr>
                              <w:t>＞</w:t>
                            </w:r>
                            <w:r>
                              <w:rPr>
                                <w:sz w:val="20"/>
                              </w:rPr>
                              <w:t>3.5</w:t>
                            </w:r>
                          </w:p>
                        </w:tc>
                        <w:tc>
                          <w:tcPr>
                            <w:tcW w:w="849" w:type="dxa"/>
                          </w:tcPr>
                          <w:p w:rsidR="00BF3F4B" w:rsidRDefault="00670C17">
                            <w:pPr>
                              <w:pStyle w:val="TableParagraph"/>
                              <w:spacing w:line="226" w:lineRule="exact"/>
                              <w:ind w:left="26"/>
                              <w:rPr>
                                <w:sz w:val="20"/>
                              </w:rPr>
                            </w:pPr>
                            <w:r>
                              <w:rPr>
                                <w:sz w:val="20"/>
                              </w:rPr>
                              <w:t>3.0 to 3.5</w:t>
                            </w:r>
                          </w:p>
                        </w:tc>
                        <w:tc>
                          <w:tcPr>
                            <w:tcW w:w="852" w:type="dxa"/>
                          </w:tcPr>
                          <w:p w:rsidR="00BF3F4B" w:rsidRDefault="00670C17">
                            <w:pPr>
                              <w:pStyle w:val="TableParagraph"/>
                              <w:spacing w:line="248" w:lineRule="exact"/>
                              <w:ind w:left="27"/>
                              <w:rPr>
                                <w:sz w:val="20"/>
                              </w:rPr>
                            </w:pPr>
                            <w:r>
                              <w:rPr>
                                <w:rFonts w:ascii="UmePlus Gothic" w:eastAsia="UmePlus Gothic" w:hint="eastAsia"/>
                                <w:sz w:val="20"/>
                              </w:rPr>
                              <w:t>＜</w:t>
                            </w:r>
                            <w:r>
                              <w:rPr>
                                <w:sz w:val="20"/>
                              </w:rPr>
                              <w:t>3.0</w:t>
                            </w:r>
                          </w:p>
                        </w:tc>
                      </w:tr>
                      <w:tr w:rsidR="00BF3F4B">
                        <w:trPr>
                          <w:trHeight w:val="920"/>
                        </w:trPr>
                        <w:tc>
                          <w:tcPr>
                            <w:tcW w:w="931" w:type="dxa"/>
                          </w:tcPr>
                          <w:p w:rsidR="00BF3F4B" w:rsidRDefault="00670C17">
                            <w:pPr>
                              <w:pStyle w:val="TableParagraph"/>
                              <w:spacing w:line="223" w:lineRule="exact"/>
                              <w:ind w:left="28"/>
                              <w:rPr>
                                <w:sz w:val="20"/>
                              </w:rPr>
                            </w:pPr>
                            <w:r>
                              <w:rPr>
                                <w:sz w:val="20"/>
                              </w:rPr>
                              <w:t>Ascites</w:t>
                            </w:r>
                          </w:p>
                        </w:tc>
                        <w:tc>
                          <w:tcPr>
                            <w:tcW w:w="849" w:type="dxa"/>
                          </w:tcPr>
                          <w:p w:rsidR="00BF3F4B" w:rsidRDefault="00670C17">
                            <w:pPr>
                              <w:pStyle w:val="TableParagraph"/>
                              <w:spacing w:line="223" w:lineRule="exact"/>
                              <w:ind w:left="25"/>
                              <w:rPr>
                                <w:sz w:val="20"/>
                              </w:rPr>
                            </w:pPr>
                            <w:r>
                              <w:rPr>
                                <w:sz w:val="20"/>
                              </w:rPr>
                              <w:t>Absent</w:t>
                            </w:r>
                          </w:p>
                        </w:tc>
                        <w:tc>
                          <w:tcPr>
                            <w:tcW w:w="849" w:type="dxa"/>
                          </w:tcPr>
                          <w:p w:rsidR="00BF3F4B" w:rsidRDefault="00670C17">
                            <w:pPr>
                              <w:pStyle w:val="TableParagraph"/>
                              <w:ind w:left="26" w:right="37"/>
                              <w:rPr>
                                <w:sz w:val="20"/>
                              </w:rPr>
                            </w:pPr>
                            <w:r>
                              <w:rPr>
                                <w:sz w:val="20"/>
                              </w:rPr>
                              <w:t xml:space="preserve">Slight and </w:t>
                            </w:r>
                            <w:r>
                              <w:rPr>
                                <w:w w:val="95"/>
                                <w:sz w:val="20"/>
                              </w:rPr>
                              <w:t>Controlla</w:t>
                            </w:r>
                          </w:p>
                          <w:p w:rsidR="00BF3F4B" w:rsidRDefault="00670C17">
                            <w:pPr>
                              <w:pStyle w:val="TableParagraph"/>
                              <w:spacing w:line="217" w:lineRule="exact"/>
                              <w:ind w:left="26"/>
                              <w:rPr>
                                <w:sz w:val="20"/>
                              </w:rPr>
                            </w:pPr>
                            <w:r>
                              <w:rPr>
                                <w:sz w:val="20"/>
                              </w:rPr>
                              <w:t>ble</w:t>
                            </w:r>
                          </w:p>
                        </w:tc>
                        <w:tc>
                          <w:tcPr>
                            <w:tcW w:w="852" w:type="dxa"/>
                          </w:tcPr>
                          <w:p w:rsidR="00BF3F4B" w:rsidRDefault="00670C17">
                            <w:pPr>
                              <w:pStyle w:val="TableParagraph"/>
                              <w:ind w:left="27" w:right="8"/>
                              <w:rPr>
                                <w:sz w:val="20"/>
                              </w:rPr>
                            </w:pPr>
                            <w:r>
                              <w:rPr>
                                <w:sz w:val="20"/>
                              </w:rPr>
                              <w:t>Moderate and not easy</w:t>
                            </w:r>
                            <w:r>
                              <w:rPr>
                                <w:spacing w:val="-5"/>
                                <w:sz w:val="20"/>
                              </w:rPr>
                              <w:t xml:space="preserve"> </w:t>
                            </w:r>
                            <w:r>
                              <w:rPr>
                                <w:sz w:val="20"/>
                              </w:rPr>
                              <w:t>to</w:t>
                            </w:r>
                          </w:p>
                          <w:p w:rsidR="00BF3F4B" w:rsidRDefault="00670C17">
                            <w:pPr>
                              <w:pStyle w:val="TableParagraph"/>
                              <w:spacing w:line="217" w:lineRule="exact"/>
                              <w:ind w:left="27"/>
                              <w:rPr>
                                <w:sz w:val="20"/>
                              </w:rPr>
                            </w:pPr>
                            <w:r>
                              <w:rPr>
                                <w:sz w:val="20"/>
                              </w:rPr>
                              <w:t>control</w:t>
                            </w:r>
                          </w:p>
                        </w:tc>
                      </w:tr>
                      <w:tr w:rsidR="00BF3F4B">
                        <w:trPr>
                          <w:trHeight w:val="459"/>
                        </w:trPr>
                        <w:tc>
                          <w:tcPr>
                            <w:tcW w:w="931" w:type="dxa"/>
                          </w:tcPr>
                          <w:p w:rsidR="00BF3F4B" w:rsidRDefault="00670C17">
                            <w:pPr>
                              <w:pStyle w:val="TableParagraph"/>
                              <w:spacing w:line="223" w:lineRule="exact"/>
                              <w:ind w:left="28"/>
                              <w:rPr>
                                <w:sz w:val="20"/>
                              </w:rPr>
                            </w:pPr>
                            <w:r>
                              <w:rPr>
                                <w:sz w:val="20"/>
                              </w:rPr>
                              <w:t>Encepha-</w:t>
                            </w:r>
                          </w:p>
                          <w:p w:rsidR="00BF3F4B" w:rsidRDefault="00670C17">
                            <w:pPr>
                              <w:pStyle w:val="TableParagraph"/>
                              <w:spacing w:line="217" w:lineRule="exact"/>
                              <w:ind w:left="28"/>
                              <w:rPr>
                                <w:sz w:val="20"/>
                              </w:rPr>
                            </w:pPr>
                            <w:r>
                              <w:rPr>
                                <w:sz w:val="20"/>
                              </w:rPr>
                              <w:t>lopathy</w:t>
                            </w:r>
                          </w:p>
                        </w:tc>
                        <w:tc>
                          <w:tcPr>
                            <w:tcW w:w="849" w:type="dxa"/>
                          </w:tcPr>
                          <w:p w:rsidR="00BF3F4B" w:rsidRDefault="00670C17">
                            <w:pPr>
                              <w:pStyle w:val="TableParagraph"/>
                              <w:spacing w:line="223" w:lineRule="exact"/>
                              <w:ind w:left="25"/>
                              <w:rPr>
                                <w:sz w:val="20"/>
                              </w:rPr>
                            </w:pPr>
                            <w:r>
                              <w:rPr>
                                <w:sz w:val="20"/>
                              </w:rPr>
                              <w:t>None</w:t>
                            </w:r>
                          </w:p>
                        </w:tc>
                        <w:tc>
                          <w:tcPr>
                            <w:tcW w:w="849" w:type="dxa"/>
                          </w:tcPr>
                          <w:p w:rsidR="00BF3F4B" w:rsidRDefault="00670C17">
                            <w:pPr>
                              <w:pStyle w:val="TableParagraph"/>
                              <w:spacing w:line="223" w:lineRule="exact"/>
                              <w:ind w:left="26"/>
                              <w:rPr>
                                <w:sz w:val="20"/>
                              </w:rPr>
                            </w:pPr>
                            <w:r>
                              <w:rPr>
                                <w:sz w:val="20"/>
                              </w:rPr>
                              <w:t>Level 1</w:t>
                            </w:r>
                          </w:p>
                          <w:p w:rsidR="00BF3F4B" w:rsidRDefault="00670C17">
                            <w:pPr>
                              <w:pStyle w:val="TableParagraph"/>
                              <w:spacing w:line="217" w:lineRule="exact"/>
                              <w:ind w:left="26"/>
                              <w:rPr>
                                <w:sz w:val="20"/>
                              </w:rPr>
                            </w:pPr>
                            <w:r>
                              <w:rPr>
                                <w:sz w:val="20"/>
                              </w:rPr>
                              <w:t>or 2</w:t>
                            </w:r>
                          </w:p>
                        </w:tc>
                        <w:tc>
                          <w:tcPr>
                            <w:tcW w:w="852" w:type="dxa"/>
                          </w:tcPr>
                          <w:p w:rsidR="00BF3F4B" w:rsidRDefault="00670C17">
                            <w:pPr>
                              <w:pStyle w:val="TableParagraph"/>
                              <w:spacing w:line="223" w:lineRule="exact"/>
                              <w:ind w:left="27"/>
                              <w:rPr>
                                <w:sz w:val="20"/>
                              </w:rPr>
                            </w:pPr>
                            <w:r>
                              <w:rPr>
                                <w:sz w:val="20"/>
                              </w:rPr>
                              <w:t>Level 3</w:t>
                            </w:r>
                          </w:p>
                          <w:p w:rsidR="00BF3F4B" w:rsidRDefault="00670C17">
                            <w:pPr>
                              <w:pStyle w:val="TableParagraph"/>
                              <w:spacing w:line="217" w:lineRule="exact"/>
                              <w:ind w:left="27"/>
                              <w:rPr>
                                <w:sz w:val="20"/>
                              </w:rPr>
                            </w:pPr>
                            <w:r>
                              <w:rPr>
                                <w:sz w:val="20"/>
                              </w:rPr>
                              <w:t>or 4</w:t>
                            </w:r>
                          </w:p>
                        </w:tc>
                      </w:tr>
                      <w:tr w:rsidR="00BF3F4B">
                        <w:trPr>
                          <w:trHeight w:val="1609"/>
                        </w:trPr>
                        <w:tc>
                          <w:tcPr>
                            <w:tcW w:w="931" w:type="dxa"/>
                          </w:tcPr>
                          <w:p w:rsidR="00BF3F4B" w:rsidRDefault="00670C17">
                            <w:pPr>
                              <w:pStyle w:val="TableParagraph"/>
                              <w:ind w:left="28" w:right="25"/>
                              <w:rPr>
                                <w:sz w:val="20"/>
                              </w:rPr>
                            </w:pPr>
                            <w:r>
                              <w:rPr>
                                <w:sz w:val="20"/>
                              </w:rPr>
                              <w:t>Proth- rombin Time Seconds over Control or</w:t>
                            </w:r>
                          </w:p>
                          <w:p w:rsidR="00BF3F4B" w:rsidRDefault="00670C17">
                            <w:pPr>
                              <w:pStyle w:val="TableParagraph"/>
                              <w:spacing w:line="217" w:lineRule="exact"/>
                              <w:ind w:left="28"/>
                              <w:rPr>
                                <w:sz w:val="20"/>
                              </w:rPr>
                            </w:pPr>
                            <w:r>
                              <w:rPr>
                                <w:sz w:val="20"/>
                              </w:rPr>
                              <w:t>INR</w:t>
                            </w:r>
                          </w:p>
                        </w:tc>
                        <w:tc>
                          <w:tcPr>
                            <w:tcW w:w="849" w:type="dxa"/>
                          </w:tcPr>
                          <w:p w:rsidR="00BF3F4B" w:rsidRDefault="00670C17">
                            <w:pPr>
                              <w:pStyle w:val="TableParagraph"/>
                              <w:spacing w:line="249" w:lineRule="auto"/>
                              <w:ind w:left="25"/>
                              <w:rPr>
                                <w:sz w:val="20"/>
                              </w:rPr>
                            </w:pPr>
                            <w:r>
                              <w:rPr>
                                <w:rFonts w:ascii="UmePlus Gothic" w:eastAsia="UmePlus Gothic" w:hint="eastAsia"/>
                                <w:sz w:val="20"/>
                              </w:rPr>
                              <w:t>＜</w:t>
                            </w:r>
                            <w:r>
                              <w:rPr>
                                <w:sz w:val="20"/>
                              </w:rPr>
                              <w:t xml:space="preserve">4 </w:t>
                            </w:r>
                            <w:r>
                              <w:rPr>
                                <w:w w:val="95"/>
                                <w:sz w:val="20"/>
                              </w:rPr>
                              <w:t>seconds</w:t>
                            </w: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spacing w:before="6"/>
                              <w:ind w:left="0"/>
                              <w:rPr>
                                <w:b/>
                              </w:rPr>
                            </w:pPr>
                          </w:p>
                          <w:p w:rsidR="00BF3F4B" w:rsidRDefault="00670C17">
                            <w:pPr>
                              <w:pStyle w:val="TableParagraph"/>
                              <w:ind w:left="25"/>
                              <w:rPr>
                                <w:sz w:val="20"/>
                              </w:rPr>
                            </w:pPr>
                            <w:r>
                              <w:rPr>
                                <w:rFonts w:ascii="UmePlus Gothic" w:eastAsia="UmePlus Gothic" w:hint="eastAsia"/>
                                <w:sz w:val="20"/>
                              </w:rPr>
                              <w:t>＜</w:t>
                            </w:r>
                            <w:r>
                              <w:rPr>
                                <w:sz w:val="20"/>
                              </w:rPr>
                              <w:t>1.7</w:t>
                            </w:r>
                          </w:p>
                        </w:tc>
                        <w:tc>
                          <w:tcPr>
                            <w:tcW w:w="849" w:type="dxa"/>
                          </w:tcPr>
                          <w:p w:rsidR="00BF3F4B" w:rsidRDefault="00670C17">
                            <w:pPr>
                              <w:pStyle w:val="TableParagraph"/>
                              <w:ind w:left="26"/>
                              <w:rPr>
                                <w:sz w:val="20"/>
                              </w:rPr>
                            </w:pPr>
                            <w:r>
                              <w:rPr>
                                <w:sz w:val="20"/>
                              </w:rPr>
                              <w:t xml:space="preserve">4 to 6 </w:t>
                            </w:r>
                            <w:r>
                              <w:rPr>
                                <w:w w:val="95"/>
                                <w:sz w:val="20"/>
                              </w:rPr>
                              <w:t>seconds</w:t>
                            </w: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spacing w:before="11"/>
                              <w:ind w:left="0"/>
                              <w:rPr>
                                <w:b/>
                                <w:sz w:val="19"/>
                              </w:rPr>
                            </w:pPr>
                          </w:p>
                          <w:p w:rsidR="00BF3F4B" w:rsidRDefault="00670C17">
                            <w:pPr>
                              <w:pStyle w:val="TableParagraph"/>
                              <w:ind w:left="26"/>
                              <w:rPr>
                                <w:sz w:val="20"/>
                              </w:rPr>
                            </w:pPr>
                            <w:r>
                              <w:rPr>
                                <w:sz w:val="20"/>
                              </w:rPr>
                              <w:t>1 .to</w:t>
                            </w:r>
                            <w:r>
                              <w:rPr>
                                <w:spacing w:val="-2"/>
                                <w:sz w:val="20"/>
                              </w:rPr>
                              <w:t xml:space="preserve"> </w:t>
                            </w:r>
                            <w:r>
                              <w:rPr>
                                <w:sz w:val="20"/>
                              </w:rPr>
                              <w:t>2.3</w:t>
                            </w:r>
                          </w:p>
                        </w:tc>
                        <w:tc>
                          <w:tcPr>
                            <w:tcW w:w="852" w:type="dxa"/>
                          </w:tcPr>
                          <w:p w:rsidR="00BF3F4B" w:rsidRDefault="00670C17">
                            <w:pPr>
                              <w:pStyle w:val="TableParagraph"/>
                              <w:spacing w:line="249" w:lineRule="auto"/>
                              <w:ind w:left="27"/>
                              <w:rPr>
                                <w:sz w:val="20"/>
                              </w:rPr>
                            </w:pPr>
                            <w:r>
                              <w:rPr>
                                <w:rFonts w:ascii="UmePlus Gothic" w:eastAsia="UmePlus Gothic" w:hint="eastAsia"/>
                                <w:sz w:val="20"/>
                              </w:rPr>
                              <w:t>＞</w:t>
                            </w:r>
                            <w:r>
                              <w:rPr>
                                <w:sz w:val="20"/>
                              </w:rPr>
                              <w:t xml:space="preserve">6 </w:t>
                            </w:r>
                            <w:r>
                              <w:rPr>
                                <w:w w:val="95"/>
                                <w:sz w:val="20"/>
                              </w:rPr>
                              <w:t>seconds</w:t>
                            </w:r>
                          </w:p>
                          <w:p w:rsidR="00BF3F4B" w:rsidRDefault="00BF3F4B">
                            <w:pPr>
                              <w:pStyle w:val="TableParagraph"/>
                              <w:ind w:left="0"/>
                              <w:rPr>
                                <w:b/>
                              </w:rPr>
                            </w:pPr>
                          </w:p>
                          <w:p w:rsidR="00BF3F4B" w:rsidRDefault="00BF3F4B">
                            <w:pPr>
                              <w:pStyle w:val="TableParagraph"/>
                              <w:ind w:left="0"/>
                              <w:rPr>
                                <w:b/>
                              </w:rPr>
                            </w:pPr>
                          </w:p>
                          <w:p w:rsidR="00BF3F4B" w:rsidRDefault="00BF3F4B">
                            <w:pPr>
                              <w:pStyle w:val="TableParagraph"/>
                              <w:spacing w:before="6"/>
                              <w:ind w:left="0"/>
                              <w:rPr>
                                <w:b/>
                              </w:rPr>
                            </w:pPr>
                          </w:p>
                          <w:p w:rsidR="00BF3F4B" w:rsidRDefault="00670C17">
                            <w:pPr>
                              <w:pStyle w:val="TableParagraph"/>
                              <w:ind w:left="27"/>
                              <w:rPr>
                                <w:sz w:val="20"/>
                              </w:rPr>
                            </w:pPr>
                            <w:r>
                              <w:rPr>
                                <w:rFonts w:ascii="UmePlus Gothic" w:eastAsia="UmePlus Gothic" w:hint="eastAsia"/>
                                <w:sz w:val="20"/>
                              </w:rPr>
                              <w:t>＞</w:t>
                            </w:r>
                            <w:r>
                              <w:rPr>
                                <w:sz w:val="20"/>
                              </w:rPr>
                              <w:t>2.3</w:t>
                            </w:r>
                          </w:p>
                        </w:tc>
                      </w:tr>
                    </w:tbl>
                    <w:p w:rsidR="00BF3F4B" w:rsidRDefault="00BF3F4B">
                      <w:pPr>
                        <w:pStyle w:val="a3"/>
                      </w:pPr>
                    </w:p>
                  </w:txbxContent>
                </v:textbox>
                <w10:wrap anchorx="page" anchory="page"/>
              </v:shape>
            </w:pict>
          </mc:Fallback>
        </mc:AlternateContent>
      </w:r>
    </w:p>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230"/>
        </w:trPr>
        <w:tc>
          <w:tcPr>
            <w:tcW w:w="828" w:type="dxa"/>
            <w:vMerge w:val="restart"/>
          </w:tcPr>
          <w:p w:rsidR="00BF3F4B" w:rsidRDefault="00BF3F4B">
            <w:pPr>
              <w:pStyle w:val="TableParagraph"/>
              <w:ind w:left="0"/>
              <w:rPr>
                <w:sz w:val="18"/>
              </w:rPr>
            </w:pPr>
          </w:p>
        </w:tc>
        <w:tc>
          <w:tcPr>
            <w:tcW w:w="1976" w:type="dxa"/>
          </w:tcPr>
          <w:p w:rsidR="00BF3F4B" w:rsidRDefault="00BF3F4B">
            <w:pPr>
              <w:pStyle w:val="TableParagraph"/>
              <w:ind w:left="0"/>
              <w:rPr>
                <w:sz w:val="16"/>
              </w:rPr>
            </w:pPr>
          </w:p>
        </w:tc>
        <w:tc>
          <w:tcPr>
            <w:tcW w:w="708" w:type="dxa"/>
          </w:tcPr>
          <w:p w:rsidR="00BF3F4B" w:rsidRDefault="00BF3F4B">
            <w:pPr>
              <w:pStyle w:val="TableParagraph"/>
              <w:ind w:left="0"/>
              <w:rPr>
                <w:sz w:val="16"/>
              </w:rPr>
            </w:pPr>
          </w:p>
        </w:tc>
        <w:tc>
          <w:tcPr>
            <w:tcW w:w="3401" w:type="dxa"/>
          </w:tcPr>
          <w:p w:rsidR="00BF3F4B" w:rsidRDefault="00670C17">
            <w:pPr>
              <w:pStyle w:val="TableParagraph"/>
              <w:spacing w:line="210" w:lineRule="exact"/>
              <w:rPr>
                <w:sz w:val="20"/>
              </w:rPr>
            </w:pPr>
            <w:r>
              <w:rPr>
                <w:sz w:val="20"/>
              </w:rPr>
              <w:t>atrophied to loss all functionalities.</w:t>
            </w:r>
          </w:p>
        </w:tc>
        <w:tc>
          <w:tcPr>
            <w:tcW w:w="1135" w:type="dxa"/>
          </w:tcPr>
          <w:p w:rsidR="00BF3F4B" w:rsidRDefault="00BF3F4B">
            <w:pPr>
              <w:pStyle w:val="TableParagraph"/>
              <w:ind w:left="0"/>
              <w:rPr>
                <w:sz w:val="16"/>
              </w:rPr>
            </w:pPr>
          </w:p>
        </w:tc>
        <w:tc>
          <w:tcPr>
            <w:tcW w:w="5669" w:type="dxa"/>
          </w:tcPr>
          <w:p w:rsidR="00BF3F4B" w:rsidRDefault="00BF3F4B">
            <w:pPr>
              <w:pStyle w:val="TableParagraph"/>
              <w:ind w:left="0"/>
              <w:rPr>
                <w:sz w:val="16"/>
              </w:rPr>
            </w:pPr>
          </w:p>
        </w:tc>
        <w:tc>
          <w:tcPr>
            <w:tcW w:w="1985" w:type="dxa"/>
            <w:vMerge w:val="restart"/>
          </w:tcPr>
          <w:p w:rsidR="00BF3F4B" w:rsidRDefault="00BF3F4B">
            <w:pPr>
              <w:pStyle w:val="TableParagraph"/>
              <w:ind w:left="0"/>
              <w:rPr>
                <w:sz w:val="18"/>
              </w:rPr>
            </w:pPr>
          </w:p>
        </w:tc>
      </w:tr>
      <w:tr w:rsidR="00BF3F4B">
        <w:trPr>
          <w:trHeight w:val="69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3" w:lineRule="exact"/>
              <w:ind w:left="110"/>
              <w:rPr>
                <w:sz w:val="20"/>
              </w:rPr>
            </w:pPr>
            <w:r>
              <w:rPr>
                <w:sz w:val="20"/>
              </w:rPr>
              <w:t>Small intestines</w:t>
            </w:r>
          </w:p>
        </w:tc>
        <w:tc>
          <w:tcPr>
            <w:tcW w:w="708" w:type="dxa"/>
          </w:tcPr>
          <w:p w:rsidR="00BF3F4B" w:rsidRDefault="00670C17">
            <w:pPr>
              <w:pStyle w:val="TableParagraph"/>
              <w:spacing w:line="223" w:lineRule="exact"/>
              <w:rPr>
                <w:sz w:val="20"/>
              </w:rPr>
            </w:pPr>
            <w:r>
              <w:rPr>
                <w:sz w:val="20"/>
              </w:rPr>
              <w:t>7-31</w:t>
            </w:r>
          </w:p>
        </w:tc>
        <w:tc>
          <w:tcPr>
            <w:tcW w:w="3401" w:type="dxa"/>
          </w:tcPr>
          <w:p w:rsidR="00BF3F4B" w:rsidRDefault="00670C17">
            <w:pPr>
              <w:pStyle w:val="TableParagraph"/>
              <w:ind w:right="148"/>
              <w:rPr>
                <w:sz w:val="20"/>
              </w:rPr>
            </w:pPr>
            <w:r>
              <w:rPr>
                <w:sz w:val="20"/>
              </w:rPr>
              <w:t>Those who have more than 50% of their small intestines excised and have</w:t>
            </w:r>
          </w:p>
          <w:p w:rsidR="00BF3F4B" w:rsidRDefault="00670C17">
            <w:pPr>
              <w:pStyle w:val="TableParagraph"/>
              <w:spacing w:line="217" w:lineRule="exact"/>
              <w:rPr>
                <w:sz w:val="20"/>
              </w:rPr>
            </w:pPr>
            <w:r>
              <w:rPr>
                <w:sz w:val="20"/>
              </w:rPr>
              <w:t>short bowel syndrome</w:t>
            </w:r>
          </w:p>
        </w:tc>
        <w:tc>
          <w:tcPr>
            <w:tcW w:w="1135" w:type="dxa"/>
          </w:tcPr>
          <w:p w:rsidR="00BF3F4B" w:rsidRDefault="00670C17">
            <w:pPr>
              <w:pStyle w:val="TableParagraph"/>
              <w:spacing w:line="223" w:lineRule="exact"/>
              <w:rPr>
                <w:sz w:val="20"/>
              </w:rPr>
            </w:pPr>
            <w:r>
              <w:rPr>
                <w:w w:val="99"/>
                <w:sz w:val="20"/>
              </w:rPr>
              <w:t>7</w:t>
            </w:r>
          </w:p>
        </w:tc>
        <w:tc>
          <w:tcPr>
            <w:tcW w:w="5669" w:type="dxa"/>
            <w:vMerge w:val="restart"/>
          </w:tcPr>
          <w:p w:rsidR="00BF3F4B" w:rsidRDefault="00670C17">
            <w:pPr>
              <w:pStyle w:val="TableParagraph"/>
              <w:ind w:left="108"/>
              <w:rPr>
                <w:sz w:val="20"/>
              </w:rPr>
            </w:pPr>
            <w:r>
              <w:rPr>
                <w:sz w:val="20"/>
              </w:rPr>
              <w:t>“Short bowel syndrome” means: Six months after small bowel resection, there is still malabsorption syndrome caused by shorten small intestines and need long term intravenous injection nutrition support.</w:t>
            </w: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7-32</w:t>
            </w:r>
          </w:p>
        </w:tc>
        <w:tc>
          <w:tcPr>
            <w:tcW w:w="3401" w:type="dxa"/>
          </w:tcPr>
          <w:p w:rsidR="00BF3F4B" w:rsidRDefault="00670C17">
            <w:pPr>
              <w:pStyle w:val="TableParagraph"/>
              <w:spacing w:line="223" w:lineRule="exact"/>
              <w:rPr>
                <w:sz w:val="20"/>
              </w:rPr>
            </w:pPr>
            <w:r>
              <w:rPr>
                <w:sz w:val="20"/>
              </w:rPr>
              <w:t>Those who have more than 50% of</w:t>
            </w:r>
          </w:p>
          <w:p w:rsidR="00BF3F4B" w:rsidRDefault="00670C17">
            <w:pPr>
              <w:pStyle w:val="TableParagraph"/>
              <w:spacing w:before="4" w:line="228" w:lineRule="exact"/>
              <w:ind w:right="118"/>
              <w:rPr>
                <w:sz w:val="20"/>
              </w:rPr>
            </w:pPr>
            <w:r>
              <w:rPr>
                <w:sz w:val="20"/>
              </w:rPr>
              <w:t>their small intestines excised but have no short bowel syndrome</w:t>
            </w:r>
          </w:p>
        </w:tc>
        <w:tc>
          <w:tcPr>
            <w:tcW w:w="1135" w:type="dxa"/>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tcPr>
          <w:p w:rsidR="00BF3F4B" w:rsidRDefault="00670C17">
            <w:pPr>
              <w:pStyle w:val="TableParagraph"/>
              <w:spacing w:line="223" w:lineRule="exact"/>
              <w:ind w:left="110"/>
              <w:rPr>
                <w:sz w:val="20"/>
              </w:rPr>
            </w:pPr>
            <w:r>
              <w:rPr>
                <w:sz w:val="20"/>
              </w:rPr>
              <w:t>Large Intestine</w:t>
            </w:r>
          </w:p>
        </w:tc>
        <w:tc>
          <w:tcPr>
            <w:tcW w:w="708" w:type="dxa"/>
          </w:tcPr>
          <w:p w:rsidR="00BF3F4B" w:rsidRDefault="00670C17">
            <w:pPr>
              <w:pStyle w:val="TableParagraph"/>
              <w:spacing w:line="223" w:lineRule="exact"/>
              <w:rPr>
                <w:sz w:val="20"/>
              </w:rPr>
            </w:pPr>
            <w:r>
              <w:rPr>
                <w:sz w:val="20"/>
              </w:rPr>
              <w:t>7-33</w:t>
            </w:r>
          </w:p>
        </w:tc>
        <w:tc>
          <w:tcPr>
            <w:tcW w:w="3401" w:type="dxa"/>
          </w:tcPr>
          <w:p w:rsidR="00BF3F4B" w:rsidRDefault="00670C17">
            <w:pPr>
              <w:pStyle w:val="TableParagraph"/>
              <w:spacing w:line="223" w:lineRule="exact"/>
              <w:rPr>
                <w:sz w:val="20"/>
              </w:rPr>
            </w:pPr>
            <w:r>
              <w:rPr>
                <w:sz w:val="20"/>
              </w:rPr>
              <w:t>Large intestine resection and do not</w:t>
            </w:r>
          </w:p>
          <w:p w:rsidR="00BF3F4B" w:rsidRDefault="00670C17">
            <w:pPr>
              <w:pStyle w:val="TableParagraph"/>
              <w:spacing w:line="217" w:lineRule="exact"/>
              <w:rPr>
                <w:sz w:val="20"/>
              </w:rPr>
            </w:pPr>
            <w:r>
              <w:rPr>
                <w:sz w:val="20"/>
              </w:rPr>
              <w:t>perform colostomy</w:t>
            </w:r>
          </w:p>
        </w:tc>
        <w:tc>
          <w:tcPr>
            <w:tcW w:w="1135" w:type="dxa"/>
          </w:tcPr>
          <w:p w:rsidR="00BF3F4B" w:rsidRDefault="00670C17">
            <w:pPr>
              <w:pStyle w:val="TableParagraph"/>
              <w:spacing w:line="223" w:lineRule="exact"/>
              <w:rPr>
                <w:sz w:val="20"/>
              </w:rPr>
            </w:pPr>
            <w:r>
              <w:rPr>
                <w:w w:val="99"/>
                <w:sz w:val="20"/>
              </w:rPr>
              <w:t>9</w:t>
            </w:r>
          </w:p>
        </w:tc>
        <w:tc>
          <w:tcPr>
            <w:tcW w:w="5669" w:type="dxa"/>
          </w:tcPr>
          <w:p w:rsidR="00BF3F4B" w:rsidRDefault="00BF3F4B">
            <w:pPr>
              <w:pStyle w:val="TableParagraph"/>
              <w:ind w:left="0"/>
              <w:rPr>
                <w:sz w:val="18"/>
              </w:rPr>
            </w:pPr>
          </w:p>
        </w:tc>
        <w:tc>
          <w:tcPr>
            <w:tcW w:w="1985" w:type="dxa"/>
            <w:vMerge/>
            <w:tcBorders>
              <w:top w:val="nil"/>
            </w:tcBorders>
          </w:tcPr>
          <w:p w:rsidR="00BF3F4B" w:rsidRDefault="00BF3F4B">
            <w:pPr>
              <w:rPr>
                <w:sz w:val="2"/>
                <w:szCs w:val="2"/>
              </w:rPr>
            </w:pPr>
          </w:p>
        </w:tc>
      </w:tr>
      <w:tr w:rsidR="00BF3F4B">
        <w:trPr>
          <w:trHeight w:val="461"/>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3" w:lineRule="exact"/>
              <w:ind w:left="110"/>
              <w:rPr>
                <w:sz w:val="20"/>
              </w:rPr>
            </w:pPr>
            <w:r>
              <w:rPr>
                <w:sz w:val="20"/>
              </w:rPr>
              <w:t>Anus</w:t>
            </w:r>
          </w:p>
        </w:tc>
        <w:tc>
          <w:tcPr>
            <w:tcW w:w="708" w:type="dxa"/>
          </w:tcPr>
          <w:p w:rsidR="00BF3F4B" w:rsidRDefault="00670C17">
            <w:pPr>
              <w:pStyle w:val="TableParagraph"/>
              <w:spacing w:line="223" w:lineRule="exact"/>
              <w:rPr>
                <w:sz w:val="20"/>
              </w:rPr>
            </w:pPr>
            <w:r>
              <w:rPr>
                <w:sz w:val="20"/>
              </w:rPr>
              <w:t>7-34</w:t>
            </w:r>
          </w:p>
        </w:tc>
        <w:tc>
          <w:tcPr>
            <w:tcW w:w="3401" w:type="dxa"/>
          </w:tcPr>
          <w:p w:rsidR="00BF3F4B" w:rsidRDefault="00670C17">
            <w:pPr>
              <w:pStyle w:val="TableParagraph"/>
              <w:spacing w:line="223" w:lineRule="exact"/>
              <w:rPr>
                <w:sz w:val="20"/>
              </w:rPr>
            </w:pPr>
            <w:r>
              <w:rPr>
                <w:sz w:val="20"/>
              </w:rPr>
              <w:t>Those who undergo permanent</w:t>
            </w:r>
          </w:p>
          <w:p w:rsidR="00BF3F4B" w:rsidRDefault="00670C17">
            <w:pPr>
              <w:pStyle w:val="TableParagraph"/>
              <w:spacing w:before="1" w:line="217" w:lineRule="exact"/>
              <w:rPr>
                <w:sz w:val="20"/>
              </w:rPr>
            </w:pPr>
            <w:r>
              <w:rPr>
                <w:sz w:val="20"/>
              </w:rPr>
              <w:t>colostomy</w:t>
            </w:r>
          </w:p>
        </w:tc>
        <w:tc>
          <w:tcPr>
            <w:tcW w:w="1135" w:type="dxa"/>
          </w:tcPr>
          <w:p w:rsidR="00BF3F4B" w:rsidRDefault="00670C17">
            <w:pPr>
              <w:pStyle w:val="TableParagraph"/>
              <w:spacing w:line="223" w:lineRule="exact"/>
              <w:rPr>
                <w:sz w:val="20"/>
              </w:rPr>
            </w:pPr>
            <w:r>
              <w:rPr>
                <w:w w:val="99"/>
                <w:sz w:val="20"/>
              </w:rPr>
              <w:t>7</w:t>
            </w:r>
          </w:p>
        </w:tc>
        <w:tc>
          <w:tcPr>
            <w:tcW w:w="5669" w:type="dxa"/>
            <w:vMerge w:val="restart"/>
          </w:tcPr>
          <w:p w:rsidR="00BF3F4B" w:rsidRDefault="00670C17">
            <w:pPr>
              <w:pStyle w:val="TableParagraph"/>
              <w:ind w:left="108"/>
              <w:rPr>
                <w:sz w:val="20"/>
              </w:rPr>
            </w:pPr>
            <w:r>
              <w:rPr>
                <w:sz w:val="20"/>
              </w:rPr>
              <w:t>For patients undergoing permanent colostomy, the judgment of disability level should not be made until six months after the operation.</w:t>
            </w:r>
          </w:p>
        </w:tc>
        <w:tc>
          <w:tcPr>
            <w:tcW w:w="1985" w:type="dxa"/>
            <w:vMerge/>
            <w:tcBorders>
              <w:top w:val="nil"/>
            </w:tcBorders>
          </w:tcPr>
          <w:p w:rsidR="00BF3F4B" w:rsidRDefault="00BF3F4B">
            <w:pPr>
              <w:rPr>
                <w:sz w:val="2"/>
                <w:szCs w:val="2"/>
              </w:rPr>
            </w:pPr>
          </w:p>
        </w:tc>
      </w:tr>
      <w:tr w:rsidR="00BF3F4B">
        <w:trPr>
          <w:trHeight w:val="77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7-35</w:t>
            </w:r>
          </w:p>
        </w:tc>
        <w:tc>
          <w:tcPr>
            <w:tcW w:w="3401" w:type="dxa"/>
          </w:tcPr>
          <w:p w:rsidR="00BF3F4B" w:rsidRDefault="00670C17">
            <w:pPr>
              <w:pStyle w:val="TableParagraph"/>
              <w:rPr>
                <w:sz w:val="20"/>
              </w:rPr>
            </w:pPr>
            <w:r>
              <w:rPr>
                <w:sz w:val="20"/>
              </w:rPr>
              <w:t>Emcopresis caused by incomplete sphincter ani (such as fracture, etc)</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3" w:lineRule="exact"/>
              <w:ind w:left="110"/>
              <w:rPr>
                <w:sz w:val="20"/>
              </w:rPr>
            </w:pPr>
            <w:r>
              <w:rPr>
                <w:sz w:val="20"/>
              </w:rPr>
              <w:t>Bladder</w:t>
            </w:r>
          </w:p>
        </w:tc>
        <w:tc>
          <w:tcPr>
            <w:tcW w:w="708" w:type="dxa"/>
          </w:tcPr>
          <w:p w:rsidR="00BF3F4B" w:rsidRDefault="00670C17">
            <w:pPr>
              <w:pStyle w:val="TableParagraph"/>
              <w:spacing w:line="223" w:lineRule="exact"/>
              <w:rPr>
                <w:sz w:val="20"/>
              </w:rPr>
            </w:pPr>
            <w:r>
              <w:rPr>
                <w:sz w:val="20"/>
              </w:rPr>
              <w:t>7-36</w:t>
            </w:r>
          </w:p>
        </w:tc>
        <w:tc>
          <w:tcPr>
            <w:tcW w:w="3401" w:type="dxa"/>
          </w:tcPr>
          <w:p w:rsidR="00BF3F4B" w:rsidRDefault="00670C17">
            <w:pPr>
              <w:pStyle w:val="TableParagraph"/>
              <w:spacing w:line="223" w:lineRule="exact"/>
              <w:rPr>
                <w:sz w:val="20"/>
              </w:rPr>
            </w:pPr>
            <w:r>
              <w:rPr>
                <w:sz w:val="20"/>
              </w:rPr>
              <w:t>Those whose bladder is defective</w:t>
            </w:r>
          </w:p>
          <w:p w:rsidR="00BF3F4B" w:rsidRDefault="00670C17">
            <w:pPr>
              <w:pStyle w:val="TableParagraph"/>
              <w:spacing w:line="230" w:lineRule="atLeast"/>
              <w:ind w:right="681"/>
              <w:rPr>
                <w:sz w:val="20"/>
              </w:rPr>
            </w:pPr>
            <w:r>
              <w:rPr>
                <w:sz w:val="20"/>
              </w:rPr>
              <w:t>completely without installing an artificial bladder.</w:t>
            </w:r>
          </w:p>
        </w:tc>
        <w:tc>
          <w:tcPr>
            <w:tcW w:w="1135" w:type="dxa"/>
          </w:tcPr>
          <w:p w:rsidR="00BF3F4B" w:rsidRDefault="00670C17">
            <w:pPr>
              <w:pStyle w:val="TableParagraph"/>
              <w:spacing w:line="223" w:lineRule="exact"/>
              <w:rPr>
                <w:sz w:val="20"/>
              </w:rPr>
            </w:pPr>
            <w:r>
              <w:rPr>
                <w:w w:val="99"/>
                <w:sz w:val="20"/>
              </w:rPr>
              <w:t>3</w:t>
            </w:r>
          </w:p>
        </w:tc>
        <w:tc>
          <w:tcPr>
            <w:tcW w:w="5669" w:type="dxa"/>
            <w:vMerge w:val="restart"/>
          </w:tcPr>
          <w:p w:rsidR="00BF3F4B" w:rsidRDefault="00670C17">
            <w:pPr>
              <w:pStyle w:val="TableParagraph"/>
              <w:ind w:left="108" w:right="139"/>
              <w:rPr>
                <w:sz w:val="20"/>
              </w:rPr>
            </w:pPr>
            <w:r>
              <w:rPr>
                <w:sz w:val="20"/>
              </w:rPr>
              <w:t>When making judgment, disability diagnosis report must be issued by an Urologist; if necessary, the insurer could separately appoint specialists from Gynecology, Rehabilitation or women urology department to join the evaluation.</w:t>
            </w:r>
          </w:p>
        </w:tc>
        <w:tc>
          <w:tcPr>
            <w:tcW w:w="1985" w:type="dxa"/>
            <w:vMerge/>
            <w:tcBorders>
              <w:top w:val="nil"/>
            </w:tcBorders>
          </w:tcPr>
          <w:p w:rsidR="00BF3F4B" w:rsidRDefault="00BF3F4B">
            <w:pPr>
              <w:rPr>
                <w:sz w:val="2"/>
                <w:szCs w:val="2"/>
              </w:rPr>
            </w:pPr>
          </w:p>
        </w:tc>
      </w:tr>
      <w:tr w:rsidR="00BF3F4B">
        <w:trPr>
          <w:trHeight w:val="457"/>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7-36-</w:t>
            </w:r>
          </w:p>
          <w:p w:rsidR="00BF3F4B" w:rsidRDefault="00670C17">
            <w:pPr>
              <w:pStyle w:val="TableParagraph"/>
              <w:spacing w:line="215" w:lineRule="exact"/>
              <w:rPr>
                <w:sz w:val="20"/>
              </w:rPr>
            </w:pPr>
            <w:r>
              <w:rPr>
                <w:w w:val="99"/>
                <w:sz w:val="20"/>
              </w:rPr>
              <w:t>1</w:t>
            </w:r>
          </w:p>
        </w:tc>
        <w:tc>
          <w:tcPr>
            <w:tcW w:w="3401" w:type="dxa"/>
          </w:tcPr>
          <w:p w:rsidR="00BF3F4B" w:rsidRDefault="00670C17">
            <w:pPr>
              <w:pStyle w:val="TableParagraph"/>
              <w:spacing w:line="223" w:lineRule="exact"/>
              <w:rPr>
                <w:sz w:val="20"/>
              </w:rPr>
            </w:pPr>
            <w:r>
              <w:rPr>
                <w:sz w:val="20"/>
              </w:rPr>
              <w:t>Patients with permanent artificial</w:t>
            </w:r>
          </w:p>
          <w:p w:rsidR="00BF3F4B" w:rsidRDefault="00670C17">
            <w:pPr>
              <w:pStyle w:val="TableParagraph"/>
              <w:spacing w:line="215" w:lineRule="exact"/>
              <w:rPr>
                <w:sz w:val="20"/>
              </w:rPr>
            </w:pPr>
            <w:r>
              <w:rPr>
                <w:sz w:val="20"/>
              </w:rPr>
              <w:t>bladder</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7-37</w:t>
            </w:r>
          </w:p>
        </w:tc>
        <w:tc>
          <w:tcPr>
            <w:tcW w:w="3401" w:type="dxa"/>
          </w:tcPr>
          <w:p w:rsidR="00BF3F4B" w:rsidRDefault="00670C17">
            <w:pPr>
              <w:pStyle w:val="TableParagraph"/>
              <w:spacing w:line="225" w:lineRule="exact"/>
              <w:rPr>
                <w:sz w:val="20"/>
              </w:rPr>
            </w:pPr>
            <w:r>
              <w:rPr>
                <w:sz w:val="20"/>
              </w:rPr>
              <w:t>Those whose shrink bladder only has</w:t>
            </w:r>
          </w:p>
          <w:p w:rsidR="00BF3F4B" w:rsidRDefault="00670C17">
            <w:pPr>
              <w:pStyle w:val="TableParagraph"/>
              <w:spacing w:line="216" w:lineRule="exact"/>
              <w:rPr>
                <w:sz w:val="20"/>
              </w:rPr>
            </w:pPr>
            <w:r>
              <w:rPr>
                <w:sz w:val="20"/>
              </w:rPr>
              <w:t>the capability less than 50cc.</w:t>
            </w:r>
          </w:p>
        </w:tc>
        <w:tc>
          <w:tcPr>
            <w:tcW w:w="1135" w:type="dxa"/>
          </w:tcPr>
          <w:p w:rsidR="00BF3F4B" w:rsidRDefault="00670C17">
            <w:pPr>
              <w:pStyle w:val="TableParagraph"/>
              <w:spacing w:line="225"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7-38</w:t>
            </w:r>
          </w:p>
        </w:tc>
        <w:tc>
          <w:tcPr>
            <w:tcW w:w="3401" w:type="dxa"/>
          </w:tcPr>
          <w:p w:rsidR="00BF3F4B" w:rsidRDefault="00670C17">
            <w:pPr>
              <w:pStyle w:val="TableParagraph"/>
              <w:spacing w:line="223" w:lineRule="exact"/>
              <w:rPr>
                <w:sz w:val="20"/>
              </w:rPr>
            </w:pPr>
            <w:r>
              <w:rPr>
                <w:sz w:val="20"/>
              </w:rPr>
              <w:t>Incontinence caused by changes in</w:t>
            </w:r>
          </w:p>
          <w:p w:rsidR="00BF3F4B" w:rsidRDefault="00670C17">
            <w:pPr>
              <w:pStyle w:val="TableParagraph"/>
              <w:spacing w:line="217" w:lineRule="exact"/>
              <w:rPr>
                <w:sz w:val="20"/>
              </w:rPr>
            </w:pPr>
            <w:r>
              <w:rPr>
                <w:sz w:val="20"/>
              </w:rPr>
              <w:t>sphincter of bladder</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tcPr>
          <w:p w:rsidR="00BF3F4B" w:rsidRDefault="00670C17">
            <w:pPr>
              <w:pStyle w:val="TableParagraph"/>
              <w:spacing w:line="223" w:lineRule="exact"/>
              <w:ind w:left="110"/>
              <w:rPr>
                <w:sz w:val="20"/>
              </w:rPr>
            </w:pPr>
            <w:r>
              <w:rPr>
                <w:sz w:val="20"/>
              </w:rPr>
              <w:t>Adrenalin</w:t>
            </w:r>
          </w:p>
        </w:tc>
        <w:tc>
          <w:tcPr>
            <w:tcW w:w="708" w:type="dxa"/>
          </w:tcPr>
          <w:p w:rsidR="00BF3F4B" w:rsidRDefault="00670C17">
            <w:pPr>
              <w:pStyle w:val="TableParagraph"/>
              <w:spacing w:line="223" w:lineRule="exact"/>
              <w:rPr>
                <w:sz w:val="20"/>
              </w:rPr>
            </w:pPr>
            <w:r>
              <w:rPr>
                <w:sz w:val="20"/>
              </w:rPr>
              <w:t>7-39</w:t>
            </w:r>
          </w:p>
        </w:tc>
        <w:tc>
          <w:tcPr>
            <w:tcW w:w="3401" w:type="dxa"/>
          </w:tcPr>
          <w:p w:rsidR="00BF3F4B" w:rsidRDefault="00670C17">
            <w:pPr>
              <w:pStyle w:val="TableParagraph"/>
              <w:spacing w:line="223" w:lineRule="exact"/>
              <w:rPr>
                <w:sz w:val="20"/>
              </w:rPr>
            </w:pPr>
            <w:r>
              <w:rPr>
                <w:sz w:val="20"/>
              </w:rPr>
              <w:t>Loss of both sides of Adrenal gland and</w:t>
            </w:r>
          </w:p>
          <w:p w:rsidR="00BF3F4B" w:rsidRDefault="00670C17">
            <w:pPr>
              <w:pStyle w:val="TableParagraph"/>
              <w:spacing w:line="230" w:lineRule="atLeast"/>
              <w:rPr>
                <w:sz w:val="20"/>
              </w:rPr>
            </w:pPr>
            <w:r>
              <w:rPr>
                <w:sz w:val="20"/>
              </w:rPr>
              <w:t>need to supplement hormone for the whole life.</w:t>
            </w:r>
          </w:p>
        </w:tc>
        <w:tc>
          <w:tcPr>
            <w:tcW w:w="1135" w:type="dxa"/>
          </w:tcPr>
          <w:p w:rsidR="00BF3F4B" w:rsidRDefault="00670C17">
            <w:pPr>
              <w:pStyle w:val="TableParagraph"/>
              <w:spacing w:line="223" w:lineRule="exact"/>
              <w:rPr>
                <w:sz w:val="20"/>
              </w:rPr>
            </w:pPr>
            <w:r>
              <w:rPr>
                <w:sz w:val="20"/>
              </w:rPr>
              <w:t>12</w:t>
            </w:r>
          </w:p>
        </w:tc>
        <w:tc>
          <w:tcPr>
            <w:tcW w:w="5669" w:type="dxa"/>
          </w:tcPr>
          <w:p w:rsidR="00BF3F4B" w:rsidRDefault="00BF3F4B">
            <w:pPr>
              <w:pStyle w:val="TableParagraph"/>
              <w:ind w:left="0"/>
              <w:rPr>
                <w:sz w:val="18"/>
              </w:rPr>
            </w:pPr>
          </w:p>
        </w:tc>
        <w:tc>
          <w:tcPr>
            <w:tcW w:w="1985" w:type="dxa"/>
            <w:vMerge/>
            <w:tcBorders>
              <w:top w:val="nil"/>
            </w:tcBorders>
          </w:tcPr>
          <w:p w:rsidR="00BF3F4B" w:rsidRDefault="00BF3F4B">
            <w:pPr>
              <w:rPr>
                <w:sz w:val="2"/>
                <w:szCs w:val="2"/>
              </w:rPr>
            </w:pPr>
          </w:p>
        </w:tc>
      </w:tr>
      <w:tr w:rsidR="00BF3F4B">
        <w:trPr>
          <w:trHeight w:val="1329"/>
        </w:trPr>
        <w:tc>
          <w:tcPr>
            <w:tcW w:w="828" w:type="dxa"/>
            <w:vMerge/>
            <w:tcBorders>
              <w:top w:val="nil"/>
            </w:tcBorders>
          </w:tcPr>
          <w:p w:rsidR="00BF3F4B" w:rsidRDefault="00BF3F4B">
            <w:pPr>
              <w:rPr>
                <w:sz w:val="2"/>
                <w:szCs w:val="2"/>
              </w:rPr>
            </w:pPr>
          </w:p>
        </w:tc>
        <w:tc>
          <w:tcPr>
            <w:tcW w:w="1976" w:type="dxa"/>
          </w:tcPr>
          <w:p w:rsidR="00BF3F4B" w:rsidRDefault="00670C17">
            <w:pPr>
              <w:pStyle w:val="TableParagraph"/>
              <w:spacing w:line="223" w:lineRule="exact"/>
              <w:ind w:left="110"/>
              <w:rPr>
                <w:sz w:val="20"/>
              </w:rPr>
            </w:pPr>
            <w:r>
              <w:rPr>
                <w:sz w:val="20"/>
              </w:rPr>
              <w:t>Pelvis</w:t>
            </w:r>
          </w:p>
        </w:tc>
        <w:tc>
          <w:tcPr>
            <w:tcW w:w="708" w:type="dxa"/>
          </w:tcPr>
          <w:p w:rsidR="00BF3F4B" w:rsidRDefault="00670C17">
            <w:pPr>
              <w:pStyle w:val="TableParagraph"/>
              <w:spacing w:line="223" w:lineRule="exact"/>
              <w:rPr>
                <w:sz w:val="20"/>
              </w:rPr>
            </w:pPr>
            <w:r>
              <w:rPr>
                <w:sz w:val="20"/>
              </w:rPr>
              <w:t>7-40</w:t>
            </w:r>
          </w:p>
        </w:tc>
        <w:tc>
          <w:tcPr>
            <w:tcW w:w="3401" w:type="dxa"/>
          </w:tcPr>
          <w:p w:rsidR="00BF3F4B" w:rsidRDefault="00670C17">
            <w:pPr>
              <w:pStyle w:val="TableParagraph"/>
              <w:rPr>
                <w:sz w:val="20"/>
              </w:rPr>
            </w:pPr>
            <w:r>
              <w:rPr>
                <w:sz w:val="20"/>
              </w:rPr>
              <w:t>Fractures of pelvis ring and lead to Urethral trauma and lead to serious urethral stricture which unable to be fixed via surgery operation and need Cystotomy for life.</w:t>
            </w:r>
          </w:p>
        </w:tc>
        <w:tc>
          <w:tcPr>
            <w:tcW w:w="1135" w:type="dxa"/>
          </w:tcPr>
          <w:p w:rsidR="00BF3F4B" w:rsidRDefault="00670C17">
            <w:pPr>
              <w:pStyle w:val="TableParagraph"/>
              <w:spacing w:line="223" w:lineRule="exact"/>
              <w:rPr>
                <w:sz w:val="20"/>
              </w:rPr>
            </w:pPr>
            <w:r>
              <w:rPr>
                <w:sz w:val="20"/>
              </w:rPr>
              <w:t>13</w:t>
            </w:r>
          </w:p>
        </w:tc>
        <w:tc>
          <w:tcPr>
            <w:tcW w:w="5669" w:type="dxa"/>
          </w:tcPr>
          <w:p w:rsidR="00BF3F4B" w:rsidRDefault="00BF3F4B">
            <w:pPr>
              <w:pStyle w:val="TableParagraph"/>
              <w:ind w:left="0"/>
              <w:rPr>
                <w:sz w:val="18"/>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3" w:lineRule="exact"/>
              <w:ind w:left="110"/>
              <w:rPr>
                <w:sz w:val="20"/>
              </w:rPr>
            </w:pPr>
            <w:r>
              <w:rPr>
                <w:sz w:val="20"/>
              </w:rPr>
              <w:t>Reproductive Organs</w:t>
            </w:r>
          </w:p>
        </w:tc>
        <w:tc>
          <w:tcPr>
            <w:tcW w:w="708" w:type="dxa"/>
          </w:tcPr>
          <w:p w:rsidR="00BF3F4B" w:rsidRDefault="00670C17">
            <w:pPr>
              <w:pStyle w:val="TableParagraph"/>
              <w:spacing w:line="223" w:lineRule="exact"/>
              <w:rPr>
                <w:sz w:val="20"/>
              </w:rPr>
            </w:pPr>
            <w:r>
              <w:rPr>
                <w:sz w:val="20"/>
              </w:rPr>
              <w:t>7-41</w:t>
            </w:r>
          </w:p>
        </w:tc>
        <w:tc>
          <w:tcPr>
            <w:tcW w:w="3401" w:type="dxa"/>
          </w:tcPr>
          <w:p w:rsidR="00BF3F4B" w:rsidRDefault="00670C17">
            <w:pPr>
              <w:pStyle w:val="TableParagraph"/>
              <w:spacing w:line="223" w:lineRule="exact"/>
              <w:rPr>
                <w:sz w:val="20"/>
              </w:rPr>
            </w:pPr>
            <w:r>
              <w:rPr>
                <w:sz w:val="20"/>
              </w:rPr>
              <w:t>Those whose reproductive organs left</w:t>
            </w:r>
          </w:p>
          <w:p w:rsidR="00BF3F4B" w:rsidRDefault="00670C17">
            <w:pPr>
              <w:pStyle w:val="TableParagraph"/>
              <w:spacing w:line="217" w:lineRule="exact"/>
              <w:rPr>
                <w:sz w:val="20"/>
              </w:rPr>
            </w:pPr>
            <w:r>
              <w:rPr>
                <w:sz w:val="20"/>
              </w:rPr>
              <w:t>with obvious disability</w:t>
            </w:r>
          </w:p>
        </w:tc>
        <w:tc>
          <w:tcPr>
            <w:tcW w:w="1135" w:type="dxa"/>
          </w:tcPr>
          <w:p w:rsidR="00BF3F4B" w:rsidRDefault="00670C17">
            <w:pPr>
              <w:pStyle w:val="TableParagraph"/>
              <w:spacing w:line="223" w:lineRule="exact"/>
              <w:rPr>
                <w:sz w:val="20"/>
              </w:rPr>
            </w:pPr>
            <w:r>
              <w:rPr>
                <w:sz w:val="20"/>
              </w:rPr>
              <w:t>11</w:t>
            </w:r>
          </w:p>
        </w:tc>
        <w:tc>
          <w:tcPr>
            <w:tcW w:w="5669" w:type="dxa"/>
            <w:vMerge w:val="restart"/>
          </w:tcPr>
          <w:p w:rsidR="00BF3F4B" w:rsidRDefault="00670C17">
            <w:pPr>
              <w:pStyle w:val="TableParagraph"/>
              <w:spacing w:line="223" w:lineRule="exact"/>
              <w:ind w:left="108"/>
              <w:rPr>
                <w:sz w:val="20"/>
              </w:rPr>
            </w:pPr>
            <w:r>
              <w:rPr>
                <w:sz w:val="20"/>
              </w:rPr>
              <w:t>“Reproductive organs left with obvious disability” means:</w:t>
            </w:r>
          </w:p>
          <w:p w:rsidR="00BF3F4B" w:rsidRDefault="00670C17">
            <w:pPr>
              <w:pStyle w:val="TableParagraph"/>
              <w:numPr>
                <w:ilvl w:val="0"/>
                <w:numId w:val="29"/>
              </w:numPr>
              <w:tabs>
                <w:tab w:val="left" w:pos="469"/>
              </w:tabs>
              <w:ind w:right="164"/>
              <w:rPr>
                <w:sz w:val="20"/>
              </w:rPr>
            </w:pPr>
            <w:r>
              <w:rPr>
                <w:sz w:val="20"/>
              </w:rPr>
              <w:t xml:space="preserve">Those </w:t>
            </w:r>
            <w:r>
              <w:rPr>
                <w:spacing w:val="-3"/>
                <w:sz w:val="20"/>
              </w:rPr>
              <w:t xml:space="preserve">who </w:t>
            </w:r>
            <w:r>
              <w:rPr>
                <w:sz w:val="20"/>
              </w:rPr>
              <w:t>are involved in defective partial phallus or scar etc. deformity cause no ability to perform sex act and lose procreating and reproductive</w:t>
            </w:r>
            <w:r>
              <w:rPr>
                <w:spacing w:val="-2"/>
                <w:sz w:val="20"/>
              </w:rPr>
              <w:t xml:space="preserve"> </w:t>
            </w:r>
            <w:r>
              <w:rPr>
                <w:sz w:val="20"/>
              </w:rPr>
              <w:t>function.</w:t>
            </w:r>
          </w:p>
          <w:p w:rsidR="00BF3F4B" w:rsidRDefault="00670C17">
            <w:pPr>
              <w:pStyle w:val="TableParagraph"/>
              <w:numPr>
                <w:ilvl w:val="0"/>
                <w:numId w:val="29"/>
              </w:numPr>
              <w:tabs>
                <w:tab w:val="left" w:pos="469"/>
              </w:tabs>
              <w:ind w:right="163"/>
              <w:rPr>
                <w:sz w:val="20"/>
              </w:rPr>
            </w:pPr>
            <w:r>
              <w:rPr>
                <w:sz w:val="20"/>
              </w:rPr>
              <w:t xml:space="preserve">Those </w:t>
            </w:r>
            <w:r>
              <w:rPr>
                <w:spacing w:val="-3"/>
                <w:sz w:val="20"/>
              </w:rPr>
              <w:t xml:space="preserve">who </w:t>
            </w:r>
            <w:r>
              <w:rPr>
                <w:sz w:val="20"/>
              </w:rPr>
              <w:t>are involved in narrow mouth caused by scar phallus not being inserted by phallus that cause no ability to perform sex act and lose procreating and reproductive</w:t>
            </w:r>
            <w:r>
              <w:rPr>
                <w:spacing w:val="-21"/>
                <w:sz w:val="20"/>
              </w:rPr>
              <w:t xml:space="preserve"> </w:t>
            </w:r>
            <w:r>
              <w:rPr>
                <w:sz w:val="20"/>
              </w:rPr>
              <w:t>function</w:t>
            </w:r>
          </w:p>
          <w:p w:rsidR="00BF3F4B" w:rsidRDefault="00670C17">
            <w:pPr>
              <w:pStyle w:val="TableParagraph"/>
              <w:numPr>
                <w:ilvl w:val="0"/>
                <w:numId w:val="29"/>
              </w:numPr>
              <w:tabs>
                <w:tab w:val="left" w:pos="469"/>
              </w:tabs>
              <w:spacing w:line="217" w:lineRule="exact"/>
              <w:ind w:hanging="361"/>
              <w:rPr>
                <w:sz w:val="20"/>
              </w:rPr>
            </w:pPr>
            <w:r>
              <w:rPr>
                <w:sz w:val="20"/>
              </w:rPr>
              <w:t xml:space="preserve">Those </w:t>
            </w:r>
            <w:r>
              <w:rPr>
                <w:spacing w:val="-3"/>
                <w:sz w:val="20"/>
              </w:rPr>
              <w:t xml:space="preserve">who </w:t>
            </w:r>
            <w:r>
              <w:rPr>
                <w:sz w:val="20"/>
              </w:rPr>
              <w:t>lose both spermaries or received radiotherapy</w:t>
            </w:r>
            <w:r>
              <w:rPr>
                <w:spacing w:val="-3"/>
                <w:sz w:val="20"/>
              </w:rPr>
              <w:t xml:space="preserve"> </w:t>
            </w:r>
            <w:r>
              <w:rPr>
                <w:sz w:val="20"/>
              </w:rPr>
              <w:t>or</w:t>
            </w:r>
          </w:p>
        </w:tc>
        <w:tc>
          <w:tcPr>
            <w:tcW w:w="1985" w:type="dxa"/>
            <w:vMerge/>
            <w:tcBorders>
              <w:top w:val="nil"/>
            </w:tcBorders>
          </w:tcPr>
          <w:p w:rsidR="00BF3F4B" w:rsidRDefault="00BF3F4B">
            <w:pPr>
              <w:rPr>
                <w:sz w:val="2"/>
                <w:szCs w:val="2"/>
              </w:rPr>
            </w:pPr>
          </w:p>
        </w:tc>
      </w:tr>
      <w:tr w:rsidR="00BF3F4B">
        <w:trPr>
          <w:trHeight w:val="136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7-42</w:t>
            </w:r>
          </w:p>
        </w:tc>
        <w:tc>
          <w:tcPr>
            <w:tcW w:w="3401" w:type="dxa"/>
          </w:tcPr>
          <w:p w:rsidR="00BF3F4B" w:rsidRDefault="00670C17">
            <w:pPr>
              <w:pStyle w:val="TableParagraph"/>
              <w:ind w:right="253"/>
              <w:rPr>
                <w:sz w:val="20"/>
              </w:rPr>
            </w:pPr>
            <w:r>
              <w:rPr>
                <w:sz w:val="20"/>
              </w:rPr>
              <w:t>Those who are involved in obvious impotence caused by the pathological changes of pelvis visceral nerve (erection central nervous system) for pelvis ring in fracture</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ind w:left="0" w:right="220"/>
              <w:jc w:val="right"/>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1149"/>
        </w:trPr>
        <w:tc>
          <w:tcPr>
            <w:tcW w:w="828" w:type="dxa"/>
            <w:vMerge w:val="restart"/>
          </w:tcPr>
          <w:p w:rsidR="00BF3F4B" w:rsidRDefault="00BF3F4B">
            <w:pPr>
              <w:pStyle w:val="TableParagraph"/>
              <w:ind w:left="0"/>
              <w:rPr>
                <w:sz w:val="18"/>
              </w:rPr>
            </w:pPr>
          </w:p>
        </w:tc>
        <w:tc>
          <w:tcPr>
            <w:tcW w:w="1976"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spacing w:line="223" w:lineRule="exact"/>
              <w:ind w:left="468"/>
              <w:rPr>
                <w:sz w:val="20"/>
              </w:rPr>
            </w:pPr>
            <w:r>
              <w:rPr>
                <w:sz w:val="20"/>
              </w:rPr>
              <w:t>chemotherapy that causes them to loss reproductive function.</w:t>
            </w:r>
          </w:p>
          <w:p w:rsidR="00BF3F4B" w:rsidRDefault="00670C17">
            <w:pPr>
              <w:pStyle w:val="TableParagraph"/>
              <w:ind w:left="468" w:right="139" w:hanging="360"/>
              <w:rPr>
                <w:sz w:val="20"/>
              </w:rPr>
            </w:pPr>
            <w:r>
              <w:rPr>
                <w:sz w:val="20"/>
              </w:rPr>
              <w:t>(4) Those who are less than 45 years old and originally had eugenesis, but has no forovary or uterus of both sides being</w:t>
            </w:r>
          </w:p>
          <w:p w:rsidR="00BF3F4B" w:rsidRDefault="00670C17">
            <w:pPr>
              <w:pStyle w:val="TableParagraph"/>
              <w:spacing w:before="5" w:line="228" w:lineRule="exact"/>
              <w:ind w:left="468" w:right="139"/>
              <w:rPr>
                <w:sz w:val="20"/>
              </w:rPr>
            </w:pPr>
            <w:r>
              <w:rPr>
                <w:sz w:val="20"/>
              </w:rPr>
              <w:t>cut, or undergo radiotherapy or chemotherapy and lead to the loss of reproductive function.</w:t>
            </w:r>
          </w:p>
        </w:tc>
        <w:tc>
          <w:tcPr>
            <w:tcW w:w="1985" w:type="dxa"/>
            <w:vMerge w:val="restart"/>
          </w:tcPr>
          <w:p w:rsidR="00BF3F4B" w:rsidRDefault="00BF3F4B">
            <w:pPr>
              <w:pStyle w:val="TableParagraph"/>
              <w:ind w:left="0"/>
              <w:rPr>
                <w:sz w:val="18"/>
              </w:rPr>
            </w:pPr>
          </w:p>
        </w:tc>
      </w:tr>
      <w:tr w:rsidR="00BF3F4B">
        <w:trPr>
          <w:trHeight w:val="46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3" w:lineRule="exact"/>
              <w:ind w:left="110"/>
              <w:rPr>
                <w:sz w:val="20"/>
              </w:rPr>
            </w:pPr>
            <w:r>
              <w:rPr>
                <w:sz w:val="20"/>
              </w:rPr>
              <w:t>Milk gland</w:t>
            </w:r>
          </w:p>
        </w:tc>
        <w:tc>
          <w:tcPr>
            <w:tcW w:w="708" w:type="dxa"/>
          </w:tcPr>
          <w:p w:rsidR="00BF3F4B" w:rsidRDefault="00670C17">
            <w:pPr>
              <w:pStyle w:val="TableParagraph"/>
              <w:spacing w:line="223" w:lineRule="exact"/>
              <w:ind w:left="0" w:right="221"/>
              <w:jc w:val="right"/>
              <w:rPr>
                <w:sz w:val="20"/>
              </w:rPr>
            </w:pPr>
            <w:r>
              <w:rPr>
                <w:w w:val="95"/>
                <w:sz w:val="20"/>
              </w:rPr>
              <w:t>7-43</w:t>
            </w:r>
          </w:p>
        </w:tc>
        <w:tc>
          <w:tcPr>
            <w:tcW w:w="3401" w:type="dxa"/>
          </w:tcPr>
          <w:p w:rsidR="00BF3F4B" w:rsidRDefault="00670C17">
            <w:pPr>
              <w:pStyle w:val="TableParagraph"/>
              <w:spacing w:line="223" w:lineRule="exact"/>
              <w:rPr>
                <w:sz w:val="20"/>
              </w:rPr>
            </w:pPr>
            <w:r>
              <w:rPr>
                <w:sz w:val="20"/>
              </w:rPr>
              <w:t>Both sides of milk gland are totally</w:t>
            </w:r>
          </w:p>
          <w:p w:rsidR="00BF3F4B" w:rsidRDefault="00670C17">
            <w:pPr>
              <w:pStyle w:val="TableParagraph"/>
              <w:spacing w:line="217" w:lineRule="exact"/>
              <w:rPr>
                <w:sz w:val="20"/>
              </w:rPr>
            </w:pPr>
            <w:r>
              <w:rPr>
                <w:sz w:val="20"/>
              </w:rPr>
              <w:t>excised</w:t>
            </w:r>
          </w:p>
        </w:tc>
        <w:tc>
          <w:tcPr>
            <w:tcW w:w="1135" w:type="dxa"/>
          </w:tcPr>
          <w:p w:rsidR="00BF3F4B" w:rsidRDefault="00670C17">
            <w:pPr>
              <w:pStyle w:val="TableParagraph"/>
              <w:spacing w:line="223" w:lineRule="exact"/>
              <w:rPr>
                <w:sz w:val="20"/>
              </w:rPr>
            </w:pPr>
            <w:r>
              <w:rPr>
                <w:sz w:val="20"/>
              </w:rPr>
              <w:t>11</w:t>
            </w:r>
          </w:p>
        </w:tc>
        <w:tc>
          <w:tcPr>
            <w:tcW w:w="5669" w:type="dxa"/>
            <w:vMerge w:val="restart"/>
          </w:tcPr>
          <w:p w:rsidR="00BF3F4B" w:rsidRDefault="00BF3F4B">
            <w:pPr>
              <w:pStyle w:val="TableParagraph"/>
              <w:ind w:left="0"/>
              <w:rPr>
                <w:sz w:val="18"/>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ind w:left="0" w:right="221"/>
              <w:jc w:val="right"/>
              <w:rPr>
                <w:sz w:val="20"/>
              </w:rPr>
            </w:pPr>
            <w:r>
              <w:rPr>
                <w:w w:val="95"/>
                <w:sz w:val="20"/>
              </w:rPr>
              <w:t>7-44</w:t>
            </w:r>
          </w:p>
        </w:tc>
        <w:tc>
          <w:tcPr>
            <w:tcW w:w="3401" w:type="dxa"/>
          </w:tcPr>
          <w:p w:rsidR="00BF3F4B" w:rsidRDefault="00670C17">
            <w:pPr>
              <w:pStyle w:val="TableParagraph"/>
              <w:spacing w:line="223" w:lineRule="exact"/>
              <w:rPr>
                <w:sz w:val="20"/>
              </w:rPr>
            </w:pPr>
            <w:r>
              <w:rPr>
                <w:sz w:val="20"/>
              </w:rPr>
              <w:t>One side of milk gland is totally</w:t>
            </w:r>
          </w:p>
          <w:p w:rsidR="00BF3F4B" w:rsidRDefault="00670C17">
            <w:pPr>
              <w:pStyle w:val="TableParagraph"/>
              <w:spacing w:line="217" w:lineRule="exact"/>
              <w:rPr>
                <w:sz w:val="20"/>
              </w:rPr>
            </w:pPr>
            <w:r>
              <w:rPr>
                <w:sz w:val="20"/>
              </w:rPr>
              <w:t>excised.</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58"/>
        </w:trPr>
        <w:tc>
          <w:tcPr>
            <w:tcW w:w="828" w:type="dxa"/>
          </w:tcPr>
          <w:p w:rsidR="00BF3F4B" w:rsidRDefault="00670C17">
            <w:pPr>
              <w:pStyle w:val="TableParagraph"/>
              <w:spacing w:line="223" w:lineRule="exact"/>
              <w:ind w:left="43"/>
              <w:rPr>
                <w:sz w:val="20"/>
              </w:rPr>
            </w:pPr>
            <w:r>
              <w:rPr>
                <w:sz w:val="20"/>
              </w:rPr>
              <w:t>8.</w:t>
            </w:r>
          </w:p>
          <w:p w:rsidR="00BF3F4B" w:rsidRDefault="00670C17">
            <w:pPr>
              <w:pStyle w:val="TableParagraph"/>
              <w:spacing w:before="1"/>
              <w:ind w:left="43"/>
              <w:rPr>
                <w:sz w:val="20"/>
              </w:rPr>
            </w:pPr>
            <w:r>
              <w:rPr>
                <w:sz w:val="20"/>
              </w:rPr>
              <w:t>Trunk</w:t>
            </w:r>
          </w:p>
        </w:tc>
        <w:tc>
          <w:tcPr>
            <w:tcW w:w="1976" w:type="dxa"/>
          </w:tcPr>
          <w:p w:rsidR="00BF3F4B" w:rsidRDefault="00670C17">
            <w:pPr>
              <w:pStyle w:val="TableParagraph"/>
              <w:ind w:left="110"/>
              <w:rPr>
                <w:sz w:val="20"/>
              </w:rPr>
            </w:pPr>
            <w:r>
              <w:rPr>
                <w:sz w:val="20"/>
              </w:rPr>
              <w:t>Rachis deformity or moving disability</w:t>
            </w:r>
          </w:p>
        </w:tc>
        <w:tc>
          <w:tcPr>
            <w:tcW w:w="708" w:type="dxa"/>
          </w:tcPr>
          <w:p w:rsidR="00BF3F4B" w:rsidRDefault="00670C17">
            <w:pPr>
              <w:pStyle w:val="TableParagraph"/>
              <w:spacing w:line="223" w:lineRule="exact"/>
              <w:ind w:left="0" w:right="222"/>
              <w:jc w:val="right"/>
              <w:rPr>
                <w:sz w:val="20"/>
              </w:rPr>
            </w:pPr>
            <w:r>
              <w:rPr>
                <w:sz w:val="20"/>
              </w:rPr>
              <w:t>8-1</w:t>
            </w:r>
          </w:p>
        </w:tc>
        <w:tc>
          <w:tcPr>
            <w:tcW w:w="3401" w:type="dxa"/>
          </w:tcPr>
          <w:p w:rsidR="00BF3F4B" w:rsidRDefault="00670C17">
            <w:pPr>
              <w:pStyle w:val="TableParagraph"/>
              <w:ind w:right="566"/>
              <w:jc w:val="both"/>
              <w:rPr>
                <w:sz w:val="20"/>
              </w:rPr>
            </w:pPr>
            <w:r>
              <w:rPr>
                <w:sz w:val="20"/>
              </w:rPr>
              <w:t>Those whose rachis is involved in obvious left deformity or moving disability.</w:t>
            </w:r>
          </w:p>
        </w:tc>
        <w:tc>
          <w:tcPr>
            <w:tcW w:w="1135" w:type="dxa"/>
          </w:tcPr>
          <w:p w:rsidR="00BF3F4B" w:rsidRDefault="00670C17">
            <w:pPr>
              <w:pStyle w:val="TableParagraph"/>
              <w:spacing w:line="223" w:lineRule="exact"/>
              <w:rPr>
                <w:sz w:val="20"/>
              </w:rPr>
            </w:pPr>
            <w:r>
              <w:rPr>
                <w:w w:val="99"/>
                <w:sz w:val="20"/>
              </w:rPr>
              <w:t>7</w:t>
            </w:r>
          </w:p>
        </w:tc>
        <w:tc>
          <w:tcPr>
            <w:tcW w:w="5669" w:type="dxa"/>
          </w:tcPr>
          <w:p w:rsidR="00BF3F4B" w:rsidRDefault="00670C17">
            <w:pPr>
              <w:pStyle w:val="TableParagraph"/>
              <w:numPr>
                <w:ilvl w:val="0"/>
                <w:numId w:val="28"/>
              </w:numPr>
              <w:tabs>
                <w:tab w:val="left" w:pos="468"/>
                <w:tab w:val="left" w:pos="469"/>
              </w:tabs>
              <w:ind w:right="151"/>
              <w:rPr>
                <w:sz w:val="20"/>
              </w:rPr>
            </w:pPr>
            <w:r>
              <w:rPr>
                <w:sz w:val="20"/>
              </w:rPr>
              <w:t>Rachis is the support for maintaining posture, any left moving hurt, deformity disability or loading disability causing</w:t>
            </w:r>
            <w:r>
              <w:rPr>
                <w:spacing w:val="-22"/>
                <w:sz w:val="20"/>
              </w:rPr>
              <w:t xml:space="preserve"> </w:t>
            </w:r>
            <w:r>
              <w:rPr>
                <w:sz w:val="20"/>
              </w:rPr>
              <w:t>laboring ability to be lost should not be judged under the limitation of weakening degree of individual vertebra of rachis, backbone, and should judge it comprehensively. Left with above disability and if it combines with Neuropathic disability and the disability grading should follow the basic grading principles in grading Neuropathic</w:t>
            </w:r>
            <w:r>
              <w:rPr>
                <w:spacing w:val="-3"/>
                <w:sz w:val="20"/>
              </w:rPr>
              <w:t xml:space="preserve"> </w:t>
            </w:r>
            <w:r>
              <w:rPr>
                <w:sz w:val="20"/>
              </w:rPr>
              <w:t>disability.</w:t>
            </w:r>
          </w:p>
          <w:p w:rsidR="00BF3F4B" w:rsidRDefault="00BF3F4B">
            <w:pPr>
              <w:pStyle w:val="TableParagraph"/>
              <w:spacing w:before="4"/>
              <w:ind w:left="0"/>
              <w:rPr>
                <w:b/>
                <w:sz w:val="19"/>
              </w:rPr>
            </w:pPr>
          </w:p>
          <w:p w:rsidR="00BF3F4B" w:rsidRDefault="00670C17">
            <w:pPr>
              <w:pStyle w:val="TableParagraph"/>
              <w:numPr>
                <w:ilvl w:val="0"/>
                <w:numId w:val="28"/>
              </w:numPr>
              <w:tabs>
                <w:tab w:val="left" w:pos="468"/>
                <w:tab w:val="left" w:pos="469"/>
              </w:tabs>
              <w:ind w:right="112"/>
              <w:rPr>
                <w:sz w:val="20"/>
              </w:rPr>
            </w:pPr>
            <w:r>
              <w:rPr>
                <w:sz w:val="20"/>
              </w:rPr>
              <w:t>For judgment of level of rachis disability, it shall not be performed until the people who have rachis disability have received treatment for more than one year and if they have receive several surgery treatment, it should not be judged until more than one year after the last surgery (except the removal</w:t>
            </w:r>
            <w:r>
              <w:rPr>
                <w:spacing w:val="-25"/>
                <w:sz w:val="20"/>
              </w:rPr>
              <w:t xml:space="preserve"> </w:t>
            </w:r>
            <w:r>
              <w:rPr>
                <w:sz w:val="20"/>
              </w:rPr>
              <w:t>of the nail). If it is caused by malignant tumor and has been diagnosed by a medical doctor to have no chance of recovery and unable to expect the healing results, it could be judged after more than six months into the</w:t>
            </w:r>
            <w:r>
              <w:rPr>
                <w:spacing w:val="-2"/>
                <w:sz w:val="20"/>
              </w:rPr>
              <w:t xml:space="preserve"> </w:t>
            </w:r>
            <w:r>
              <w:rPr>
                <w:sz w:val="20"/>
              </w:rPr>
              <w:t>treatment.</w:t>
            </w:r>
          </w:p>
        </w:tc>
        <w:tc>
          <w:tcPr>
            <w:tcW w:w="1985" w:type="dxa"/>
          </w:tcPr>
          <w:p w:rsidR="00BF3F4B" w:rsidRDefault="00670C17">
            <w:pPr>
              <w:pStyle w:val="TableParagraph"/>
              <w:ind w:left="108" w:right="175"/>
              <w:rPr>
                <w:sz w:val="20"/>
              </w:rPr>
            </w:pPr>
            <w:r>
              <w:rPr>
                <w:sz w:val="20"/>
              </w:rPr>
              <w:t>Should be issued by national health insurance special contracted hospital, which is rated as excellence or better in Hospital Accreditation, or as qualified in Hospital Accreditation(for medical center and regional hospital), or as qualified in Hospital Accreditation and Teaching Hospital Accreditation by the Ministry of Health and Welfare.</w:t>
            </w:r>
          </w:p>
        </w:tc>
      </w:tr>
    </w:tbl>
    <w:p w:rsidR="00BF3F4B" w:rsidRDefault="00BF3F4B">
      <w:pPr>
        <w:rPr>
          <w:sz w:val="20"/>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ind w:left="0" w:right="220"/>
              <w:jc w:val="right"/>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4661"/>
        </w:trPr>
        <w:tc>
          <w:tcPr>
            <w:tcW w:w="828" w:type="dxa"/>
            <w:vMerge w:val="restart"/>
          </w:tcPr>
          <w:p w:rsidR="00BF3F4B" w:rsidRDefault="00BF3F4B">
            <w:pPr>
              <w:pStyle w:val="TableParagraph"/>
              <w:ind w:left="0"/>
              <w:rPr>
                <w:sz w:val="18"/>
              </w:rPr>
            </w:pPr>
          </w:p>
        </w:tc>
        <w:tc>
          <w:tcPr>
            <w:tcW w:w="1976" w:type="dxa"/>
            <w:vMerge w:val="restart"/>
          </w:tcPr>
          <w:p w:rsidR="00BF3F4B" w:rsidRDefault="00BF3F4B">
            <w:pPr>
              <w:pStyle w:val="TableParagraph"/>
              <w:ind w:left="0"/>
              <w:rPr>
                <w:sz w:val="18"/>
              </w:rPr>
            </w:pPr>
          </w:p>
        </w:tc>
        <w:tc>
          <w:tcPr>
            <w:tcW w:w="708" w:type="dxa"/>
          </w:tcPr>
          <w:p w:rsidR="00BF3F4B" w:rsidRDefault="00670C17">
            <w:pPr>
              <w:pStyle w:val="TableParagraph"/>
              <w:spacing w:line="223" w:lineRule="exact"/>
              <w:ind w:left="0" w:right="222"/>
              <w:jc w:val="right"/>
              <w:rPr>
                <w:sz w:val="20"/>
              </w:rPr>
            </w:pPr>
            <w:r>
              <w:rPr>
                <w:sz w:val="20"/>
              </w:rPr>
              <w:t>8-2</w:t>
            </w:r>
          </w:p>
        </w:tc>
        <w:tc>
          <w:tcPr>
            <w:tcW w:w="3401" w:type="dxa"/>
          </w:tcPr>
          <w:p w:rsidR="00BF3F4B" w:rsidRDefault="00670C17">
            <w:pPr>
              <w:pStyle w:val="TableParagraph"/>
              <w:ind w:right="547"/>
              <w:rPr>
                <w:sz w:val="20"/>
              </w:rPr>
            </w:pPr>
            <w:r>
              <w:rPr>
                <w:sz w:val="20"/>
              </w:rPr>
              <w:t>Those whose rachis is involved in moving disability.</w:t>
            </w:r>
          </w:p>
        </w:tc>
        <w:tc>
          <w:tcPr>
            <w:tcW w:w="1135" w:type="dxa"/>
          </w:tcPr>
          <w:p w:rsidR="00BF3F4B" w:rsidRDefault="00670C17">
            <w:pPr>
              <w:pStyle w:val="TableParagraph"/>
              <w:spacing w:line="223" w:lineRule="exact"/>
              <w:rPr>
                <w:sz w:val="20"/>
              </w:rPr>
            </w:pPr>
            <w:r>
              <w:rPr>
                <w:w w:val="99"/>
                <w:sz w:val="20"/>
              </w:rPr>
              <w:t>9</w:t>
            </w:r>
          </w:p>
        </w:tc>
        <w:tc>
          <w:tcPr>
            <w:tcW w:w="5669" w:type="dxa"/>
            <w:vMerge w:val="restart"/>
          </w:tcPr>
          <w:p w:rsidR="00BF3F4B" w:rsidRDefault="00670C17">
            <w:pPr>
              <w:pStyle w:val="TableParagraph"/>
              <w:numPr>
                <w:ilvl w:val="0"/>
                <w:numId w:val="27"/>
              </w:numPr>
              <w:tabs>
                <w:tab w:val="left" w:pos="468"/>
                <w:tab w:val="left" w:pos="469"/>
              </w:tabs>
              <w:ind w:right="167"/>
              <w:rPr>
                <w:sz w:val="20"/>
              </w:rPr>
            </w:pPr>
            <w:r>
              <w:rPr>
                <w:sz w:val="20"/>
              </w:rPr>
              <w:t>Rachis disability should be diagnosed after X-ray picture checks, if there is obvious fracture, dislocation, deformation</w:t>
            </w:r>
            <w:r>
              <w:rPr>
                <w:spacing w:val="-21"/>
                <w:sz w:val="20"/>
              </w:rPr>
              <w:t xml:space="preserve"> </w:t>
            </w:r>
            <w:r>
              <w:rPr>
                <w:sz w:val="20"/>
              </w:rPr>
              <w:t>or obvious pathological changes, the judgment should be in accordance with the following</w:t>
            </w:r>
            <w:r>
              <w:rPr>
                <w:spacing w:val="4"/>
                <w:sz w:val="20"/>
              </w:rPr>
              <w:t xml:space="preserve"> </w:t>
            </w:r>
            <w:r>
              <w:rPr>
                <w:sz w:val="20"/>
              </w:rPr>
              <w:t>rules:</w:t>
            </w:r>
          </w:p>
          <w:p w:rsidR="00BF3F4B" w:rsidRDefault="00BF3F4B">
            <w:pPr>
              <w:pStyle w:val="TableParagraph"/>
              <w:ind w:left="0"/>
              <w:rPr>
                <w:b/>
              </w:rPr>
            </w:pPr>
          </w:p>
          <w:p w:rsidR="00BF3F4B" w:rsidRDefault="00BF3F4B">
            <w:pPr>
              <w:pStyle w:val="TableParagraph"/>
              <w:spacing w:before="4"/>
              <w:ind w:left="0"/>
              <w:rPr>
                <w:b/>
                <w:sz w:val="17"/>
              </w:rPr>
            </w:pPr>
          </w:p>
          <w:p w:rsidR="00BF3F4B" w:rsidRDefault="00670C17">
            <w:pPr>
              <w:pStyle w:val="TableParagraph"/>
              <w:numPr>
                <w:ilvl w:val="1"/>
                <w:numId w:val="27"/>
              </w:numPr>
              <w:tabs>
                <w:tab w:val="left" w:pos="589"/>
              </w:tabs>
              <w:ind w:right="127"/>
              <w:rPr>
                <w:sz w:val="20"/>
              </w:rPr>
            </w:pPr>
            <w:r>
              <w:rPr>
                <w:sz w:val="20"/>
              </w:rPr>
              <w:t>“Obvious left moving Disability” means rachis continuously fixes more than four vertebral bodies and three</w:t>
            </w:r>
            <w:r>
              <w:rPr>
                <w:spacing w:val="-15"/>
                <w:sz w:val="20"/>
              </w:rPr>
              <w:t xml:space="preserve"> </w:t>
            </w:r>
            <w:r>
              <w:rPr>
                <w:sz w:val="20"/>
              </w:rPr>
              <w:t>inter-vertebral and those who lose above 1/2 of physiological moving</w:t>
            </w:r>
            <w:r>
              <w:rPr>
                <w:spacing w:val="-17"/>
                <w:sz w:val="20"/>
              </w:rPr>
              <w:t xml:space="preserve"> </w:t>
            </w:r>
            <w:r>
              <w:rPr>
                <w:sz w:val="20"/>
              </w:rPr>
              <w:t>scope.</w:t>
            </w:r>
          </w:p>
          <w:p w:rsidR="00BF3F4B" w:rsidRDefault="00670C17">
            <w:pPr>
              <w:pStyle w:val="TableParagraph"/>
              <w:numPr>
                <w:ilvl w:val="1"/>
                <w:numId w:val="27"/>
              </w:numPr>
              <w:tabs>
                <w:tab w:val="left" w:pos="589"/>
              </w:tabs>
              <w:ind w:right="228"/>
              <w:rPr>
                <w:sz w:val="20"/>
              </w:rPr>
            </w:pPr>
            <w:r>
              <w:rPr>
                <w:sz w:val="20"/>
              </w:rPr>
              <w:t>“Left moving disability” means rachis continuously fixes more than four vertebral bodies and three inter-vertebral</w:t>
            </w:r>
            <w:r>
              <w:rPr>
                <w:spacing w:val="-17"/>
                <w:sz w:val="20"/>
              </w:rPr>
              <w:t xml:space="preserve"> </w:t>
            </w:r>
            <w:r>
              <w:rPr>
                <w:sz w:val="20"/>
              </w:rPr>
              <w:t>and those who lose above 1/3 of physiological moving</w:t>
            </w:r>
            <w:r>
              <w:rPr>
                <w:spacing w:val="-10"/>
                <w:sz w:val="20"/>
              </w:rPr>
              <w:t xml:space="preserve"> </w:t>
            </w:r>
            <w:r>
              <w:rPr>
                <w:sz w:val="20"/>
              </w:rPr>
              <w:t>scope.</w:t>
            </w:r>
          </w:p>
          <w:p w:rsidR="00BF3F4B" w:rsidRDefault="00670C17">
            <w:pPr>
              <w:pStyle w:val="TableParagraph"/>
              <w:numPr>
                <w:ilvl w:val="1"/>
                <w:numId w:val="27"/>
              </w:numPr>
              <w:tabs>
                <w:tab w:val="left" w:pos="589"/>
              </w:tabs>
              <w:spacing w:before="1"/>
              <w:ind w:right="384"/>
              <w:rPr>
                <w:sz w:val="20"/>
              </w:rPr>
            </w:pPr>
            <w:r>
              <w:rPr>
                <w:sz w:val="20"/>
              </w:rPr>
              <w:t>The rachis in unconspicuous moving limitation or rachis continuously fixes less than three vertebral bodies and</w:t>
            </w:r>
            <w:r>
              <w:rPr>
                <w:spacing w:val="-17"/>
                <w:sz w:val="20"/>
              </w:rPr>
              <w:t xml:space="preserve"> </w:t>
            </w:r>
            <w:r>
              <w:rPr>
                <w:sz w:val="20"/>
              </w:rPr>
              <w:t>two inter-vertebral is beyond the payment</w:t>
            </w:r>
            <w:r>
              <w:rPr>
                <w:spacing w:val="-2"/>
                <w:sz w:val="20"/>
              </w:rPr>
              <w:t xml:space="preserve"> </w:t>
            </w:r>
            <w:r>
              <w:rPr>
                <w:sz w:val="20"/>
              </w:rPr>
              <w:t>scope.</w:t>
            </w:r>
          </w:p>
          <w:p w:rsidR="00BF3F4B" w:rsidRDefault="00670C17">
            <w:pPr>
              <w:pStyle w:val="TableParagraph"/>
              <w:numPr>
                <w:ilvl w:val="1"/>
                <w:numId w:val="27"/>
              </w:numPr>
              <w:tabs>
                <w:tab w:val="left" w:pos="589"/>
              </w:tabs>
              <w:ind w:right="143"/>
              <w:rPr>
                <w:sz w:val="20"/>
              </w:rPr>
            </w:pPr>
            <w:r>
              <w:rPr>
                <w:sz w:val="20"/>
              </w:rPr>
              <w:t>The “obvious fracture” mentioned in above means unstable fracture happened to rachis (slide or moved after rachis fracture), Compression fracture (vertebral is compressed and collapsed for more than 50%), Burst fracture (have more</w:t>
            </w:r>
            <w:r>
              <w:rPr>
                <w:spacing w:val="-23"/>
                <w:sz w:val="20"/>
              </w:rPr>
              <w:t xml:space="preserve"> </w:t>
            </w:r>
            <w:r>
              <w:rPr>
                <w:sz w:val="20"/>
              </w:rPr>
              <w:t>than three pieces of bone debris) or dislocation fracture which must receive surgery treatment. “Obvious dislocation” means joint dislocation reaches 2 degree and above (Joints sliding radian is calculated by width to area percentage which is above</w:t>
            </w:r>
            <w:r>
              <w:rPr>
                <w:spacing w:val="-1"/>
                <w:sz w:val="20"/>
              </w:rPr>
              <w:t xml:space="preserve"> </w:t>
            </w:r>
            <w:r>
              <w:rPr>
                <w:sz w:val="20"/>
              </w:rPr>
              <w:t>25%).</w:t>
            </w:r>
          </w:p>
          <w:p w:rsidR="00BF3F4B" w:rsidRDefault="00BF3F4B">
            <w:pPr>
              <w:pStyle w:val="TableParagraph"/>
              <w:spacing w:before="1"/>
              <w:ind w:left="0"/>
              <w:rPr>
                <w:b/>
                <w:sz w:val="20"/>
              </w:rPr>
            </w:pPr>
          </w:p>
          <w:p w:rsidR="00BF3F4B" w:rsidRDefault="00670C17">
            <w:pPr>
              <w:pStyle w:val="TableParagraph"/>
              <w:numPr>
                <w:ilvl w:val="0"/>
                <w:numId w:val="27"/>
              </w:numPr>
              <w:tabs>
                <w:tab w:val="left" w:pos="468"/>
                <w:tab w:val="left" w:pos="469"/>
              </w:tabs>
              <w:ind w:right="330"/>
              <w:rPr>
                <w:sz w:val="20"/>
              </w:rPr>
            </w:pPr>
            <w:r>
              <w:rPr>
                <w:sz w:val="20"/>
              </w:rPr>
              <w:t>“Obvious deformity” means it can be observed from</w:t>
            </w:r>
            <w:r>
              <w:rPr>
                <w:spacing w:val="-24"/>
                <w:sz w:val="20"/>
              </w:rPr>
              <w:t xml:space="preserve"> </w:t>
            </w:r>
            <w:r>
              <w:rPr>
                <w:sz w:val="20"/>
              </w:rPr>
              <w:t>exterior when wearing</w:t>
            </w:r>
            <w:r>
              <w:rPr>
                <w:spacing w:val="-1"/>
                <w:sz w:val="20"/>
              </w:rPr>
              <w:t xml:space="preserve"> </w:t>
            </w:r>
            <w:r>
              <w:rPr>
                <w:sz w:val="20"/>
              </w:rPr>
              <w:t>clothes.</w:t>
            </w:r>
          </w:p>
          <w:p w:rsidR="00BF3F4B" w:rsidRDefault="00BF3F4B">
            <w:pPr>
              <w:pStyle w:val="TableParagraph"/>
              <w:spacing w:before="10"/>
              <w:ind w:left="0"/>
              <w:rPr>
                <w:b/>
                <w:sz w:val="19"/>
              </w:rPr>
            </w:pPr>
          </w:p>
          <w:p w:rsidR="00BF3F4B" w:rsidRDefault="00670C17">
            <w:pPr>
              <w:pStyle w:val="TableParagraph"/>
              <w:numPr>
                <w:ilvl w:val="0"/>
                <w:numId w:val="27"/>
              </w:numPr>
              <w:tabs>
                <w:tab w:val="left" w:pos="295"/>
              </w:tabs>
              <w:spacing w:before="1"/>
              <w:ind w:left="430" w:right="560" w:hanging="336"/>
              <w:rPr>
                <w:sz w:val="20"/>
              </w:rPr>
            </w:pPr>
            <w:r>
              <w:rPr>
                <w:sz w:val="20"/>
              </w:rPr>
              <w:t>“Left rachis deformity” means meeting one of the</w:t>
            </w:r>
            <w:r>
              <w:rPr>
                <w:spacing w:val="-25"/>
                <w:sz w:val="20"/>
              </w:rPr>
              <w:t xml:space="preserve"> </w:t>
            </w:r>
            <w:r>
              <w:rPr>
                <w:sz w:val="20"/>
              </w:rPr>
              <w:t>following conditions:</w:t>
            </w:r>
          </w:p>
          <w:p w:rsidR="00BF3F4B" w:rsidRDefault="00670C17">
            <w:pPr>
              <w:pStyle w:val="TableParagraph"/>
              <w:numPr>
                <w:ilvl w:val="1"/>
                <w:numId w:val="27"/>
              </w:numPr>
              <w:tabs>
                <w:tab w:val="left" w:pos="574"/>
              </w:tabs>
              <w:ind w:right="114" w:hanging="365"/>
              <w:rPr>
                <w:sz w:val="20"/>
              </w:rPr>
            </w:pPr>
            <w:r>
              <w:rPr>
                <w:sz w:val="20"/>
              </w:rPr>
              <w:t>Those whose partial rachis or backbone is involved in obvious deformity (including defect) being caused by</w:t>
            </w:r>
            <w:r>
              <w:rPr>
                <w:spacing w:val="-23"/>
                <w:sz w:val="20"/>
              </w:rPr>
              <w:t xml:space="preserve"> </w:t>
            </w:r>
            <w:r>
              <w:rPr>
                <w:sz w:val="20"/>
              </w:rPr>
              <w:t>fracture or other pathological changes that is hard to be observed when wearing clothes or when undress or through X-ray</w:t>
            </w:r>
            <w:r>
              <w:rPr>
                <w:spacing w:val="-17"/>
                <w:sz w:val="20"/>
              </w:rPr>
              <w:t xml:space="preserve"> </w:t>
            </w:r>
            <w:r>
              <w:rPr>
                <w:sz w:val="20"/>
              </w:rPr>
              <w:t>film.</w:t>
            </w:r>
          </w:p>
          <w:p w:rsidR="00BF3F4B" w:rsidRDefault="00670C17">
            <w:pPr>
              <w:pStyle w:val="TableParagraph"/>
              <w:numPr>
                <w:ilvl w:val="1"/>
                <w:numId w:val="27"/>
              </w:numPr>
              <w:tabs>
                <w:tab w:val="left" w:pos="574"/>
              </w:tabs>
              <w:ind w:right="453" w:hanging="365"/>
              <w:rPr>
                <w:sz w:val="20"/>
              </w:rPr>
            </w:pPr>
            <w:r>
              <w:rPr>
                <w:sz w:val="20"/>
              </w:rPr>
              <w:t xml:space="preserve">Those </w:t>
            </w:r>
            <w:r>
              <w:rPr>
                <w:spacing w:val="-3"/>
                <w:sz w:val="20"/>
              </w:rPr>
              <w:t xml:space="preserve">who </w:t>
            </w:r>
            <w:r>
              <w:rPr>
                <w:sz w:val="20"/>
              </w:rPr>
              <w:t>are involved in three protruding thorns at least after the resection.</w:t>
            </w:r>
          </w:p>
          <w:p w:rsidR="00BF3F4B" w:rsidRDefault="00670C17">
            <w:pPr>
              <w:pStyle w:val="TableParagraph"/>
              <w:numPr>
                <w:ilvl w:val="1"/>
                <w:numId w:val="27"/>
              </w:numPr>
              <w:tabs>
                <w:tab w:val="left" w:pos="574"/>
              </w:tabs>
              <w:spacing w:before="1"/>
              <w:ind w:right="211" w:hanging="365"/>
              <w:rPr>
                <w:sz w:val="20"/>
              </w:rPr>
            </w:pPr>
            <w:r>
              <w:rPr>
                <w:sz w:val="20"/>
              </w:rPr>
              <w:t>The above mentioned “obvious deformation” means</w:t>
            </w:r>
            <w:r>
              <w:rPr>
                <w:spacing w:val="-20"/>
                <w:sz w:val="20"/>
              </w:rPr>
              <w:t xml:space="preserve"> </w:t>
            </w:r>
            <w:r>
              <w:rPr>
                <w:sz w:val="20"/>
              </w:rPr>
              <w:t>meeting one of the following</w:t>
            </w:r>
            <w:r>
              <w:rPr>
                <w:spacing w:val="-1"/>
                <w:sz w:val="20"/>
              </w:rPr>
              <w:t xml:space="preserve"> </w:t>
            </w:r>
            <w:r>
              <w:rPr>
                <w:sz w:val="20"/>
              </w:rPr>
              <w:t>situations:</w:t>
            </w:r>
          </w:p>
          <w:p w:rsidR="00BF3F4B" w:rsidRDefault="00670C17">
            <w:pPr>
              <w:pStyle w:val="TableParagraph"/>
              <w:spacing w:before="1" w:line="230" w:lineRule="exact"/>
              <w:ind w:left="713" w:hanging="224"/>
              <w:rPr>
                <w:sz w:val="20"/>
              </w:rPr>
            </w:pPr>
            <w:r>
              <w:rPr>
                <w:sz w:val="20"/>
              </w:rPr>
              <w:t>a. Single vertebral lost its height for more than 50% caused by fracture.</w:t>
            </w:r>
          </w:p>
        </w:tc>
        <w:tc>
          <w:tcPr>
            <w:tcW w:w="1985" w:type="dxa"/>
            <w:vMerge w:val="restart"/>
          </w:tcPr>
          <w:p w:rsidR="00BF3F4B" w:rsidRDefault="00BF3F4B">
            <w:pPr>
              <w:pStyle w:val="TableParagraph"/>
              <w:ind w:left="0"/>
              <w:rPr>
                <w:sz w:val="18"/>
              </w:rPr>
            </w:pPr>
          </w:p>
        </w:tc>
      </w:tr>
      <w:tr w:rsidR="00BF3F4B">
        <w:trPr>
          <w:trHeight w:val="452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ind w:left="0" w:right="222"/>
              <w:jc w:val="right"/>
              <w:rPr>
                <w:sz w:val="20"/>
              </w:rPr>
            </w:pPr>
            <w:r>
              <w:rPr>
                <w:sz w:val="20"/>
              </w:rPr>
              <w:t>8-3</w:t>
            </w:r>
          </w:p>
        </w:tc>
        <w:tc>
          <w:tcPr>
            <w:tcW w:w="3401" w:type="dxa"/>
          </w:tcPr>
          <w:p w:rsidR="00BF3F4B" w:rsidRDefault="00670C17">
            <w:pPr>
              <w:pStyle w:val="TableParagraph"/>
              <w:ind w:right="547"/>
              <w:rPr>
                <w:sz w:val="20"/>
              </w:rPr>
            </w:pPr>
            <w:r>
              <w:rPr>
                <w:sz w:val="20"/>
              </w:rPr>
              <w:t>Those whose rachis is involved in deformity.</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ind w:left="0" w:right="220"/>
              <w:jc w:val="right"/>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4140"/>
        </w:trPr>
        <w:tc>
          <w:tcPr>
            <w:tcW w:w="828" w:type="dxa"/>
            <w:vMerge w:val="restart"/>
          </w:tcPr>
          <w:p w:rsidR="00BF3F4B" w:rsidRDefault="00BF3F4B">
            <w:pPr>
              <w:pStyle w:val="TableParagraph"/>
              <w:ind w:left="0"/>
              <w:rPr>
                <w:sz w:val="18"/>
              </w:rPr>
            </w:pPr>
          </w:p>
        </w:tc>
        <w:tc>
          <w:tcPr>
            <w:tcW w:w="1976"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numPr>
                <w:ilvl w:val="0"/>
                <w:numId w:val="26"/>
              </w:numPr>
              <w:tabs>
                <w:tab w:val="left" w:pos="709"/>
              </w:tabs>
              <w:ind w:right="380" w:hanging="224"/>
              <w:rPr>
                <w:sz w:val="20"/>
              </w:rPr>
            </w:pPr>
            <w:r>
              <w:rPr>
                <w:sz w:val="20"/>
              </w:rPr>
              <w:t>Vertebral dislocated for more than 25% (First degree</w:t>
            </w:r>
            <w:r>
              <w:rPr>
                <w:spacing w:val="-20"/>
                <w:sz w:val="20"/>
              </w:rPr>
              <w:t xml:space="preserve"> </w:t>
            </w:r>
            <w:r>
              <w:rPr>
                <w:sz w:val="20"/>
              </w:rPr>
              <w:t>and above)</w:t>
            </w:r>
          </w:p>
          <w:p w:rsidR="00BF3F4B" w:rsidRDefault="00670C17">
            <w:pPr>
              <w:pStyle w:val="TableParagraph"/>
              <w:numPr>
                <w:ilvl w:val="0"/>
                <w:numId w:val="26"/>
              </w:numPr>
              <w:tabs>
                <w:tab w:val="left" w:pos="709"/>
              </w:tabs>
              <w:ind w:left="708"/>
              <w:rPr>
                <w:sz w:val="20"/>
              </w:rPr>
            </w:pPr>
            <w:r>
              <w:rPr>
                <w:sz w:val="20"/>
              </w:rPr>
              <w:t>Scoliosis for more than 30</w:t>
            </w:r>
            <w:r>
              <w:rPr>
                <w:spacing w:val="-9"/>
                <w:sz w:val="20"/>
              </w:rPr>
              <w:t xml:space="preserve"> </w:t>
            </w:r>
            <w:r>
              <w:rPr>
                <w:sz w:val="20"/>
              </w:rPr>
              <w:t>degree.</w:t>
            </w:r>
          </w:p>
          <w:p w:rsidR="00BF3F4B" w:rsidRDefault="00670C17">
            <w:pPr>
              <w:pStyle w:val="TableParagraph"/>
              <w:numPr>
                <w:ilvl w:val="0"/>
                <w:numId w:val="26"/>
              </w:numPr>
              <w:tabs>
                <w:tab w:val="left" w:pos="709"/>
              </w:tabs>
              <w:spacing w:line="229" w:lineRule="exact"/>
              <w:ind w:left="708"/>
              <w:rPr>
                <w:sz w:val="20"/>
              </w:rPr>
            </w:pPr>
            <w:r>
              <w:rPr>
                <w:sz w:val="20"/>
              </w:rPr>
              <w:t>Kyphosis for more than 50</w:t>
            </w:r>
            <w:r>
              <w:rPr>
                <w:spacing w:val="-13"/>
                <w:sz w:val="20"/>
              </w:rPr>
              <w:t xml:space="preserve"> </w:t>
            </w:r>
            <w:r>
              <w:rPr>
                <w:sz w:val="20"/>
              </w:rPr>
              <w:t>degree.</w:t>
            </w:r>
          </w:p>
          <w:p w:rsidR="00BF3F4B" w:rsidRDefault="00670C17">
            <w:pPr>
              <w:pStyle w:val="TableParagraph"/>
              <w:numPr>
                <w:ilvl w:val="0"/>
                <w:numId w:val="25"/>
              </w:numPr>
              <w:tabs>
                <w:tab w:val="left" w:pos="310"/>
              </w:tabs>
              <w:ind w:right="313" w:hanging="300"/>
              <w:rPr>
                <w:sz w:val="20"/>
              </w:rPr>
            </w:pPr>
            <w:r>
              <w:rPr>
                <w:sz w:val="20"/>
              </w:rPr>
              <w:t>Judgment principles for disabled rachis coexist with moving</w:t>
            </w:r>
            <w:r>
              <w:rPr>
                <w:spacing w:val="-24"/>
                <w:sz w:val="20"/>
              </w:rPr>
              <w:t xml:space="preserve"> </w:t>
            </w:r>
            <w:r>
              <w:rPr>
                <w:sz w:val="20"/>
              </w:rPr>
              <w:t>or limbs paralysis</w:t>
            </w:r>
            <w:r>
              <w:rPr>
                <w:spacing w:val="-3"/>
                <w:sz w:val="20"/>
              </w:rPr>
              <w:t xml:space="preserve"> </w:t>
            </w:r>
            <w:r>
              <w:rPr>
                <w:sz w:val="20"/>
              </w:rPr>
              <w:t>disability:</w:t>
            </w:r>
          </w:p>
          <w:p w:rsidR="00BF3F4B" w:rsidRDefault="00670C17">
            <w:pPr>
              <w:pStyle w:val="TableParagraph"/>
              <w:numPr>
                <w:ilvl w:val="1"/>
                <w:numId w:val="25"/>
              </w:numPr>
              <w:tabs>
                <w:tab w:val="left" w:pos="798"/>
              </w:tabs>
              <w:ind w:right="135"/>
              <w:rPr>
                <w:sz w:val="20"/>
              </w:rPr>
            </w:pPr>
            <w:r>
              <w:rPr>
                <w:sz w:val="20"/>
              </w:rPr>
              <w:t>Those whose rachis is involved left deformity as well as moving disability, and both are the same disability should not be combined and improved but be graded on the</w:t>
            </w:r>
            <w:r>
              <w:rPr>
                <w:spacing w:val="-22"/>
                <w:sz w:val="20"/>
              </w:rPr>
              <w:t xml:space="preserve"> </w:t>
            </w:r>
            <w:r>
              <w:rPr>
                <w:sz w:val="20"/>
              </w:rPr>
              <w:t>severe one</w:t>
            </w:r>
            <w:r>
              <w:rPr>
                <w:spacing w:val="-1"/>
                <w:sz w:val="20"/>
              </w:rPr>
              <w:t xml:space="preserve"> </w:t>
            </w:r>
            <w:r>
              <w:rPr>
                <w:sz w:val="20"/>
              </w:rPr>
              <w:t>comparatively.</w:t>
            </w:r>
          </w:p>
          <w:p w:rsidR="00BF3F4B" w:rsidRDefault="00670C17">
            <w:pPr>
              <w:pStyle w:val="TableParagraph"/>
              <w:numPr>
                <w:ilvl w:val="1"/>
                <w:numId w:val="25"/>
              </w:numPr>
              <w:tabs>
                <w:tab w:val="left" w:pos="798"/>
              </w:tabs>
              <w:ind w:right="189"/>
              <w:rPr>
                <w:sz w:val="20"/>
              </w:rPr>
            </w:pPr>
            <w:r>
              <w:rPr>
                <w:sz w:val="20"/>
              </w:rPr>
              <w:t>Those whose rachis is involved in deformity and in spinal cord expressed that causes limbs paralysis under the approval by others, the level to rachis deformity and</w:t>
            </w:r>
            <w:r>
              <w:rPr>
                <w:spacing w:val="-22"/>
                <w:sz w:val="20"/>
              </w:rPr>
              <w:t xml:space="preserve"> </w:t>
            </w:r>
            <w:r>
              <w:rPr>
                <w:sz w:val="20"/>
              </w:rPr>
              <w:t>limbs paralysis can be combined and</w:t>
            </w:r>
            <w:r>
              <w:rPr>
                <w:spacing w:val="-1"/>
                <w:sz w:val="20"/>
              </w:rPr>
              <w:t xml:space="preserve"> </w:t>
            </w:r>
            <w:r>
              <w:rPr>
                <w:sz w:val="20"/>
              </w:rPr>
              <w:t>improved.</w:t>
            </w:r>
          </w:p>
          <w:p w:rsidR="00BF3F4B" w:rsidRDefault="00670C17">
            <w:pPr>
              <w:pStyle w:val="TableParagraph"/>
              <w:numPr>
                <w:ilvl w:val="1"/>
                <w:numId w:val="25"/>
              </w:numPr>
              <w:tabs>
                <w:tab w:val="left" w:pos="798"/>
              </w:tabs>
              <w:ind w:right="138"/>
              <w:rPr>
                <w:sz w:val="20"/>
              </w:rPr>
            </w:pPr>
            <w:r>
              <w:rPr>
                <w:sz w:val="20"/>
              </w:rPr>
              <w:t>Those whose rachis is involved in moving disability or deformity disability as well as main bone of clavicle etc.</w:t>
            </w:r>
            <w:r>
              <w:rPr>
                <w:spacing w:val="-16"/>
                <w:sz w:val="20"/>
              </w:rPr>
              <w:t xml:space="preserve"> </w:t>
            </w:r>
            <w:r>
              <w:rPr>
                <w:sz w:val="20"/>
              </w:rPr>
              <w:t>in Items 8-4 in deformity simultaneously, the level can</w:t>
            </w:r>
            <w:r>
              <w:rPr>
                <w:spacing w:val="-16"/>
                <w:sz w:val="20"/>
              </w:rPr>
              <w:t xml:space="preserve"> </w:t>
            </w:r>
            <w:r>
              <w:rPr>
                <w:sz w:val="20"/>
              </w:rPr>
              <w:t>be</w:t>
            </w:r>
          </w:p>
          <w:p w:rsidR="00BF3F4B" w:rsidRDefault="00670C17">
            <w:pPr>
              <w:pStyle w:val="TableParagraph"/>
              <w:spacing w:line="216" w:lineRule="exact"/>
              <w:ind w:left="797"/>
              <w:rPr>
                <w:sz w:val="20"/>
              </w:rPr>
            </w:pPr>
            <w:r>
              <w:rPr>
                <w:sz w:val="20"/>
              </w:rPr>
              <w:t>combined and improved for different disability series.</w:t>
            </w:r>
          </w:p>
        </w:tc>
        <w:tc>
          <w:tcPr>
            <w:tcW w:w="1985" w:type="dxa"/>
          </w:tcPr>
          <w:p w:rsidR="00BF3F4B" w:rsidRDefault="00BF3F4B">
            <w:pPr>
              <w:pStyle w:val="TableParagraph"/>
              <w:ind w:left="0"/>
              <w:rPr>
                <w:sz w:val="18"/>
              </w:rPr>
            </w:pPr>
          </w:p>
        </w:tc>
      </w:tr>
      <w:tr w:rsidR="00BF3F4B">
        <w:trPr>
          <w:trHeight w:val="2299"/>
        </w:trPr>
        <w:tc>
          <w:tcPr>
            <w:tcW w:w="828" w:type="dxa"/>
            <w:vMerge/>
            <w:tcBorders>
              <w:top w:val="nil"/>
            </w:tcBorders>
          </w:tcPr>
          <w:p w:rsidR="00BF3F4B" w:rsidRDefault="00BF3F4B">
            <w:pPr>
              <w:rPr>
                <w:sz w:val="2"/>
                <w:szCs w:val="2"/>
              </w:rPr>
            </w:pPr>
          </w:p>
        </w:tc>
        <w:tc>
          <w:tcPr>
            <w:tcW w:w="1976" w:type="dxa"/>
          </w:tcPr>
          <w:p w:rsidR="00BF3F4B" w:rsidRDefault="00670C17">
            <w:pPr>
              <w:pStyle w:val="TableParagraph"/>
              <w:ind w:left="119" w:right="444"/>
              <w:rPr>
                <w:sz w:val="20"/>
              </w:rPr>
            </w:pPr>
            <w:r>
              <w:rPr>
                <w:sz w:val="20"/>
              </w:rPr>
              <w:t>Other trunk-bone deformity</w:t>
            </w:r>
          </w:p>
        </w:tc>
        <w:tc>
          <w:tcPr>
            <w:tcW w:w="708" w:type="dxa"/>
          </w:tcPr>
          <w:p w:rsidR="00BF3F4B" w:rsidRDefault="00670C17">
            <w:pPr>
              <w:pStyle w:val="TableParagraph"/>
              <w:spacing w:line="223" w:lineRule="exact"/>
              <w:ind w:left="0" w:right="222"/>
              <w:jc w:val="right"/>
              <w:rPr>
                <w:sz w:val="20"/>
              </w:rPr>
            </w:pPr>
            <w:r>
              <w:rPr>
                <w:sz w:val="20"/>
              </w:rPr>
              <w:t>8-4</w:t>
            </w:r>
          </w:p>
        </w:tc>
        <w:tc>
          <w:tcPr>
            <w:tcW w:w="3401" w:type="dxa"/>
          </w:tcPr>
          <w:p w:rsidR="00BF3F4B" w:rsidRDefault="00670C17">
            <w:pPr>
              <w:pStyle w:val="TableParagraph"/>
              <w:ind w:right="203"/>
              <w:rPr>
                <w:sz w:val="20"/>
              </w:rPr>
            </w:pPr>
            <w:r>
              <w:rPr>
                <w:sz w:val="20"/>
              </w:rPr>
              <w:t>Those who are involved in obvious deformity of Clavicle, breastbone, rib, blade bone or pelvis.</w:t>
            </w:r>
          </w:p>
        </w:tc>
        <w:tc>
          <w:tcPr>
            <w:tcW w:w="1135" w:type="dxa"/>
          </w:tcPr>
          <w:p w:rsidR="00BF3F4B" w:rsidRDefault="00670C17">
            <w:pPr>
              <w:pStyle w:val="TableParagraph"/>
              <w:spacing w:line="223" w:lineRule="exact"/>
              <w:rPr>
                <w:sz w:val="20"/>
              </w:rPr>
            </w:pPr>
            <w:r>
              <w:rPr>
                <w:sz w:val="20"/>
              </w:rPr>
              <w:t>13</w:t>
            </w:r>
          </w:p>
        </w:tc>
        <w:tc>
          <w:tcPr>
            <w:tcW w:w="5669" w:type="dxa"/>
          </w:tcPr>
          <w:p w:rsidR="00BF3F4B" w:rsidRDefault="00670C17">
            <w:pPr>
              <w:pStyle w:val="TableParagraph"/>
              <w:numPr>
                <w:ilvl w:val="0"/>
                <w:numId w:val="24"/>
              </w:numPr>
              <w:tabs>
                <w:tab w:val="left" w:pos="315"/>
              </w:tabs>
              <w:ind w:right="225"/>
              <w:rPr>
                <w:sz w:val="20"/>
              </w:rPr>
            </w:pPr>
            <w:r>
              <w:rPr>
                <w:sz w:val="20"/>
              </w:rPr>
              <w:t>“Obvious left deformity upon breastbone, rib, clavicle, blade bone Orpelvis” means those who are involved in deformity caused by fracture (including defect) obviously can be</w:t>
            </w:r>
            <w:r>
              <w:rPr>
                <w:spacing w:val="-21"/>
                <w:sz w:val="20"/>
              </w:rPr>
              <w:t xml:space="preserve"> </w:t>
            </w:r>
            <w:r>
              <w:rPr>
                <w:sz w:val="20"/>
              </w:rPr>
              <w:t>observed from the exterior after undress. The deformity that must be diagnosed with X-ray is beyond the</w:t>
            </w:r>
            <w:r>
              <w:rPr>
                <w:spacing w:val="-5"/>
                <w:sz w:val="20"/>
              </w:rPr>
              <w:t xml:space="preserve"> </w:t>
            </w:r>
            <w:r>
              <w:rPr>
                <w:sz w:val="20"/>
              </w:rPr>
              <w:t>regulations.</w:t>
            </w:r>
          </w:p>
          <w:p w:rsidR="00BF3F4B" w:rsidRDefault="00670C17">
            <w:pPr>
              <w:pStyle w:val="TableParagraph"/>
              <w:numPr>
                <w:ilvl w:val="0"/>
                <w:numId w:val="24"/>
              </w:numPr>
              <w:tabs>
                <w:tab w:val="left" w:pos="315"/>
              </w:tabs>
              <w:ind w:right="256"/>
              <w:rPr>
                <w:sz w:val="20"/>
              </w:rPr>
            </w:pPr>
            <w:r>
              <w:rPr>
                <w:sz w:val="20"/>
              </w:rPr>
              <w:t>Rib cartilage in deformity should be judged comparing with</w:t>
            </w:r>
            <w:r>
              <w:rPr>
                <w:spacing w:val="-22"/>
                <w:sz w:val="20"/>
              </w:rPr>
              <w:t xml:space="preserve"> </w:t>
            </w:r>
            <w:r>
              <w:rPr>
                <w:sz w:val="20"/>
              </w:rPr>
              <w:t>the grading upon rib</w:t>
            </w:r>
            <w:r>
              <w:rPr>
                <w:spacing w:val="-2"/>
                <w:sz w:val="20"/>
              </w:rPr>
              <w:t xml:space="preserve"> </w:t>
            </w:r>
            <w:r>
              <w:rPr>
                <w:sz w:val="20"/>
              </w:rPr>
              <w:t>deformity.</w:t>
            </w:r>
          </w:p>
          <w:p w:rsidR="00BF3F4B" w:rsidRDefault="00670C17">
            <w:pPr>
              <w:pStyle w:val="TableParagraph"/>
              <w:numPr>
                <w:ilvl w:val="0"/>
                <w:numId w:val="24"/>
              </w:numPr>
              <w:tabs>
                <w:tab w:val="left" w:pos="315"/>
              </w:tabs>
              <w:spacing w:line="230" w:lineRule="atLeast"/>
              <w:ind w:right="210"/>
              <w:rPr>
                <w:sz w:val="20"/>
              </w:rPr>
            </w:pPr>
            <w:r>
              <w:rPr>
                <w:sz w:val="20"/>
              </w:rPr>
              <w:t>If there are two at least of different spareribs in Item 8-4 involved in obvious deformity, should combine and increase</w:t>
            </w:r>
            <w:r>
              <w:rPr>
                <w:spacing w:val="-23"/>
                <w:sz w:val="20"/>
              </w:rPr>
              <w:t xml:space="preserve"> </w:t>
            </w:r>
            <w:r>
              <w:rPr>
                <w:sz w:val="20"/>
              </w:rPr>
              <w:t>the level to 12.</w:t>
            </w:r>
          </w:p>
        </w:tc>
        <w:tc>
          <w:tcPr>
            <w:tcW w:w="1985" w:type="dxa"/>
          </w:tcPr>
          <w:p w:rsidR="00BF3F4B" w:rsidRDefault="00670C17">
            <w:pPr>
              <w:pStyle w:val="TableParagraph"/>
              <w:ind w:left="108" w:right="241"/>
              <w:rPr>
                <w:sz w:val="20"/>
              </w:rPr>
            </w:pPr>
            <w:r>
              <w:rPr>
                <w:sz w:val="20"/>
              </w:rPr>
              <w:t>Should be issued by the national health insurance special contracted hospitals or clinics</w:t>
            </w:r>
          </w:p>
        </w:tc>
      </w:tr>
    </w:tbl>
    <w:p w:rsidR="00BF3F4B" w:rsidRDefault="00BF3F4B">
      <w:pPr>
        <w:rPr>
          <w:sz w:val="20"/>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ind w:left="0" w:right="220"/>
              <w:jc w:val="right"/>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5059"/>
        </w:trPr>
        <w:tc>
          <w:tcPr>
            <w:tcW w:w="828" w:type="dxa"/>
          </w:tcPr>
          <w:p w:rsidR="00BF3F4B" w:rsidRDefault="00670C17">
            <w:pPr>
              <w:pStyle w:val="TableParagraph"/>
              <w:ind w:left="28" w:right="98"/>
              <w:rPr>
                <w:sz w:val="20"/>
              </w:rPr>
            </w:pPr>
            <w:r>
              <w:rPr>
                <w:sz w:val="20"/>
              </w:rPr>
              <w:t>9. Head, Face, Neck</w:t>
            </w:r>
          </w:p>
        </w:tc>
        <w:tc>
          <w:tcPr>
            <w:tcW w:w="1976" w:type="dxa"/>
          </w:tcPr>
          <w:p w:rsidR="00BF3F4B" w:rsidRDefault="00670C17">
            <w:pPr>
              <w:pStyle w:val="TableParagraph"/>
              <w:ind w:left="110" w:right="214"/>
              <w:rPr>
                <w:sz w:val="20"/>
              </w:rPr>
            </w:pPr>
            <w:r>
              <w:rPr>
                <w:sz w:val="20"/>
              </w:rPr>
              <w:t>Head, face and neck defect</w:t>
            </w:r>
          </w:p>
        </w:tc>
        <w:tc>
          <w:tcPr>
            <w:tcW w:w="708" w:type="dxa"/>
          </w:tcPr>
          <w:p w:rsidR="00BF3F4B" w:rsidRDefault="00670C17">
            <w:pPr>
              <w:pStyle w:val="TableParagraph"/>
              <w:spacing w:line="223" w:lineRule="exact"/>
              <w:ind w:left="0" w:right="222"/>
              <w:jc w:val="right"/>
              <w:rPr>
                <w:sz w:val="20"/>
              </w:rPr>
            </w:pPr>
            <w:r>
              <w:rPr>
                <w:sz w:val="20"/>
              </w:rPr>
              <w:t>9-1</w:t>
            </w:r>
          </w:p>
        </w:tc>
        <w:tc>
          <w:tcPr>
            <w:tcW w:w="3401" w:type="dxa"/>
          </w:tcPr>
          <w:p w:rsidR="00BF3F4B" w:rsidRDefault="00670C17">
            <w:pPr>
              <w:pStyle w:val="TableParagraph"/>
              <w:ind w:right="270"/>
              <w:rPr>
                <w:sz w:val="20"/>
              </w:rPr>
            </w:pPr>
            <w:r>
              <w:rPr>
                <w:sz w:val="20"/>
              </w:rPr>
              <w:t>Those who are involved in head, face or neck defect.</w:t>
            </w:r>
          </w:p>
        </w:tc>
        <w:tc>
          <w:tcPr>
            <w:tcW w:w="1135" w:type="dxa"/>
          </w:tcPr>
          <w:p w:rsidR="00BF3F4B" w:rsidRDefault="00670C17">
            <w:pPr>
              <w:pStyle w:val="TableParagraph"/>
              <w:spacing w:line="223" w:lineRule="exact"/>
              <w:rPr>
                <w:sz w:val="20"/>
              </w:rPr>
            </w:pPr>
            <w:r>
              <w:rPr>
                <w:w w:val="99"/>
                <w:sz w:val="20"/>
              </w:rPr>
              <w:t>8</w:t>
            </w:r>
          </w:p>
        </w:tc>
        <w:tc>
          <w:tcPr>
            <w:tcW w:w="5669" w:type="dxa"/>
          </w:tcPr>
          <w:p w:rsidR="00BF3F4B" w:rsidRDefault="00670C17">
            <w:pPr>
              <w:pStyle w:val="TableParagraph"/>
              <w:numPr>
                <w:ilvl w:val="0"/>
                <w:numId w:val="23"/>
              </w:numPr>
              <w:tabs>
                <w:tab w:val="left" w:pos="315"/>
              </w:tabs>
              <w:ind w:right="268"/>
              <w:rPr>
                <w:sz w:val="20"/>
              </w:rPr>
            </w:pPr>
            <w:r>
              <w:rPr>
                <w:sz w:val="20"/>
              </w:rPr>
              <w:t>For those who are involved in head, face or neck means the exposing left defect except defective eyelid, nose and auricle</w:t>
            </w:r>
            <w:r>
              <w:rPr>
                <w:spacing w:val="-18"/>
                <w:sz w:val="20"/>
              </w:rPr>
              <w:t xml:space="preserve"> </w:t>
            </w:r>
            <w:r>
              <w:rPr>
                <w:sz w:val="20"/>
              </w:rPr>
              <w:t>in this</w:t>
            </w:r>
            <w:r>
              <w:rPr>
                <w:spacing w:val="-2"/>
                <w:sz w:val="20"/>
              </w:rPr>
              <w:t xml:space="preserve"> </w:t>
            </w:r>
            <w:r>
              <w:rPr>
                <w:sz w:val="20"/>
              </w:rPr>
              <w:t>attachment.</w:t>
            </w:r>
          </w:p>
          <w:p w:rsidR="00BF3F4B" w:rsidRDefault="00670C17">
            <w:pPr>
              <w:pStyle w:val="TableParagraph"/>
              <w:numPr>
                <w:ilvl w:val="0"/>
                <w:numId w:val="23"/>
              </w:numPr>
              <w:tabs>
                <w:tab w:val="left" w:pos="315"/>
              </w:tabs>
              <w:ind w:right="199"/>
              <w:rPr>
                <w:sz w:val="20"/>
              </w:rPr>
            </w:pPr>
            <w:r>
              <w:rPr>
                <w:sz w:val="20"/>
              </w:rPr>
              <w:t>The judgment of this disability should be carried out one year</w:t>
            </w:r>
            <w:r>
              <w:rPr>
                <w:spacing w:val="-24"/>
                <w:sz w:val="20"/>
              </w:rPr>
              <w:t xml:space="preserve"> </w:t>
            </w:r>
            <w:r>
              <w:rPr>
                <w:sz w:val="20"/>
              </w:rPr>
              <w:t>or longer after the treatment for the disability; if a surgical operation is involved, judgment should not be made until one year after the most recent surgery.</w:t>
            </w:r>
          </w:p>
          <w:p w:rsidR="00BF3F4B" w:rsidRDefault="00670C17">
            <w:pPr>
              <w:pStyle w:val="TableParagraph"/>
              <w:numPr>
                <w:ilvl w:val="0"/>
                <w:numId w:val="23"/>
              </w:numPr>
              <w:tabs>
                <w:tab w:val="left" w:pos="315"/>
              </w:tabs>
              <w:ind w:right="413"/>
              <w:rPr>
                <w:sz w:val="20"/>
              </w:rPr>
            </w:pPr>
            <w:r>
              <w:rPr>
                <w:sz w:val="20"/>
              </w:rPr>
              <w:t>The judgment of this disability should be judged based on</w:t>
            </w:r>
            <w:r>
              <w:rPr>
                <w:spacing w:val="-20"/>
                <w:sz w:val="20"/>
              </w:rPr>
              <w:t xml:space="preserve"> </w:t>
            </w:r>
            <w:r>
              <w:rPr>
                <w:sz w:val="20"/>
              </w:rPr>
              <w:t>the following</w:t>
            </w:r>
            <w:r>
              <w:rPr>
                <w:spacing w:val="-2"/>
                <w:sz w:val="20"/>
              </w:rPr>
              <w:t xml:space="preserve"> </w:t>
            </w:r>
            <w:r>
              <w:rPr>
                <w:sz w:val="20"/>
              </w:rPr>
              <w:t>scope:</w:t>
            </w:r>
          </w:p>
          <w:p w:rsidR="00BF3F4B" w:rsidRDefault="00670C17">
            <w:pPr>
              <w:pStyle w:val="TableParagraph"/>
              <w:numPr>
                <w:ilvl w:val="1"/>
                <w:numId w:val="23"/>
              </w:numPr>
              <w:tabs>
                <w:tab w:val="left" w:pos="495"/>
              </w:tabs>
              <w:spacing w:line="228" w:lineRule="exact"/>
              <w:rPr>
                <w:sz w:val="20"/>
              </w:rPr>
            </w:pPr>
            <w:r>
              <w:rPr>
                <w:sz w:val="20"/>
              </w:rPr>
              <w:t>A scar on the head with a diameter of 8 centimeters or</w:t>
            </w:r>
            <w:r>
              <w:rPr>
                <w:spacing w:val="-6"/>
                <w:sz w:val="20"/>
              </w:rPr>
              <w:t xml:space="preserve"> </w:t>
            </w:r>
            <w:r>
              <w:rPr>
                <w:sz w:val="20"/>
              </w:rPr>
              <w:t>more.</w:t>
            </w:r>
          </w:p>
          <w:p w:rsidR="00BF3F4B" w:rsidRDefault="00670C17">
            <w:pPr>
              <w:pStyle w:val="TableParagraph"/>
              <w:numPr>
                <w:ilvl w:val="1"/>
                <w:numId w:val="23"/>
              </w:numPr>
              <w:tabs>
                <w:tab w:val="left" w:pos="495"/>
              </w:tabs>
              <w:ind w:right="150"/>
              <w:rPr>
                <w:sz w:val="20"/>
              </w:rPr>
            </w:pPr>
            <w:r>
              <w:rPr>
                <w:sz w:val="20"/>
              </w:rPr>
              <w:t>A scar on the face with a diameter of 5 centimeters or above;</w:t>
            </w:r>
            <w:r>
              <w:rPr>
                <w:spacing w:val="-18"/>
                <w:sz w:val="20"/>
              </w:rPr>
              <w:t xml:space="preserve"> </w:t>
            </w:r>
            <w:r>
              <w:rPr>
                <w:sz w:val="20"/>
              </w:rPr>
              <w:t>a linear scar on the face of 8 centimeters above; several linear scars on the face with a total length of more than 12 centimeters; or a hollow with a diameter of more than 3 centimeters.</w:t>
            </w:r>
          </w:p>
          <w:p w:rsidR="00BF3F4B" w:rsidRDefault="00670C17">
            <w:pPr>
              <w:pStyle w:val="TableParagraph"/>
              <w:numPr>
                <w:ilvl w:val="1"/>
                <w:numId w:val="23"/>
              </w:numPr>
              <w:tabs>
                <w:tab w:val="left" w:pos="495"/>
              </w:tabs>
              <w:ind w:right="588"/>
              <w:rPr>
                <w:sz w:val="20"/>
              </w:rPr>
            </w:pPr>
            <w:r>
              <w:rPr>
                <w:sz w:val="20"/>
              </w:rPr>
              <w:t>Those whose neck is involved in scar with the size of 5 centimeters in diameter (not include five fingers) at</w:t>
            </w:r>
            <w:r>
              <w:rPr>
                <w:spacing w:val="-22"/>
                <w:sz w:val="20"/>
              </w:rPr>
              <w:t xml:space="preserve"> </w:t>
            </w:r>
            <w:r>
              <w:rPr>
                <w:sz w:val="20"/>
              </w:rPr>
              <w:t>least.</w:t>
            </w:r>
          </w:p>
          <w:p w:rsidR="00BF3F4B" w:rsidRDefault="00670C17">
            <w:pPr>
              <w:pStyle w:val="TableParagraph"/>
              <w:numPr>
                <w:ilvl w:val="0"/>
                <w:numId w:val="23"/>
              </w:numPr>
              <w:tabs>
                <w:tab w:val="left" w:pos="284"/>
              </w:tabs>
              <w:ind w:left="283" w:right="277" w:hanging="176"/>
              <w:rPr>
                <w:sz w:val="20"/>
              </w:rPr>
            </w:pPr>
            <w:r>
              <w:rPr>
                <w:sz w:val="20"/>
              </w:rPr>
              <w:t>The judgment of this disability, in addition to the degree of disability recorded on diagnosis report, a color picture should also be enclosed as evidence (4*6 pictures with measuring</w:t>
            </w:r>
            <w:r>
              <w:rPr>
                <w:spacing w:val="-23"/>
                <w:sz w:val="20"/>
              </w:rPr>
              <w:t xml:space="preserve"> </w:t>
            </w:r>
            <w:r>
              <w:rPr>
                <w:sz w:val="20"/>
              </w:rPr>
              <w:t>ruler and photographic date)</w:t>
            </w:r>
          </w:p>
        </w:tc>
        <w:tc>
          <w:tcPr>
            <w:tcW w:w="1985" w:type="dxa"/>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690"/>
        </w:trPr>
        <w:tc>
          <w:tcPr>
            <w:tcW w:w="2804" w:type="dxa"/>
            <w:gridSpan w:val="2"/>
            <w:vMerge w:val="restart"/>
          </w:tcPr>
          <w:p w:rsidR="00BF3F4B" w:rsidRDefault="00670C17">
            <w:pPr>
              <w:pStyle w:val="TableParagraph"/>
              <w:spacing w:line="225" w:lineRule="exact"/>
              <w:ind w:left="28"/>
              <w:rPr>
                <w:sz w:val="20"/>
              </w:rPr>
            </w:pPr>
            <w:r>
              <w:rPr>
                <w:sz w:val="20"/>
              </w:rPr>
              <w:t>10. Skin</w:t>
            </w:r>
          </w:p>
        </w:tc>
        <w:tc>
          <w:tcPr>
            <w:tcW w:w="708" w:type="dxa"/>
          </w:tcPr>
          <w:p w:rsidR="00BF3F4B" w:rsidRDefault="00670C17">
            <w:pPr>
              <w:pStyle w:val="TableParagraph"/>
              <w:spacing w:line="225" w:lineRule="exact"/>
              <w:ind w:left="0" w:right="222"/>
              <w:jc w:val="right"/>
              <w:rPr>
                <w:sz w:val="20"/>
              </w:rPr>
            </w:pPr>
            <w:r>
              <w:rPr>
                <w:w w:val="95"/>
                <w:sz w:val="20"/>
              </w:rPr>
              <w:t>10-1</w:t>
            </w:r>
          </w:p>
        </w:tc>
        <w:tc>
          <w:tcPr>
            <w:tcW w:w="3401" w:type="dxa"/>
          </w:tcPr>
          <w:p w:rsidR="00BF3F4B" w:rsidRDefault="00670C17">
            <w:pPr>
              <w:pStyle w:val="TableParagraph"/>
              <w:spacing w:line="237" w:lineRule="auto"/>
              <w:rPr>
                <w:sz w:val="20"/>
              </w:rPr>
            </w:pPr>
            <w:r>
              <w:rPr>
                <w:sz w:val="20"/>
              </w:rPr>
              <w:t>Loss of more than 71% of skin’s perspiration function and inability to</w:t>
            </w:r>
          </w:p>
          <w:p w:rsidR="00BF3F4B" w:rsidRDefault="00670C17">
            <w:pPr>
              <w:pStyle w:val="TableParagraph"/>
              <w:spacing w:line="217" w:lineRule="exact"/>
              <w:rPr>
                <w:sz w:val="20"/>
              </w:rPr>
            </w:pPr>
            <w:r>
              <w:rPr>
                <w:sz w:val="20"/>
              </w:rPr>
              <w:t>work again for life.</w:t>
            </w:r>
          </w:p>
        </w:tc>
        <w:tc>
          <w:tcPr>
            <w:tcW w:w="1135" w:type="dxa"/>
          </w:tcPr>
          <w:p w:rsidR="00BF3F4B" w:rsidRDefault="00670C17">
            <w:pPr>
              <w:pStyle w:val="TableParagraph"/>
              <w:spacing w:line="225" w:lineRule="exact"/>
              <w:rPr>
                <w:sz w:val="20"/>
              </w:rPr>
            </w:pPr>
            <w:r>
              <w:rPr>
                <w:w w:val="99"/>
                <w:sz w:val="20"/>
              </w:rPr>
              <w:t>2</w:t>
            </w:r>
          </w:p>
        </w:tc>
        <w:tc>
          <w:tcPr>
            <w:tcW w:w="5669" w:type="dxa"/>
            <w:vMerge w:val="restart"/>
          </w:tcPr>
          <w:p w:rsidR="00BF3F4B" w:rsidRDefault="00670C17">
            <w:pPr>
              <w:pStyle w:val="TableParagraph"/>
              <w:numPr>
                <w:ilvl w:val="0"/>
                <w:numId w:val="22"/>
              </w:numPr>
              <w:tabs>
                <w:tab w:val="left" w:pos="322"/>
              </w:tabs>
              <w:ind w:left="321" w:right="148"/>
              <w:rPr>
                <w:sz w:val="20"/>
              </w:rPr>
            </w:pPr>
            <w:r>
              <w:rPr>
                <w:sz w:val="20"/>
              </w:rPr>
              <w:t>The judgment of this disability should be more than one year after the treatment for the disability; of there is surgery</w:t>
            </w:r>
            <w:r>
              <w:rPr>
                <w:spacing w:val="-27"/>
                <w:sz w:val="20"/>
              </w:rPr>
              <w:t xml:space="preserve"> </w:t>
            </w:r>
            <w:r>
              <w:rPr>
                <w:sz w:val="20"/>
              </w:rPr>
              <w:t>involved, the judgment could not be made one year after the last</w:t>
            </w:r>
            <w:r>
              <w:rPr>
                <w:spacing w:val="-22"/>
                <w:sz w:val="20"/>
              </w:rPr>
              <w:t xml:space="preserve"> </w:t>
            </w:r>
            <w:r>
              <w:rPr>
                <w:sz w:val="20"/>
              </w:rPr>
              <w:t>surgery.</w:t>
            </w:r>
          </w:p>
          <w:p w:rsidR="00BF3F4B" w:rsidRDefault="00670C17">
            <w:pPr>
              <w:pStyle w:val="TableParagraph"/>
              <w:numPr>
                <w:ilvl w:val="0"/>
                <w:numId w:val="22"/>
              </w:numPr>
              <w:tabs>
                <w:tab w:val="left" w:pos="322"/>
              </w:tabs>
              <w:spacing w:line="229" w:lineRule="exact"/>
              <w:rPr>
                <w:sz w:val="20"/>
              </w:rPr>
            </w:pPr>
            <w:r>
              <w:rPr>
                <w:sz w:val="20"/>
              </w:rPr>
              <w:t>For those who lost skin’s perspiration function means</w:t>
            </w:r>
            <w:r>
              <w:rPr>
                <w:spacing w:val="-6"/>
                <w:sz w:val="20"/>
              </w:rPr>
              <w:t xml:space="preserve"> </w:t>
            </w:r>
            <w:r>
              <w:rPr>
                <w:sz w:val="20"/>
              </w:rPr>
              <w:t>the</w:t>
            </w:r>
          </w:p>
          <w:p w:rsidR="00BF3F4B" w:rsidRDefault="00670C17">
            <w:pPr>
              <w:pStyle w:val="TableParagraph"/>
              <w:ind w:left="321"/>
              <w:rPr>
                <w:sz w:val="20"/>
              </w:rPr>
            </w:pPr>
            <w:r>
              <w:rPr>
                <w:sz w:val="20"/>
              </w:rPr>
              <w:t>malfunctioning of skin’s perspiration function caused by external trauma or burn injuries or chemical burn or surgery, there are hypertrophic scar left on body outside of head, face and neck (including the hypertrophic scar created by skin-grafting)</w:t>
            </w:r>
          </w:p>
          <w:p w:rsidR="00BF3F4B" w:rsidRDefault="00670C17">
            <w:pPr>
              <w:pStyle w:val="TableParagraph"/>
              <w:numPr>
                <w:ilvl w:val="0"/>
                <w:numId w:val="22"/>
              </w:numPr>
              <w:tabs>
                <w:tab w:val="left" w:pos="322"/>
              </w:tabs>
              <w:ind w:left="321" w:right="131"/>
              <w:rPr>
                <w:sz w:val="20"/>
              </w:rPr>
            </w:pPr>
            <w:r>
              <w:rPr>
                <w:sz w:val="20"/>
              </w:rPr>
              <w:t>For those whose skin has lost perspiration function, the evaluation standard is evaluated on the appearance of skin or the height and hardness of the scar. If necessary, should evaluate using non-intrusive machines to test perspiration abnormality or goes through water evaporation, or use skin pathologic section</w:t>
            </w:r>
            <w:r>
              <w:rPr>
                <w:spacing w:val="-24"/>
                <w:sz w:val="20"/>
              </w:rPr>
              <w:t xml:space="preserve"> </w:t>
            </w:r>
            <w:r>
              <w:rPr>
                <w:sz w:val="20"/>
              </w:rPr>
              <w:t>to assist the evaluation. The degree of disability should be recorded on the disability diagnosis report as percentage of scar to whole body skin (%) and should also attaché color pictures (4*6 pictures with measuring ruler and photographic date) as evidence.</w:t>
            </w:r>
          </w:p>
        </w:tc>
        <w:tc>
          <w:tcPr>
            <w:tcW w:w="1985" w:type="dxa"/>
            <w:vMerge w:val="restart"/>
          </w:tcPr>
          <w:p w:rsidR="00BF3F4B" w:rsidRDefault="00670C17">
            <w:pPr>
              <w:pStyle w:val="TableParagraph"/>
              <w:ind w:left="108" w:right="175"/>
              <w:rPr>
                <w:sz w:val="20"/>
              </w:rPr>
            </w:pPr>
            <w:r>
              <w:rPr>
                <w:sz w:val="20"/>
              </w:rPr>
              <w:t>Should be issued by national health insurance special contracted hospital, which is rated as excellence or better in Hospital Accreditation, or as qualified in Hospital Accreditation(for medical center and regional hospital), or as qualified in Hospital Accreditation and Teaching Hospital Accreditation by the Ministry of Health</w:t>
            </w:r>
          </w:p>
        </w:tc>
      </w:tr>
      <w:tr w:rsidR="00BF3F4B">
        <w:trPr>
          <w:trHeight w:val="690"/>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ind w:left="0" w:right="222"/>
              <w:jc w:val="right"/>
              <w:rPr>
                <w:sz w:val="20"/>
              </w:rPr>
            </w:pPr>
            <w:r>
              <w:rPr>
                <w:w w:val="95"/>
                <w:sz w:val="20"/>
              </w:rPr>
              <w:t>10-2</w:t>
            </w:r>
          </w:p>
        </w:tc>
        <w:tc>
          <w:tcPr>
            <w:tcW w:w="3401" w:type="dxa"/>
          </w:tcPr>
          <w:p w:rsidR="00BF3F4B" w:rsidRDefault="00670C17">
            <w:pPr>
              <w:pStyle w:val="TableParagraph"/>
              <w:rPr>
                <w:sz w:val="20"/>
              </w:rPr>
            </w:pPr>
            <w:r>
              <w:rPr>
                <w:sz w:val="20"/>
              </w:rPr>
              <w:t>Loss of 61% to 70% of skin’s perspiration function and inability to</w:t>
            </w:r>
          </w:p>
          <w:p w:rsidR="00BF3F4B" w:rsidRDefault="00670C17">
            <w:pPr>
              <w:pStyle w:val="TableParagraph"/>
              <w:spacing w:line="217" w:lineRule="exact"/>
              <w:rPr>
                <w:sz w:val="20"/>
              </w:rPr>
            </w:pPr>
            <w:r>
              <w:rPr>
                <w:sz w:val="20"/>
              </w:rPr>
              <w:t>work again for life.</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7"/>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ind w:left="0" w:right="222"/>
              <w:jc w:val="right"/>
              <w:rPr>
                <w:sz w:val="20"/>
              </w:rPr>
            </w:pPr>
            <w:r>
              <w:rPr>
                <w:w w:val="95"/>
                <w:sz w:val="20"/>
              </w:rPr>
              <w:t>10-3</w:t>
            </w:r>
          </w:p>
        </w:tc>
        <w:tc>
          <w:tcPr>
            <w:tcW w:w="3401" w:type="dxa"/>
          </w:tcPr>
          <w:p w:rsidR="00BF3F4B" w:rsidRDefault="00670C17">
            <w:pPr>
              <w:pStyle w:val="TableParagraph"/>
              <w:spacing w:line="223" w:lineRule="exact"/>
              <w:rPr>
                <w:sz w:val="20"/>
              </w:rPr>
            </w:pPr>
            <w:r>
              <w:rPr>
                <w:sz w:val="20"/>
              </w:rPr>
              <w:t>Loss of more than 51% of skin’s</w:t>
            </w:r>
          </w:p>
          <w:p w:rsidR="00BF3F4B" w:rsidRDefault="00670C17">
            <w:pPr>
              <w:pStyle w:val="TableParagraph"/>
              <w:spacing w:line="215" w:lineRule="exact"/>
              <w:rPr>
                <w:sz w:val="20"/>
              </w:rPr>
            </w:pPr>
            <w:r>
              <w:rPr>
                <w:sz w:val="20"/>
              </w:rPr>
              <w:t>perspiration function.</w:t>
            </w:r>
          </w:p>
        </w:tc>
        <w:tc>
          <w:tcPr>
            <w:tcW w:w="1135" w:type="dxa"/>
          </w:tcPr>
          <w:p w:rsidR="00BF3F4B" w:rsidRDefault="00670C17">
            <w:pPr>
              <w:pStyle w:val="TableParagraph"/>
              <w:spacing w:line="223" w:lineRule="exact"/>
              <w:rPr>
                <w:sz w:val="20"/>
              </w:rPr>
            </w:pPr>
            <w:r>
              <w:rPr>
                <w:w w:val="99"/>
                <w:sz w:val="20"/>
              </w:rPr>
              <w:t>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1"/>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ind w:left="0" w:right="222"/>
              <w:jc w:val="right"/>
              <w:rPr>
                <w:sz w:val="20"/>
              </w:rPr>
            </w:pPr>
            <w:r>
              <w:rPr>
                <w:w w:val="95"/>
                <w:sz w:val="20"/>
              </w:rPr>
              <w:t>10-4</w:t>
            </w:r>
          </w:p>
        </w:tc>
        <w:tc>
          <w:tcPr>
            <w:tcW w:w="3401" w:type="dxa"/>
          </w:tcPr>
          <w:p w:rsidR="00BF3F4B" w:rsidRDefault="00670C17">
            <w:pPr>
              <w:pStyle w:val="TableParagraph"/>
              <w:spacing w:line="225" w:lineRule="exact"/>
              <w:rPr>
                <w:sz w:val="20"/>
              </w:rPr>
            </w:pPr>
            <w:r>
              <w:rPr>
                <w:sz w:val="20"/>
              </w:rPr>
              <w:t>Loss of 41% to 50% of skin’s</w:t>
            </w:r>
          </w:p>
          <w:p w:rsidR="00BF3F4B" w:rsidRDefault="00670C17">
            <w:pPr>
              <w:pStyle w:val="TableParagraph"/>
              <w:spacing w:line="216" w:lineRule="exact"/>
              <w:rPr>
                <w:sz w:val="20"/>
              </w:rPr>
            </w:pPr>
            <w:r>
              <w:rPr>
                <w:sz w:val="20"/>
              </w:rPr>
              <w:t>perspiration function.</w:t>
            </w:r>
          </w:p>
        </w:tc>
        <w:tc>
          <w:tcPr>
            <w:tcW w:w="1135" w:type="dxa"/>
          </w:tcPr>
          <w:p w:rsidR="00BF3F4B" w:rsidRDefault="00670C17">
            <w:pPr>
              <w:pStyle w:val="TableParagraph"/>
              <w:spacing w:line="225" w:lineRule="exact"/>
              <w:rPr>
                <w:sz w:val="20"/>
              </w:rPr>
            </w:pPr>
            <w:r>
              <w:rPr>
                <w:w w:val="99"/>
                <w:sz w:val="20"/>
              </w:rPr>
              <w:t>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ind w:left="0" w:right="222"/>
              <w:jc w:val="right"/>
              <w:rPr>
                <w:sz w:val="20"/>
              </w:rPr>
            </w:pPr>
            <w:r>
              <w:rPr>
                <w:w w:val="95"/>
                <w:sz w:val="20"/>
              </w:rPr>
              <w:t>10-5</w:t>
            </w:r>
          </w:p>
        </w:tc>
        <w:tc>
          <w:tcPr>
            <w:tcW w:w="3401" w:type="dxa"/>
          </w:tcPr>
          <w:p w:rsidR="00BF3F4B" w:rsidRDefault="00670C17">
            <w:pPr>
              <w:pStyle w:val="TableParagraph"/>
              <w:spacing w:line="223" w:lineRule="exact"/>
              <w:rPr>
                <w:sz w:val="20"/>
              </w:rPr>
            </w:pPr>
            <w:r>
              <w:rPr>
                <w:sz w:val="20"/>
              </w:rPr>
              <w:t>Loss of 31% to 40% of skin’s</w:t>
            </w:r>
          </w:p>
          <w:p w:rsidR="00BF3F4B" w:rsidRDefault="00670C17">
            <w:pPr>
              <w:pStyle w:val="TableParagraph"/>
              <w:spacing w:line="217" w:lineRule="exact"/>
              <w:rPr>
                <w:sz w:val="20"/>
              </w:rPr>
            </w:pPr>
            <w:r>
              <w:rPr>
                <w:sz w:val="20"/>
              </w:rPr>
              <w:t>perspiration function.</w:t>
            </w:r>
          </w:p>
        </w:tc>
        <w:tc>
          <w:tcPr>
            <w:tcW w:w="1135" w:type="dxa"/>
          </w:tcPr>
          <w:p w:rsidR="00BF3F4B" w:rsidRDefault="00670C17">
            <w:pPr>
              <w:pStyle w:val="TableParagraph"/>
              <w:spacing w:line="223" w:lineRule="exact"/>
              <w:rPr>
                <w:sz w:val="20"/>
              </w:rPr>
            </w:pPr>
            <w:r>
              <w:rPr>
                <w:w w:val="99"/>
                <w:sz w:val="20"/>
              </w:rPr>
              <w:t>6</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ind w:left="0" w:right="222"/>
              <w:jc w:val="right"/>
              <w:rPr>
                <w:sz w:val="20"/>
              </w:rPr>
            </w:pPr>
            <w:r>
              <w:rPr>
                <w:w w:val="95"/>
                <w:sz w:val="20"/>
              </w:rPr>
              <w:t>10-6</w:t>
            </w:r>
          </w:p>
        </w:tc>
        <w:tc>
          <w:tcPr>
            <w:tcW w:w="3401" w:type="dxa"/>
          </w:tcPr>
          <w:p w:rsidR="00BF3F4B" w:rsidRDefault="00670C17">
            <w:pPr>
              <w:pStyle w:val="TableParagraph"/>
              <w:spacing w:line="223" w:lineRule="exact"/>
              <w:rPr>
                <w:sz w:val="20"/>
              </w:rPr>
            </w:pPr>
            <w:r>
              <w:rPr>
                <w:sz w:val="20"/>
              </w:rPr>
              <w:t>Loss of 21% to 30% of skin’s</w:t>
            </w:r>
          </w:p>
          <w:p w:rsidR="00BF3F4B" w:rsidRDefault="00670C17">
            <w:pPr>
              <w:pStyle w:val="TableParagraph"/>
              <w:spacing w:line="217" w:lineRule="exact"/>
              <w:rPr>
                <w:sz w:val="20"/>
              </w:rPr>
            </w:pPr>
            <w:r>
              <w:rPr>
                <w:sz w:val="20"/>
              </w:rPr>
              <w:t>perspiration function.</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ind w:left="0" w:right="222"/>
              <w:jc w:val="right"/>
              <w:rPr>
                <w:sz w:val="20"/>
              </w:rPr>
            </w:pPr>
            <w:r>
              <w:rPr>
                <w:w w:val="95"/>
                <w:sz w:val="20"/>
              </w:rPr>
              <w:t>10-7</w:t>
            </w:r>
          </w:p>
        </w:tc>
        <w:tc>
          <w:tcPr>
            <w:tcW w:w="3401" w:type="dxa"/>
          </w:tcPr>
          <w:p w:rsidR="00BF3F4B" w:rsidRDefault="00670C17">
            <w:pPr>
              <w:pStyle w:val="TableParagraph"/>
              <w:spacing w:line="223" w:lineRule="exact"/>
              <w:rPr>
                <w:sz w:val="20"/>
              </w:rPr>
            </w:pPr>
            <w:r>
              <w:rPr>
                <w:sz w:val="20"/>
              </w:rPr>
              <w:t>Loss of 16% to 20% of skin’s</w:t>
            </w:r>
          </w:p>
          <w:p w:rsidR="00BF3F4B" w:rsidRDefault="00670C17">
            <w:pPr>
              <w:pStyle w:val="TableParagraph"/>
              <w:spacing w:line="217" w:lineRule="exact"/>
              <w:rPr>
                <w:sz w:val="20"/>
              </w:rPr>
            </w:pPr>
            <w:r>
              <w:rPr>
                <w:sz w:val="20"/>
              </w:rPr>
              <w:t>perspiration function.</w:t>
            </w:r>
          </w:p>
        </w:tc>
        <w:tc>
          <w:tcPr>
            <w:tcW w:w="1135" w:type="dxa"/>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ind w:left="0" w:right="222"/>
              <w:jc w:val="right"/>
              <w:rPr>
                <w:sz w:val="20"/>
              </w:rPr>
            </w:pPr>
            <w:r>
              <w:rPr>
                <w:w w:val="95"/>
                <w:sz w:val="20"/>
              </w:rPr>
              <w:t>10-8</w:t>
            </w:r>
          </w:p>
        </w:tc>
        <w:tc>
          <w:tcPr>
            <w:tcW w:w="3401" w:type="dxa"/>
          </w:tcPr>
          <w:p w:rsidR="00BF3F4B" w:rsidRDefault="00670C17">
            <w:pPr>
              <w:pStyle w:val="TableParagraph"/>
              <w:spacing w:line="223" w:lineRule="exact"/>
              <w:rPr>
                <w:sz w:val="20"/>
              </w:rPr>
            </w:pPr>
            <w:r>
              <w:rPr>
                <w:sz w:val="20"/>
              </w:rPr>
              <w:t>Loss of 11% to 15% of skin’s</w:t>
            </w:r>
          </w:p>
          <w:p w:rsidR="00BF3F4B" w:rsidRDefault="00670C17">
            <w:pPr>
              <w:pStyle w:val="TableParagraph"/>
              <w:spacing w:line="217" w:lineRule="exact"/>
              <w:rPr>
                <w:sz w:val="20"/>
              </w:rPr>
            </w:pPr>
            <w:r>
              <w:rPr>
                <w:sz w:val="20"/>
              </w:rPr>
              <w:t>perspiration function.</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460"/>
        </w:trPr>
        <w:tc>
          <w:tcPr>
            <w:tcW w:w="2804" w:type="dxa"/>
            <w:gridSpan w:val="2"/>
            <w:vMerge w:val="restart"/>
          </w:tcPr>
          <w:p w:rsidR="00BF3F4B" w:rsidRDefault="00BF3F4B">
            <w:pPr>
              <w:pStyle w:val="TableParagraph"/>
              <w:ind w:left="0"/>
              <w:rPr>
                <w:sz w:val="18"/>
              </w:rPr>
            </w:pPr>
          </w:p>
        </w:tc>
        <w:tc>
          <w:tcPr>
            <w:tcW w:w="708" w:type="dxa"/>
          </w:tcPr>
          <w:p w:rsidR="00BF3F4B" w:rsidRDefault="00670C17">
            <w:pPr>
              <w:pStyle w:val="TableParagraph"/>
              <w:spacing w:line="223" w:lineRule="exact"/>
              <w:rPr>
                <w:sz w:val="20"/>
              </w:rPr>
            </w:pPr>
            <w:r>
              <w:rPr>
                <w:sz w:val="20"/>
              </w:rPr>
              <w:t>10-9</w:t>
            </w:r>
          </w:p>
        </w:tc>
        <w:tc>
          <w:tcPr>
            <w:tcW w:w="3401" w:type="dxa"/>
          </w:tcPr>
          <w:p w:rsidR="00BF3F4B" w:rsidRDefault="00670C17">
            <w:pPr>
              <w:pStyle w:val="TableParagraph"/>
              <w:spacing w:line="223" w:lineRule="exact"/>
              <w:rPr>
                <w:sz w:val="20"/>
              </w:rPr>
            </w:pPr>
            <w:r>
              <w:rPr>
                <w:sz w:val="20"/>
              </w:rPr>
              <w:t>Loss of 6% to 10% of skin’s</w:t>
            </w:r>
          </w:p>
          <w:p w:rsidR="00BF3F4B" w:rsidRDefault="00670C17">
            <w:pPr>
              <w:pStyle w:val="TableParagraph"/>
              <w:spacing w:line="217" w:lineRule="exact"/>
              <w:rPr>
                <w:sz w:val="20"/>
              </w:rPr>
            </w:pPr>
            <w:r>
              <w:rPr>
                <w:sz w:val="20"/>
              </w:rPr>
              <w:t>perspiration function.</w:t>
            </w:r>
          </w:p>
        </w:tc>
        <w:tc>
          <w:tcPr>
            <w:tcW w:w="1135" w:type="dxa"/>
          </w:tcPr>
          <w:p w:rsidR="00BF3F4B" w:rsidRDefault="00670C17">
            <w:pPr>
              <w:pStyle w:val="TableParagraph"/>
              <w:spacing w:line="223" w:lineRule="exact"/>
              <w:rPr>
                <w:sz w:val="20"/>
              </w:rPr>
            </w:pPr>
            <w:r>
              <w:rPr>
                <w:sz w:val="20"/>
              </w:rPr>
              <w:t>12</w:t>
            </w:r>
          </w:p>
        </w:tc>
        <w:tc>
          <w:tcPr>
            <w:tcW w:w="5669" w:type="dxa"/>
            <w:vMerge w:val="restart"/>
          </w:tcPr>
          <w:p w:rsidR="00BF3F4B" w:rsidRDefault="00670C17">
            <w:pPr>
              <w:pStyle w:val="TableParagraph"/>
              <w:numPr>
                <w:ilvl w:val="0"/>
                <w:numId w:val="21"/>
              </w:numPr>
              <w:tabs>
                <w:tab w:val="left" w:pos="322"/>
              </w:tabs>
              <w:ind w:left="321" w:right="252"/>
              <w:rPr>
                <w:sz w:val="20"/>
              </w:rPr>
            </w:pPr>
            <w:r>
              <w:rPr>
                <w:sz w:val="20"/>
              </w:rPr>
              <w:t>The judgment of disability level of skin perspiration malfunctioning use disability area to judge the level. The</w:t>
            </w:r>
            <w:r>
              <w:rPr>
                <w:spacing w:val="-22"/>
                <w:sz w:val="20"/>
              </w:rPr>
              <w:t xml:space="preserve"> </w:t>
            </w:r>
            <w:r>
              <w:rPr>
                <w:sz w:val="20"/>
              </w:rPr>
              <w:t>above calculation on disability area uses 1% of the area of a palm to total surface area of human body as measuring and calculation base.</w:t>
            </w:r>
          </w:p>
          <w:p w:rsidR="00BF3F4B" w:rsidRDefault="00670C17">
            <w:pPr>
              <w:pStyle w:val="TableParagraph"/>
              <w:numPr>
                <w:ilvl w:val="0"/>
                <w:numId w:val="21"/>
              </w:numPr>
              <w:tabs>
                <w:tab w:val="left" w:pos="322"/>
              </w:tabs>
              <w:spacing w:line="230" w:lineRule="exact"/>
              <w:ind w:left="321" w:right="246"/>
              <w:rPr>
                <w:sz w:val="20"/>
              </w:rPr>
            </w:pPr>
            <w:r>
              <w:rPr>
                <w:sz w:val="20"/>
              </w:rPr>
              <w:t>If there is head, face and neck ugly shape or other disability simultaneously, the disability level could be raised according</w:t>
            </w:r>
            <w:r>
              <w:rPr>
                <w:spacing w:val="-18"/>
                <w:sz w:val="20"/>
              </w:rPr>
              <w:t xml:space="preserve"> </w:t>
            </w:r>
            <w:r>
              <w:rPr>
                <w:sz w:val="20"/>
              </w:rPr>
              <w:t>to regulation.</w:t>
            </w:r>
          </w:p>
        </w:tc>
        <w:tc>
          <w:tcPr>
            <w:tcW w:w="1985" w:type="dxa"/>
            <w:vMerge w:val="restart"/>
          </w:tcPr>
          <w:p w:rsidR="00BF3F4B" w:rsidRDefault="00670C17">
            <w:pPr>
              <w:pStyle w:val="TableParagraph"/>
              <w:spacing w:line="223" w:lineRule="exact"/>
              <w:ind w:left="108"/>
              <w:rPr>
                <w:sz w:val="20"/>
              </w:rPr>
            </w:pPr>
            <w:r>
              <w:rPr>
                <w:sz w:val="20"/>
              </w:rPr>
              <w:t>and Welfare.</w:t>
            </w:r>
          </w:p>
        </w:tc>
      </w:tr>
      <w:tr w:rsidR="00BF3F4B">
        <w:trPr>
          <w:trHeight w:val="1370"/>
        </w:trPr>
        <w:tc>
          <w:tcPr>
            <w:tcW w:w="2804" w:type="dxa"/>
            <w:gridSpan w:val="2"/>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10-10</w:t>
            </w:r>
          </w:p>
        </w:tc>
        <w:tc>
          <w:tcPr>
            <w:tcW w:w="3401" w:type="dxa"/>
          </w:tcPr>
          <w:p w:rsidR="00BF3F4B" w:rsidRDefault="00670C17">
            <w:pPr>
              <w:pStyle w:val="TableParagraph"/>
              <w:rPr>
                <w:sz w:val="20"/>
              </w:rPr>
            </w:pPr>
            <w:r>
              <w:rPr>
                <w:sz w:val="20"/>
              </w:rPr>
              <w:t>Loss of 2% to 5% of skin’s perspiration function.</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7"/>
        </w:trPr>
        <w:tc>
          <w:tcPr>
            <w:tcW w:w="828" w:type="dxa"/>
            <w:vMerge w:val="restart"/>
          </w:tcPr>
          <w:p w:rsidR="00BF3F4B" w:rsidRDefault="00670C17">
            <w:pPr>
              <w:pStyle w:val="TableParagraph"/>
              <w:spacing w:line="223" w:lineRule="exact"/>
              <w:ind w:left="28"/>
              <w:rPr>
                <w:sz w:val="20"/>
              </w:rPr>
            </w:pPr>
            <w:r>
              <w:rPr>
                <w:sz w:val="20"/>
              </w:rPr>
              <w:t>11.</w:t>
            </w:r>
          </w:p>
          <w:p w:rsidR="00BF3F4B" w:rsidRDefault="00670C17">
            <w:pPr>
              <w:pStyle w:val="TableParagraph"/>
              <w:ind w:left="28" w:right="270"/>
              <w:rPr>
                <w:sz w:val="20"/>
              </w:rPr>
            </w:pPr>
            <w:r>
              <w:rPr>
                <w:sz w:val="20"/>
              </w:rPr>
              <w:t>Upper limbs</w:t>
            </w:r>
          </w:p>
        </w:tc>
        <w:tc>
          <w:tcPr>
            <w:tcW w:w="1976" w:type="dxa"/>
            <w:vMerge w:val="restart"/>
          </w:tcPr>
          <w:p w:rsidR="00BF3F4B" w:rsidRDefault="00670C17">
            <w:pPr>
              <w:pStyle w:val="TableParagraph"/>
              <w:ind w:left="31"/>
              <w:rPr>
                <w:sz w:val="20"/>
              </w:rPr>
            </w:pPr>
            <w:r>
              <w:rPr>
                <w:sz w:val="20"/>
              </w:rPr>
              <w:t>Upper limbs defective disability</w:t>
            </w:r>
          </w:p>
        </w:tc>
        <w:tc>
          <w:tcPr>
            <w:tcW w:w="708" w:type="dxa"/>
          </w:tcPr>
          <w:p w:rsidR="00BF3F4B" w:rsidRDefault="00670C17">
            <w:pPr>
              <w:pStyle w:val="TableParagraph"/>
              <w:spacing w:line="223" w:lineRule="exact"/>
              <w:rPr>
                <w:sz w:val="20"/>
              </w:rPr>
            </w:pPr>
            <w:r>
              <w:rPr>
                <w:sz w:val="20"/>
              </w:rPr>
              <w:t>11-1</w:t>
            </w:r>
          </w:p>
        </w:tc>
        <w:tc>
          <w:tcPr>
            <w:tcW w:w="3401" w:type="dxa"/>
          </w:tcPr>
          <w:p w:rsidR="00BF3F4B" w:rsidRDefault="00670C17">
            <w:pPr>
              <w:pStyle w:val="TableParagraph"/>
              <w:spacing w:line="223" w:lineRule="exact"/>
              <w:rPr>
                <w:sz w:val="20"/>
              </w:rPr>
            </w:pPr>
            <w:r>
              <w:rPr>
                <w:sz w:val="20"/>
              </w:rPr>
              <w:t>Those whose upper elbow joints of two</w:t>
            </w:r>
          </w:p>
          <w:p w:rsidR="00BF3F4B" w:rsidRDefault="00670C17">
            <w:pPr>
              <w:pStyle w:val="TableParagraph"/>
              <w:spacing w:line="215" w:lineRule="exact"/>
              <w:rPr>
                <w:sz w:val="20"/>
              </w:rPr>
            </w:pPr>
            <w:r>
              <w:rPr>
                <w:sz w:val="20"/>
              </w:rPr>
              <w:t>upper limbs are defective.</w:t>
            </w:r>
          </w:p>
        </w:tc>
        <w:tc>
          <w:tcPr>
            <w:tcW w:w="1135" w:type="dxa"/>
          </w:tcPr>
          <w:p w:rsidR="00BF3F4B" w:rsidRDefault="00670C17">
            <w:pPr>
              <w:pStyle w:val="TableParagraph"/>
              <w:spacing w:line="223" w:lineRule="exact"/>
              <w:rPr>
                <w:sz w:val="20"/>
              </w:rPr>
            </w:pPr>
            <w:r>
              <w:rPr>
                <w:w w:val="99"/>
                <w:sz w:val="20"/>
              </w:rPr>
              <w:t>2</w:t>
            </w:r>
          </w:p>
        </w:tc>
        <w:tc>
          <w:tcPr>
            <w:tcW w:w="5669" w:type="dxa"/>
            <w:vMerge w:val="restart"/>
          </w:tcPr>
          <w:p w:rsidR="00BF3F4B" w:rsidRDefault="00670C17">
            <w:pPr>
              <w:pStyle w:val="TableParagraph"/>
              <w:numPr>
                <w:ilvl w:val="0"/>
                <w:numId w:val="20"/>
              </w:numPr>
              <w:tabs>
                <w:tab w:val="left" w:pos="310"/>
              </w:tabs>
              <w:ind w:right="154" w:hanging="176"/>
              <w:rPr>
                <w:sz w:val="20"/>
              </w:rPr>
            </w:pPr>
            <w:r>
              <w:rPr>
                <w:sz w:val="20"/>
              </w:rPr>
              <w:t>”Upper elbow joint defect” means those whose part above elbow joint is</w:t>
            </w:r>
            <w:r>
              <w:rPr>
                <w:spacing w:val="-3"/>
                <w:sz w:val="20"/>
              </w:rPr>
              <w:t xml:space="preserve"> </w:t>
            </w:r>
            <w:r>
              <w:rPr>
                <w:sz w:val="20"/>
              </w:rPr>
              <w:t>cut.</w:t>
            </w:r>
          </w:p>
          <w:p w:rsidR="00BF3F4B" w:rsidRDefault="00670C17">
            <w:pPr>
              <w:pStyle w:val="TableParagraph"/>
              <w:numPr>
                <w:ilvl w:val="0"/>
                <w:numId w:val="20"/>
              </w:numPr>
              <w:tabs>
                <w:tab w:val="left" w:pos="310"/>
              </w:tabs>
              <w:spacing w:line="229" w:lineRule="exact"/>
              <w:ind w:left="310"/>
              <w:rPr>
                <w:sz w:val="20"/>
              </w:rPr>
            </w:pPr>
            <w:r>
              <w:rPr>
                <w:sz w:val="20"/>
              </w:rPr>
              <w:t>”Upper wrist defect” means those whose part above wrist is</w:t>
            </w:r>
            <w:r>
              <w:rPr>
                <w:spacing w:val="-13"/>
                <w:sz w:val="20"/>
              </w:rPr>
              <w:t xml:space="preserve"> </w:t>
            </w:r>
            <w:r>
              <w:rPr>
                <w:sz w:val="20"/>
              </w:rPr>
              <w:t>cut.</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46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6" w:lineRule="exact"/>
              <w:rPr>
                <w:sz w:val="20"/>
              </w:rPr>
            </w:pPr>
            <w:r>
              <w:rPr>
                <w:sz w:val="20"/>
              </w:rPr>
              <w:t>11-2</w:t>
            </w:r>
          </w:p>
        </w:tc>
        <w:tc>
          <w:tcPr>
            <w:tcW w:w="3401" w:type="dxa"/>
          </w:tcPr>
          <w:p w:rsidR="00BF3F4B" w:rsidRDefault="00670C17">
            <w:pPr>
              <w:pStyle w:val="TableParagraph"/>
              <w:spacing w:line="228" w:lineRule="exact"/>
              <w:rPr>
                <w:sz w:val="20"/>
              </w:rPr>
            </w:pPr>
            <w:r>
              <w:rPr>
                <w:sz w:val="20"/>
              </w:rPr>
              <w:t>Those whose upper wrists of two upper limbs are defective.</w:t>
            </w:r>
          </w:p>
        </w:tc>
        <w:tc>
          <w:tcPr>
            <w:tcW w:w="1135" w:type="dxa"/>
          </w:tcPr>
          <w:p w:rsidR="00BF3F4B" w:rsidRDefault="00670C17">
            <w:pPr>
              <w:pStyle w:val="TableParagraph"/>
              <w:spacing w:line="226"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11-3</w:t>
            </w:r>
          </w:p>
        </w:tc>
        <w:tc>
          <w:tcPr>
            <w:tcW w:w="3401" w:type="dxa"/>
          </w:tcPr>
          <w:p w:rsidR="00BF3F4B" w:rsidRDefault="00670C17">
            <w:pPr>
              <w:pStyle w:val="TableParagraph"/>
              <w:spacing w:line="223" w:lineRule="exact"/>
              <w:rPr>
                <w:sz w:val="20"/>
              </w:rPr>
            </w:pPr>
            <w:r>
              <w:rPr>
                <w:sz w:val="20"/>
              </w:rPr>
              <w:t>Those whose upper elbow joint of one</w:t>
            </w:r>
          </w:p>
          <w:p w:rsidR="00BF3F4B" w:rsidRDefault="00670C17">
            <w:pPr>
              <w:pStyle w:val="TableParagraph"/>
              <w:spacing w:line="217" w:lineRule="exact"/>
              <w:rPr>
                <w:sz w:val="20"/>
              </w:rPr>
            </w:pPr>
            <w:r>
              <w:rPr>
                <w:sz w:val="20"/>
              </w:rPr>
              <w:t>upper limb is defective.</w:t>
            </w:r>
          </w:p>
        </w:tc>
        <w:tc>
          <w:tcPr>
            <w:tcW w:w="1135" w:type="dxa"/>
          </w:tcPr>
          <w:p w:rsidR="00BF3F4B" w:rsidRDefault="00670C17">
            <w:pPr>
              <w:pStyle w:val="TableParagraph"/>
              <w:spacing w:line="223" w:lineRule="exact"/>
              <w:rPr>
                <w:sz w:val="20"/>
              </w:rPr>
            </w:pPr>
            <w:r>
              <w:rPr>
                <w:w w:val="99"/>
                <w:sz w:val="20"/>
              </w:rPr>
              <w:t>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11-4</w:t>
            </w:r>
          </w:p>
        </w:tc>
        <w:tc>
          <w:tcPr>
            <w:tcW w:w="3401" w:type="dxa"/>
          </w:tcPr>
          <w:p w:rsidR="00BF3F4B" w:rsidRDefault="00670C17">
            <w:pPr>
              <w:pStyle w:val="TableParagraph"/>
              <w:spacing w:line="223" w:lineRule="exact"/>
              <w:rPr>
                <w:sz w:val="20"/>
              </w:rPr>
            </w:pPr>
            <w:r>
              <w:rPr>
                <w:sz w:val="20"/>
              </w:rPr>
              <w:t>Those whose upper wrist of one upper</w:t>
            </w:r>
          </w:p>
          <w:p w:rsidR="00BF3F4B" w:rsidRDefault="00670C17">
            <w:pPr>
              <w:pStyle w:val="TableParagraph"/>
              <w:spacing w:line="217" w:lineRule="exact"/>
              <w:rPr>
                <w:sz w:val="20"/>
              </w:rPr>
            </w:pPr>
            <w:r>
              <w:rPr>
                <w:sz w:val="20"/>
              </w:rPr>
              <w:t>limb is defective.</w:t>
            </w:r>
          </w:p>
        </w:tc>
        <w:tc>
          <w:tcPr>
            <w:tcW w:w="1135" w:type="dxa"/>
          </w:tcPr>
          <w:p w:rsidR="00BF3F4B" w:rsidRDefault="00670C17">
            <w:pPr>
              <w:pStyle w:val="TableParagraph"/>
              <w:spacing w:line="223" w:lineRule="exact"/>
              <w:rPr>
                <w:sz w:val="20"/>
              </w:rPr>
            </w:pPr>
            <w:r>
              <w:rPr>
                <w:w w:val="99"/>
                <w:sz w:val="20"/>
              </w:rPr>
              <w:t>6</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29"/>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ind w:left="31"/>
              <w:rPr>
                <w:sz w:val="20"/>
              </w:rPr>
            </w:pPr>
            <w:r>
              <w:rPr>
                <w:sz w:val="20"/>
              </w:rPr>
              <w:t>Fingers defective disability</w:t>
            </w:r>
          </w:p>
        </w:tc>
        <w:tc>
          <w:tcPr>
            <w:tcW w:w="708" w:type="dxa"/>
          </w:tcPr>
          <w:p w:rsidR="00BF3F4B" w:rsidRDefault="00670C17">
            <w:pPr>
              <w:pStyle w:val="TableParagraph"/>
              <w:spacing w:line="210" w:lineRule="exact"/>
              <w:rPr>
                <w:sz w:val="20"/>
              </w:rPr>
            </w:pPr>
            <w:r>
              <w:rPr>
                <w:sz w:val="20"/>
              </w:rPr>
              <w:t>11-5</w:t>
            </w:r>
          </w:p>
        </w:tc>
        <w:tc>
          <w:tcPr>
            <w:tcW w:w="3401" w:type="dxa"/>
          </w:tcPr>
          <w:p w:rsidR="00BF3F4B" w:rsidRDefault="00670C17">
            <w:pPr>
              <w:pStyle w:val="TableParagraph"/>
              <w:spacing w:line="210" w:lineRule="exact"/>
              <w:rPr>
                <w:sz w:val="20"/>
              </w:rPr>
            </w:pPr>
            <w:r>
              <w:rPr>
                <w:sz w:val="20"/>
              </w:rPr>
              <w:t>Those whose ten fingers are defective</w:t>
            </w:r>
          </w:p>
        </w:tc>
        <w:tc>
          <w:tcPr>
            <w:tcW w:w="1135" w:type="dxa"/>
          </w:tcPr>
          <w:p w:rsidR="00BF3F4B" w:rsidRDefault="00670C17">
            <w:pPr>
              <w:pStyle w:val="TableParagraph"/>
              <w:spacing w:line="210" w:lineRule="exact"/>
              <w:rPr>
                <w:sz w:val="20"/>
              </w:rPr>
            </w:pPr>
            <w:r>
              <w:rPr>
                <w:w w:val="99"/>
                <w:sz w:val="20"/>
              </w:rPr>
              <w:t>4</w:t>
            </w:r>
          </w:p>
        </w:tc>
        <w:tc>
          <w:tcPr>
            <w:tcW w:w="5669" w:type="dxa"/>
            <w:vMerge w:val="restart"/>
          </w:tcPr>
          <w:p w:rsidR="00BF3F4B" w:rsidRDefault="00670C17">
            <w:pPr>
              <w:pStyle w:val="TableParagraph"/>
              <w:numPr>
                <w:ilvl w:val="0"/>
                <w:numId w:val="19"/>
              </w:numPr>
              <w:tabs>
                <w:tab w:val="left" w:pos="310"/>
              </w:tabs>
              <w:spacing w:line="223" w:lineRule="exact"/>
              <w:ind w:hanging="202"/>
              <w:rPr>
                <w:sz w:val="20"/>
              </w:rPr>
            </w:pPr>
            <w:r>
              <w:rPr>
                <w:sz w:val="20"/>
              </w:rPr>
              <w:t>“Finger defect”</w:t>
            </w:r>
            <w:r>
              <w:rPr>
                <w:spacing w:val="2"/>
                <w:sz w:val="20"/>
              </w:rPr>
              <w:t xml:space="preserve"> </w:t>
            </w:r>
            <w:r>
              <w:rPr>
                <w:sz w:val="20"/>
              </w:rPr>
              <w:t>means:</w:t>
            </w:r>
          </w:p>
          <w:p w:rsidR="00BF3F4B" w:rsidRDefault="00670C17">
            <w:pPr>
              <w:pStyle w:val="TableParagraph"/>
              <w:numPr>
                <w:ilvl w:val="1"/>
                <w:numId w:val="19"/>
              </w:numPr>
              <w:tabs>
                <w:tab w:val="left" w:pos="530"/>
              </w:tabs>
              <w:ind w:right="496" w:hanging="286"/>
              <w:rPr>
                <w:sz w:val="20"/>
              </w:rPr>
            </w:pPr>
            <w:r>
              <w:rPr>
                <w:sz w:val="20"/>
              </w:rPr>
              <w:t>Aiming at thumb means those whose part above the</w:t>
            </w:r>
            <w:r>
              <w:rPr>
                <w:spacing w:val="-21"/>
                <w:sz w:val="20"/>
              </w:rPr>
              <w:t xml:space="preserve"> </w:t>
            </w:r>
            <w:r>
              <w:rPr>
                <w:sz w:val="20"/>
              </w:rPr>
              <w:t>joints between the knuckles is cut.</w:t>
            </w:r>
          </w:p>
          <w:p w:rsidR="00BF3F4B" w:rsidRDefault="00670C17">
            <w:pPr>
              <w:pStyle w:val="TableParagraph"/>
              <w:numPr>
                <w:ilvl w:val="1"/>
                <w:numId w:val="19"/>
              </w:numPr>
              <w:tabs>
                <w:tab w:val="left" w:pos="530"/>
              </w:tabs>
              <w:spacing w:before="1"/>
              <w:ind w:right="483" w:hanging="286"/>
              <w:rPr>
                <w:sz w:val="20"/>
              </w:rPr>
            </w:pPr>
            <w:r>
              <w:rPr>
                <w:sz w:val="20"/>
              </w:rPr>
              <w:t>Aiming at other fingers means those whose part above</w:t>
            </w:r>
            <w:r>
              <w:rPr>
                <w:spacing w:val="-19"/>
                <w:sz w:val="20"/>
              </w:rPr>
              <w:t xml:space="preserve"> </w:t>
            </w:r>
            <w:r>
              <w:rPr>
                <w:sz w:val="20"/>
              </w:rPr>
              <w:t>the joints of closing knuckles is</w:t>
            </w:r>
            <w:r>
              <w:rPr>
                <w:spacing w:val="-5"/>
                <w:sz w:val="20"/>
              </w:rPr>
              <w:t xml:space="preserve"> </w:t>
            </w:r>
            <w:r>
              <w:rPr>
                <w:sz w:val="20"/>
              </w:rPr>
              <w:t>cut.</w:t>
            </w:r>
          </w:p>
          <w:p w:rsidR="00BF3F4B" w:rsidRDefault="00670C17">
            <w:pPr>
              <w:pStyle w:val="TableParagraph"/>
              <w:numPr>
                <w:ilvl w:val="0"/>
                <w:numId w:val="19"/>
              </w:numPr>
              <w:tabs>
                <w:tab w:val="left" w:pos="310"/>
              </w:tabs>
              <w:ind w:left="307" w:right="99" w:hanging="200"/>
              <w:rPr>
                <w:sz w:val="20"/>
              </w:rPr>
            </w:pPr>
            <w:r>
              <w:rPr>
                <w:sz w:val="20"/>
              </w:rPr>
              <w:t>In principle, the disability level of an individual may be graded up or determined on an integrated basis in case that one finger of the individual has become disabled and another finger of the same hand has lost its function in the meantime, qualifying the individual for two or more disability items simultaneously. In the event that the level of disability has not yet qualified the individual for the highest disability level (Level 7) for “Disability in One Finger”, the case shall be determined as a Level 8 Disability, i.e., one grade</w:t>
            </w:r>
            <w:r>
              <w:rPr>
                <w:spacing w:val="-1"/>
                <w:sz w:val="20"/>
              </w:rPr>
              <w:t xml:space="preserve"> </w:t>
            </w:r>
            <w:r>
              <w:rPr>
                <w:sz w:val="20"/>
              </w:rPr>
              <w:t>lower.</w:t>
            </w:r>
          </w:p>
          <w:p w:rsidR="00BF3F4B" w:rsidRDefault="00670C17">
            <w:pPr>
              <w:pStyle w:val="TableParagraph"/>
              <w:numPr>
                <w:ilvl w:val="0"/>
                <w:numId w:val="19"/>
              </w:numPr>
              <w:tabs>
                <w:tab w:val="left" w:pos="310"/>
              </w:tabs>
              <w:ind w:left="307" w:right="134" w:hanging="200"/>
              <w:rPr>
                <w:sz w:val="20"/>
              </w:rPr>
            </w:pPr>
            <w:r>
              <w:rPr>
                <w:sz w:val="20"/>
              </w:rPr>
              <w:t>However, when the aforementioned upgrading by combining or giving out the total days, if it is lower than individual finger’s payment days for losing functionalities of a finger, it could be graded according to the grading level of losing functionalities. For example, if the defect of first finger meet item 11-9 and level 11 and the functionalities loss of thumb is item 11-48 and level 11, the highest level plus 1 level is 10</w:t>
            </w:r>
            <w:r>
              <w:rPr>
                <w:sz w:val="20"/>
                <w:vertAlign w:val="superscript"/>
              </w:rPr>
              <w:t>th</w:t>
            </w:r>
            <w:r>
              <w:rPr>
                <w:sz w:val="20"/>
              </w:rPr>
              <w:t xml:space="preserve"> level, since it is lower than the payment schedule item 11-54 and 9</w:t>
            </w:r>
            <w:r>
              <w:rPr>
                <w:sz w:val="20"/>
                <w:vertAlign w:val="superscript"/>
              </w:rPr>
              <w:t>th</w:t>
            </w:r>
            <w:r>
              <w:rPr>
                <w:sz w:val="20"/>
              </w:rPr>
              <w:t xml:space="preserve"> level for losing functionalities on thumb and first finger, so the item 11-54 and 9</w:t>
            </w:r>
            <w:r>
              <w:rPr>
                <w:sz w:val="20"/>
                <w:vertAlign w:val="superscript"/>
              </w:rPr>
              <w:t>th</w:t>
            </w:r>
            <w:r>
              <w:rPr>
                <w:sz w:val="20"/>
              </w:rPr>
              <w:t xml:space="preserve"> level shall be</w:t>
            </w:r>
            <w:r>
              <w:rPr>
                <w:spacing w:val="-1"/>
                <w:sz w:val="20"/>
              </w:rPr>
              <w:t xml:space="preserve"> </w:t>
            </w:r>
            <w:r>
              <w:rPr>
                <w:sz w:val="20"/>
              </w:rPr>
              <w:t>awarded.</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23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11-6</w:t>
            </w:r>
          </w:p>
        </w:tc>
        <w:tc>
          <w:tcPr>
            <w:tcW w:w="3401" w:type="dxa"/>
          </w:tcPr>
          <w:p w:rsidR="00BF3F4B" w:rsidRDefault="00670C17">
            <w:pPr>
              <w:pStyle w:val="TableParagraph"/>
              <w:spacing w:line="210" w:lineRule="exact"/>
              <w:rPr>
                <w:sz w:val="20"/>
              </w:rPr>
            </w:pPr>
            <w:r>
              <w:rPr>
                <w:sz w:val="20"/>
              </w:rPr>
              <w:t>Those whose two thumbs are defective.</w:t>
            </w:r>
          </w:p>
        </w:tc>
        <w:tc>
          <w:tcPr>
            <w:tcW w:w="1135" w:type="dxa"/>
          </w:tcPr>
          <w:p w:rsidR="00BF3F4B" w:rsidRDefault="00670C17">
            <w:pPr>
              <w:pStyle w:val="TableParagraph"/>
              <w:spacing w:line="210"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11-7</w:t>
            </w:r>
          </w:p>
        </w:tc>
        <w:tc>
          <w:tcPr>
            <w:tcW w:w="3401" w:type="dxa"/>
          </w:tcPr>
          <w:p w:rsidR="00BF3F4B" w:rsidRDefault="00670C17">
            <w:pPr>
              <w:pStyle w:val="TableParagraph"/>
              <w:spacing w:line="223" w:lineRule="exact"/>
              <w:rPr>
                <w:sz w:val="20"/>
              </w:rPr>
            </w:pPr>
            <w:r>
              <w:rPr>
                <w:sz w:val="20"/>
              </w:rPr>
              <w:t>Those whose five fingers of one hand</w:t>
            </w:r>
          </w:p>
          <w:p w:rsidR="00BF3F4B" w:rsidRDefault="00670C17">
            <w:pPr>
              <w:pStyle w:val="TableParagraph"/>
              <w:spacing w:line="217" w:lineRule="exact"/>
              <w:rPr>
                <w:sz w:val="20"/>
              </w:rPr>
            </w:pPr>
            <w:r>
              <w:rPr>
                <w:sz w:val="20"/>
              </w:rPr>
              <w:t>are defective</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11-8</w:t>
            </w:r>
          </w:p>
        </w:tc>
        <w:tc>
          <w:tcPr>
            <w:tcW w:w="3401" w:type="dxa"/>
          </w:tcPr>
          <w:p w:rsidR="00BF3F4B" w:rsidRDefault="00670C17">
            <w:pPr>
              <w:pStyle w:val="TableParagraph"/>
              <w:spacing w:line="223" w:lineRule="exact"/>
              <w:rPr>
                <w:sz w:val="20"/>
              </w:rPr>
            </w:pPr>
            <w:r>
              <w:rPr>
                <w:sz w:val="20"/>
              </w:rPr>
              <w:t>Those whose thumb of one hand is</w:t>
            </w:r>
          </w:p>
          <w:p w:rsidR="00BF3F4B" w:rsidRDefault="00670C17">
            <w:pPr>
              <w:pStyle w:val="TableParagraph"/>
              <w:spacing w:line="217" w:lineRule="exact"/>
              <w:rPr>
                <w:sz w:val="20"/>
              </w:rPr>
            </w:pPr>
            <w:r>
              <w:rPr>
                <w:sz w:val="20"/>
              </w:rPr>
              <w:t>defective.</w:t>
            </w:r>
          </w:p>
        </w:tc>
        <w:tc>
          <w:tcPr>
            <w:tcW w:w="1135" w:type="dxa"/>
          </w:tcPr>
          <w:p w:rsidR="00BF3F4B" w:rsidRDefault="00670C17">
            <w:pPr>
              <w:pStyle w:val="TableParagraph"/>
              <w:spacing w:line="223" w:lineRule="exact"/>
              <w:rPr>
                <w:sz w:val="20"/>
              </w:rPr>
            </w:pPr>
            <w:r>
              <w:rPr>
                <w:sz w:val="20"/>
              </w:rPr>
              <w:t>10</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8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11-9</w:t>
            </w:r>
          </w:p>
        </w:tc>
        <w:tc>
          <w:tcPr>
            <w:tcW w:w="3401" w:type="dxa"/>
          </w:tcPr>
          <w:p w:rsidR="00BF3F4B" w:rsidRDefault="00670C17">
            <w:pPr>
              <w:pStyle w:val="TableParagraph"/>
              <w:spacing w:line="221" w:lineRule="exact"/>
              <w:rPr>
                <w:sz w:val="20"/>
              </w:rPr>
            </w:pPr>
            <w:r>
              <w:rPr>
                <w:sz w:val="20"/>
              </w:rPr>
              <w:t>Those whose first finger of one hand is</w:t>
            </w:r>
          </w:p>
          <w:p w:rsidR="00BF3F4B" w:rsidRDefault="00670C17">
            <w:pPr>
              <w:pStyle w:val="TableParagraph"/>
              <w:spacing w:line="248" w:lineRule="exact"/>
              <w:rPr>
                <w:rFonts w:ascii="UmePlus Gothic" w:eastAsia="UmePlus Gothic"/>
                <w:sz w:val="20"/>
              </w:rPr>
            </w:pPr>
            <w:r>
              <w:rPr>
                <w:sz w:val="20"/>
              </w:rPr>
              <w:t>defective.</w:t>
            </w:r>
            <w:r>
              <w:rPr>
                <w:rFonts w:ascii="UmePlus Gothic" w:eastAsia="UmePlus Gothic" w:hint="eastAsia"/>
                <w:sz w:val="20"/>
              </w:rPr>
              <w:t>。</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11-10</w:t>
            </w:r>
          </w:p>
        </w:tc>
        <w:tc>
          <w:tcPr>
            <w:tcW w:w="3401" w:type="dxa"/>
          </w:tcPr>
          <w:p w:rsidR="00BF3F4B" w:rsidRDefault="00670C17">
            <w:pPr>
              <w:pStyle w:val="TableParagraph"/>
              <w:spacing w:line="223" w:lineRule="exact"/>
              <w:rPr>
                <w:sz w:val="20"/>
              </w:rPr>
            </w:pPr>
            <w:r>
              <w:rPr>
                <w:sz w:val="20"/>
              </w:rPr>
              <w:t>Those whose middle finger or ring</w:t>
            </w:r>
          </w:p>
          <w:p w:rsidR="00BF3F4B" w:rsidRDefault="00670C17">
            <w:pPr>
              <w:pStyle w:val="TableParagraph"/>
              <w:spacing w:line="217" w:lineRule="exact"/>
              <w:rPr>
                <w:sz w:val="20"/>
              </w:rPr>
            </w:pPr>
            <w:r>
              <w:rPr>
                <w:sz w:val="20"/>
              </w:rPr>
              <w:t>finger of one hand is defective.</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11-11</w:t>
            </w:r>
          </w:p>
        </w:tc>
        <w:tc>
          <w:tcPr>
            <w:tcW w:w="3401" w:type="dxa"/>
          </w:tcPr>
          <w:p w:rsidR="00BF3F4B" w:rsidRDefault="00670C17">
            <w:pPr>
              <w:pStyle w:val="TableParagraph"/>
              <w:spacing w:line="223" w:lineRule="exact"/>
              <w:rPr>
                <w:sz w:val="20"/>
              </w:rPr>
            </w:pPr>
            <w:r>
              <w:rPr>
                <w:sz w:val="20"/>
              </w:rPr>
              <w:t>Those whose little finger of one hand is</w:t>
            </w:r>
          </w:p>
          <w:p w:rsidR="00BF3F4B" w:rsidRDefault="00670C17">
            <w:pPr>
              <w:pStyle w:val="TableParagraph"/>
              <w:spacing w:line="217" w:lineRule="exact"/>
              <w:rPr>
                <w:sz w:val="20"/>
              </w:rPr>
            </w:pPr>
            <w:r>
              <w:rPr>
                <w:sz w:val="20"/>
              </w:rPr>
              <w:t>defective.</w:t>
            </w:r>
          </w:p>
        </w:tc>
        <w:tc>
          <w:tcPr>
            <w:tcW w:w="1135" w:type="dxa"/>
          </w:tcPr>
          <w:p w:rsidR="00BF3F4B" w:rsidRDefault="00670C17">
            <w:pPr>
              <w:pStyle w:val="TableParagraph"/>
              <w:spacing w:line="223" w:lineRule="exact"/>
              <w:rPr>
                <w:sz w:val="20"/>
              </w:rPr>
            </w:pPr>
            <w:r>
              <w:rPr>
                <w:sz w:val="20"/>
              </w:rPr>
              <w:t>14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11-12</w:t>
            </w:r>
          </w:p>
        </w:tc>
        <w:tc>
          <w:tcPr>
            <w:tcW w:w="3401" w:type="dxa"/>
          </w:tcPr>
          <w:p w:rsidR="00BF3F4B" w:rsidRDefault="00670C17">
            <w:pPr>
              <w:pStyle w:val="TableParagraph"/>
              <w:spacing w:line="223" w:lineRule="exact"/>
              <w:rPr>
                <w:sz w:val="20"/>
              </w:rPr>
            </w:pPr>
            <w:r>
              <w:rPr>
                <w:sz w:val="20"/>
              </w:rPr>
              <w:t>Those whose thumb, first finger and</w:t>
            </w:r>
          </w:p>
          <w:p w:rsidR="00BF3F4B" w:rsidRDefault="00670C17">
            <w:pPr>
              <w:pStyle w:val="TableParagraph"/>
              <w:spacing w:before="4" w:line="228" w:lineRule="exact"/>
              <w:ind w:right="118"/>
              <w:rPr>
                <w:sz w:val="20"/>
              </w:rPr>
            </w:pPr>
            <w:r>
              <w:rPr>
                <w:sz w:val="20"/>
              </w:rPr>
              <w:t>other fingers totally four of one hand are defective.</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11-13</w:t>
            </w:r>
          </w:p>
        </w:tc>
        <w:tc>
          <w:tcPr>
            <w:tcW w:w="3401" w:type="dxa"/>
          </w:tcPr>
          <w:p w:rsidR="00BF3F4B" w:rsidRDefault="00670C17">
            <w:pPr>
              <w:pStyle w:val="TableParagraph"/>
              <w:rPr>
                <w:sz w:val="20"/>
              </w:rPr>
            </w:pPr>
            <w:r>
              <w:rPr>
                <w:sz w:val="20"/>
              </w:rPr>
              <w:t>Those whose thumb or first finger and other optional one totally four at least</w:t>
            </w:r>
          </w:p>
          <w:p w:rsidR="00BF3F4B" w:rsidRDefault="00670C17">
            <w:pPr>
              <w:pStyle w:val="TableParagraph"/>
              <w:spacing w:line="217" w:lineRule="exact"/>
              <w:rPr>
                <w:sz w:val="20"/>
              </w:rPr>
            </w:pPr>
            <w:r>
              <w:rPr>
                <w:sz w:val="20"/>
              </w:rPr>
              <w:t>of one hand are defective.</w:t>
            </w:r>
          </w:p>
        </w:tc>
        <w:tc>
          <w:tcPr>
            <w:tcW w:w="1135" w:type="dxa"/>
          </w:tcPr>
          <w:p w:rsidR="00BF3F4B" w:rsidRDefault="00670C17">
            <w:pPr>
              <w:pStyle w:val="TableParagraph"/>
              <w:spacing w:line="223"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11-14</w:t>
            </w:r>
          </w:p>
        </w:tc>
        <w:tc>
          <w:tcPr>
            <w:tcW w:w="3401" w:type="dxa"/>
          </w:tcPr>
          <w:p w:rsidR="00BF3F4B" w:rsidRDefault="00670C17">
            <w:pPr>
              <w:pStyle w:val="TableParagraph"/>
              <w:spacing w:line="223" w:lineRule="exact"/>
              <w:rPr>
                <w:sz w:val="20"/>
              </w:rPr>
            </w:pPr>
            <w:r>
              <w:rPr>
                <w:sz w:val="20"/>
              </w:rPr>
              <w:t>Those whose thumb and first finger are</w:t>
            </w:r>
          </w:p>
          <w:p w:rsidR="00BF3F4B" w:rsidRDefault="00670C17">
            <w:pPr>
              <w:pStyle w:val="TableParagraph"/>
              <w:spacing w:line="217" w:lineRule="exact"/>
              <w:rPr>
                <w:sz w:val="20"/>
              </w:rPr>
            </w:pPr>
            <w:r>
              <w:rPr>
                <w:sz w:val="20"/>
              </w:rPr>
              <w:t>defective.</w:t>
            </w:r>
          </w:p>
        </w:tc>
        <w:tc>
          <w:tcPr>
            <w:tcW w:w="1135" w:type="dxa"/>
          </w:tcPr>
          <w:p w:rsidR="00BF3F4B" w:rsidRDefault="00670C17">
            <w:pPr>
              <w:pStyle w:val="TableParagraph"/>
              <w:spacing w:line="223"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11-15</w:t>
            </w:r>
          </w:p>
        </w:tc>
        <w:tc>
          <w:tcPr>
            <w:tcW w:w="3401" w:type="dxa"/>
          </w:tcPr>
          <w:p w:rsidR="00BF3F4B" w:rsidRDefault="00670C17">
            <w:pPr>
              <w:pStyle w:val="TableParagraph"/>
              <w:spacing w:line="223" w:lineRule="exact"/>
              <w:rPr>
                <w:sz w:val="20"/>
              </w:rPr>
            </w:pPr>
            <w:r>
              <w:rPr>
                <w:sz w:val="20"/>
              </w:rPr>
              <w:t>Those whose thumb or first finger and</w:t>
            </w:r>
          </w:p>
          <w:p w:rsidR="00BF3F4B" w:rsidRDefault="00670C17">
            <w:pPr>
              <w:pStyle w:val="TableParagraph"/>
              <w:spacing w:before="4" w:line="228" w:lineRule="exact"/>
              <w:ind w:right="187"/>
              <w:rPr>
                <w:sz w:val="20"/>
              </w:rPr>
            </w:pPr>
            <w:r>
              <w:rPr>
                <w:sz w:val="20"/>
              </w:rPr>
              <w:t>other optional one totally three at least of one hand are defective.</w:t>
            </w:r>
          </w:p>
        </w:tc>
        <w:tc>
          <w:tcPr>
            <w:tcW w:w="1135" w:type="dxa"/>
          </w:tcPr>
          <w:p w:rsidR="00BF3F4B" w:rsidRDefault="00670C17">
            <w:pPr>
              <w:pStyle w:val="TableParagraph"/>
              <w:spacing w:line="223"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11-16</w:t>
            </w:r>
          </w:p>
        </w:tc>
        <w:tc>
          <w:tcPr>
            <w:tcW w:w="3401" w:type="dxa"/>
          </w:tcPr>
          <w:p w:rsidR="00BF3F4B" w:rsidRDefault="00670C17">
            <w:pPr>
              <w:pStyle w:val="TableParagraph"/>
              <w:spacing w:line="210" w:lineRule="exact"/>
              <w:rPr>
                <w:sz w:val="20"/>
              </w:rPr>
            </w:pPr>
            <w:r>
              <w:rPr>
                <w:sz w:val="20"/>
              </w:rPr>
              <w:t>Those whose thumb and other optional</w:t>
            </w:r>
          </w:p>
        </w:tc>
        <w:tc>
          <w:tcPr>
            <w:tcW w:w="1135" w:type="dxa"/>
          </w:tcPr>
          <w:p w:rsidR="00BF3F4B" w:rsidRDefault="00670C17">
            <w:pPr>
              <w:pStyle w:val="TableParagraph"/>
              <w:spacing w:line="210"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460"/>
        </w:trPr>
        <w:tc>
          <w:tcPr>
            <w:tcW w:w="828" w:type="dxa"/>
            <w:vMerge w:val="restart"/>
          </w:tcPr>
          <w:p w:rsidR="00BF3F4B" w:rsidRDefault="00BF3F4B">
            <w:pPr>
              <w:pStyle w:val="TableParagraph"/>
              <w:ind w:left="0"/>
              <w:rPr>
                <w:sz w:val="18"/>
              </w:rPr>
            </w:pPr>
          </w:p>
        </w:tc>
        <w:tc>
          <w:tcPr>
            <w:tcW w:w="1976" w:type="dxa"/>
            <w:vMerge w:val="restart"/>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670C17">
            <w:pPr>
              <w:pStyle w:val="TableParagraph"/>
              <w:spacing w:line="223" w:lineRule="exact"/>
              <w:rPr>
                <w:sz w:val="20"/>
              </w:rPr>
            </w:pPr>
            <w:r>
              <w:rPr>
                <w:sz w:val="20"/>
              </w:rPr>
              <w:t>one totally two at least of one hand are</w:t>
            </w:r>
          </w:p>
          <w:p w:rsidR="00BF3F4B" w:rsidRDefault="00670C17">
            <w:pPr>
              <w:pStyle w:val="TableParagraph"/>
              <w:spacing w:line="217" w:lineRule="exact"/>
              <w:rPr>
                <w:sz w:val="20"/>
              </w:rPr>
            </w:pPr>
            <w:r>
              <w:rPr>
                <w:sz w:val="20"/>
              </w:rPr>
              <w:t>defective.</w:t>
            </w:r>
          </w:p>
        </w:tc>
        <w:tc>
          <w:tcPr>
            <w:tcW w:w="1135" w:type="dxa"/>
          </w:tcPr>
          <w:p w:rsidR="00BF3F4B" w:rsidRDefault="00BF3F4B">
            <w:pPr>
              <w:pStyle w:val="TableParagraph"/>
              <w:ind w:left="0"/>
              <w:rPr>
                <w:sz w:val="18"/>
              </w:rPr>
            </w:pPr>
          </w:p>
        </w:tc>
        <w:tc>
          <w:tcPr>
            <w:tcW w:w="5669" w:type="dxa"/>
            <w:vMerge w:val="restart"/>
          </w:tcPr>
          <w:p w:rsidR="00BF3F4B" w:rsidRDefault="00670C17">
            <w:pPr>
              <w:pStyle w:val="TableParagraph"/>
              <w:numPr>
                <w:ilvl w:val="0"/>
                <w:numId w:val="18"/>
              </w:numPr>
              <w:tabs>
                <w:tab w:val="left" w:pos="310"/>
              </w:tabs>
              <w:spacing w:line="223" w:lineRule="exact"/>
              <w:ind w:hanging="202"/>
              <w:rPr>
                <w:sz w:val="20"/>
              </w:rPr>
            </w:pPr>
            <w:r>
              <w:rPr>
                <w:sz w:val="20"/>
              </w:rPr>
              <w:t>If a finger has both “functional disability” and</w:t>
            </w:r>
            <w:r>
              <w:rPr>
                <w:spacing w:val="-7"/>
                <w:sz w:val="20"/>
              </w:rPr>
              <w:t xml:space="preserve"> </w:t>
            </w:r>
            <w:r>
              <w:rPr>
                <w:sz w:val="20"/>
              </w:rPr>
              <w:t>“organic</w:t>
            </w:r>
          </w:p>
          <w:p w:rsidR="00BF3F4B" w:rsidRDefault="00670C17">
            <w:pPr>
              <w:pStyle w:val="TableParagraph"/>
              <w:ind w:left="307" w:right="411"/>
              <w:rPr>
                <w:sz w:val="20"/>
              </w:rPr>
            </w:pPr>
            <w:r>
              <w:rPr>
                <w:sz w:val="20"/>
              </w:rPr>
              <w:t>disability”, the higher level of disability shall be awarded and could not be combined to increase grading.</w:t>
            </w:r>
          </w:p>
          <w:p w:rsidR="00BF3F4B" w:rsidRDefault="00670C17">
            <w:pPr>
              <w:pStyle w:val="TableParagraph"/>
              <w:numPr>
                <w:ilvl w:val="0"/>
                <w:numId w:val="18"/>
              </w:numPr>
              <w:tabs>
                <w:tab w:val="left" w:pos="310"/>
              </w:tabs>
              <w:spacing w:before="1"/>
              <w:ind w:left="307" w:right="222" w:hanging="200"/>
              <w:rPr>
                <w:sz w:val="20"/>
              </w:rPr>
            </w:pPr>
            <w:r>
              <w:rPr>
                <w:sz w:val="20"/>
              </w:rPr>
              <w:t>“Partial phalange is Defective” means those whose partial phalange is defective and can be indicated through X-ray film that there is a part defected is not up to the half of this</w:t>
            </w:r>
            <w:r>
              <w:rPr>
                <w:spacing w:val="-28"/>
                <w:sz w:val="20"/>
              </w:rPr>
              <w:t xml:space="preserve"> </w:t>
            </w:r>
            <w:r>
              <w:rPr>
                <w:sz w:val="20"/>
              </w:rPr>
              <w:t>phalange.</w:t>
            </w:r>
          </w:p>
        </w:tc>
        <w:tc>
          <w:tcPr>
            <w:tcW w:w="1985" w:type="dxa"/>
            <w:vMerge w:val="restart"/>
          </w:tcPr>
          <w:p w:rsidR="00BF3F4B" w:rsidRDefault="00BF3F4B">
            <w:pPr>
              <w:pStyle w:val="TableParagraph"/>
              <w:ind w:left="0"/>
              <w:rPr>
                <w:sz w:val="18"/>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11-17</w:t>
            </w:r>
          </w:p>
        </w:tc>
        <w:tc>
          <w:tcPr>
            <w:tcW w:w="3401" w:type="dxa"/>
          </w:tcPr>
          <w:p w:rsidR="00BF3F4B" w:rsidRDefault="00670C17">
            <w:pPr>
              <w:pStyle w:val="TableParagraph"/>
              <w:rPr>
                <w:sz w:val="20"/>
              </w:rPr>
            </w:pPr>
            <w:r>
              <w:rPr>
                <w:sz w:val="20"/>
              </w:rPr>
              <w:t>Those whose first finger and other optional one totally two at least of one</w:t>
            </w:r>
          </w:p>
          <w:p w:rsidR="00BF3F4B" w:rsidRDefault="00670C17">
            <w:pPr>
              <w:pStyle w:val="TableParagraph"/>
              <w:spacing w:line="215" w:lineRule="exact"/>
              <w:rPr>
                <w:sz w:val="20"/>
              </w:rPr>
            </w:pPr>
            <w:r>
              <w:rPr>
                <w:sz w:val="20"/>
              </w:rPr>
              <w:t>hand are defective.</w:t>
            </w:r>
          </w:p>
        </w:tc>
        <w:tc>
          <w:tcPr>
            <w:tcW w:w="1135" w:type="dxa"/>
          </w:tcPr>
          <w:p w:rsidR="00BF3F4B" w:rsidRDefault="00670C17">
            <w:pPr>
              <w:pStyle w:val="TableParagraph"/>
              <w:spacing w:line="223" w:lineRule="exact"/>
              <w:rPr>
                <w:sz w:val="20"/>
              </w:rPr>
            </w:pPr>
            <w:r>
              <w:rPr>
                <w:sz w:val="20"/>
              </w:rPr>
              <w:t>10</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11-18</w:t>
            </w:r>
          </w:p>
        </w:tc>
        <w:tc>
          <w:tcPr>
            <w:tcW w:w="3401" w:type="dxa"/>
          </w:tcPr>
          <w:p w:rsidR="00BF3F4B" w:rsidRDefault="00670C17">
            <w:pPr>
              <w:pStyle w:val="TableParagraph"/>
              <w:spacing w:line="237" w:lineRule="auto"/>
              <w:rPr>
                <w:sz w:val="20"/>
              </w:rPr>
            </w:pPr>
            <w:r>
              <w:rPr>
                <w:sz w:val="20"/>
              </w:rPr>
              <w:t>Those whose middle finger, ring finger and little finger of one hand are</w:t>
            </w:r>
          </w:p>
          <w:p w:rsidR="00BF3F4B" w:rsidRDefault="00670C17">
            <w:pPr>
              <w:pStyle w:val="TableParagraph"/>
              <w:spacing w:line="217" w:lineRule="exact"/>
              <w:rPr>
                <w:sz w:val="20"/>
              </w:rPr>
            </w:pPr>
            <w:r>
              <w:rPr>
                <w:sz w:val="20"/>
              </w:rPr>
              <w:t>defective.</w:t>
            </w:r>
          </w:p>
        </w:tc>
        <w:tc>
          <w:tcPr>
            <w:tcW w:w="1135" w:type="dxa"/>
          </w:tcPr>
          <w:p w:rsidR="00BF3F4B" w:rsidRDefault="00670C17">
            <w:pPr>
              <w:pStyle w:val="TableParagraph"/>
              <w:spacing w:line="225" w:lineRule="exact"/>
              <w:rPr>
                <w:sz w:val="20"/>
              </w:rPr>
            </w:pPr>
            <w:r>
              <w:rPr>
                <w:sz w:val="20"/>
              </w:rPr>
              <w:t>10</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11-19</w:t>
            </w:r>
          </w:p>
        </w:tc>
        <w:tc>
          <w:tcPr>
            <w:tcW w:w="3401" w:type="dxa"/>
          </w:tcPr>
          <w:p w:rsidR="00BF3F4B" w:rsidRDefault="00670C17">
            <w:pPr>
              <w:pStyle w:val="TableParagraph"/>
              <w:rPr>
                <w:sz w:val="20"/>
              </w:rPr>
            </w:pPr>
            <w:r>
              <w:rPr>
                <w:sz w:val="20"/>
              </w:rPr>
              <w:t>Those whose any optional finger but thumb and first finger of one hand</w:t>
            </w:r>
          </w:p>
          <w:p w:rsidR="00BF3F4B" w:rsidRDefault="00670C17">
            <w:pPr>
              <w:pStyle w:val="TableParagraph"/>
              <w:spacing w:line="217" w:lineRule="exact"/>
              <w:rPr>
                <w:sz w:val="20"/>
              </w:rPr>
            </w:pPr>
            <w:r>
              <w:rPr>
                <w:sz w:val="20"/>
              </w:rPr>
              <w:t>totally two are defective.</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11-20</w:t>
            </w:r>
          </w:p>
        </w:tc>
        <w:tc>
          <w:tcPr>
            <w:tcW w:w="3401" w:type="dxa"/>
          </w:tcPr>
          <w:p w:rsidR="00BF3F4B" w:rsidRDefault="00670C17">
            <w:pPr>
              <w:pStyle w:val="TableParagraph"/>
              <w:spacing w:line="223" w:lineRule="exact"/>
              <w:rPr>
                <w:sz w:val="20"/>
              </w:rPr>
            </w:pPr>
            <w:r>
              <w:rPr>
                <w:sz w:val="20"/>
              </w:rPr>
              <w:t>Those whose phalanx of thumb of one</w:t>
            </w:r>
          </w:p>
          <w:p w:rsidR="00BF3F4B" w:rsidRDefault="00670C17">
            <w:pPr>
              <w:pStyle w:val="TableParagraph"/>
              <w:spacing w:line="215" w:lineRule="exact"/>
              <w:rPr>
                <w:sz w:val="20"/>
              </w:rPr>
            </w:pPr>
            <w:r>
              <w:rPr>
                <w:sz w:val="20"/>
              </w:rPr>
              <w:t>hand partially is defective.</w:t>
            </w:r>
          </w:p>
        </w:tc>
        <w:tc>
          <w:tcPr>
            <w:tcW w:w="1135" w:type="dxa"/>
          </w:tcPr>
          <w:p w:rsidR="00BF3F4B" w:rsidRDefault="00670C17">
            <w:pPr>
              <w:pStyle w:val="TableParagraph"/>
              <w:spacing w:line="223" w:lineRule="exact"/>
              <w:rPr>
                <w:sz w:val="20"/>
              </w:rPr>
            </w:pPr>
            <w:r>
              <w:rPr>
                <w:sz w:val="20"/>
              </w:rPr>
              <w:t>14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11-21</w:t>
            </w:r>
          </w:p>
        </w:tc>
        <w:tc>
          <w:tcPr>
            <w:tcW w:w="3401" w:type="dxa"/>
          </w:tcPr>
          <w:p w:rsidR="00BF3F4B" w:rsidRDefault="00670C17">
            <w:pPr>
              <w:pStyle w:val="TableParagraph"/>
              <w:spacing w:line="224" w:lineRule="exact"/>
              <w:rPr>
                <w:sz w:val="20"/>
              </w:rPr>
            </w:pPr>
            <w:r>
              <w:rPr>
                <w:sz w:val="20"/>
              </w:rPr>
              <w:t>Those whose phalanx of first finger of</w:t>
            </w:r>
          </w:p>
          <w:p w:rsidR="00BF3F4B" w:rsidRDefault="00670C17">
            <w:pPr>
              <w:pStyle w:val="TableParagraph"/>
              <w:spacing w:line="216" w:lineRule="exact"/>
              <w:rPr>
                <w:sz w:val="20"/>
              </w:rPr>
            </w:pPr>
            <w:r>
              <w:rPr>
                <w:sz w:val="20"/>
              </w:rPr>
              <w:t>one hand partially is defective.</w:t>
            </w:r>
          </w:p>
        </w:tc>
        <w:tc>
          <w:tcPr>
            <w:tcW w:w="1135" w:type="dxa"/>
          </w:tcPr>
          <w:p w:rsidR="00BF3F4B" w:rsidRDefault="00670C17">
            <w:pPr>
              <w:pStyle w:val="TableParagraph"/>
              <w:spacing w:line="225" w:lineRule="exact"/>
              <w:rPr>
                <w:sz w:val="20"/>
              </w:rPr>
            </w:pPr>
            <w:r>
              <w:rPr>
                <w:sz w:val="20"/>
              </w:rPr>
              <w:t>14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11-22</w:t>
            </w:r>
          </w:p>
        </w:tc>
        <w:tc>
          <w:tcPr>
            <w:tcW w:w="3401" w:type="dxa"/>
          </w:tcPr>
          <w:p w:rsidR="00BF3F4B" w:rsidRDefault="00670C17">
            <w:pPr>
              <w:pStyle w:val="TableParagraph"/>
              <w:spacing w:line="223" w:lineRule="exact"/>
              <w:rPr>
                <w:sz w:val="20"/>
              </w:rPr>
            </w:pPr>
            <w:r>
              <w:rPr>
                <w:sz w:val="20"/>
              </w:rPr>
              <w:t>Those whose phalanx of first finger of</w:t>
            </w:r>
          </w:p>
          <w:p w:rsidR="00BF3F4B" w:rsidRDefault="00670C17">
            <w:pPr>
              <w:pStyle w:val="TableParagraph"/>
              <w:spacing w:line="217" w:lineRule="exact"/>
              <w:rPr>
                <w:sz w:val="20"/>
              </w:rPr>
            </w:pPr>
            <w:r>
              <w:rPr>
                <w:sz w:val="20"/>
              </w:rPr>
              <w:t>one hand partially is defective.</w:t>
            </w:r>
          </w:p>
        </w:tc>
        <w:tc>
          <w:tcPr>
            <w:tcW w:w="1135" w:type="dxa"/>
          </w:tcPr>
          <w:p w:rsidR="00BF3F4B" w:rsidRDefault="00670C17">
            <w:pPr>
              <w:pStyle w:val="TableParagraph"/>
              <w:spacing w:line="223" w:lineRule="exact"/>
              <w:rPr>
                <w:sz w:val="20"/>
              </w:rPr>
            </w:pPr>
            <w:r>
              <w:rPr>
                <w:sz w:val="20"/>
              </w:rPr>
              <w:t>15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ind w:left="31"/>
              <w:rPr>
                <w:sz w:val="20"/>
              </w:rPr>
            </w:pPr>
            <w:r>
              <w:rPr>
                <w:sz w:val="20"/>
              </w:rPr>
              <w:t>Upper limb functional disability</w:t>
            </w:r>
          </w:p>
        </w:tc>
        <w:tc>
          <w:tcPr>
            <w:tcW w:w="708" w:type="dxa"/>
          </w:tcPr>
          <w:p w:rsidR="00BF3F4B" w:rsidRDefault="00670C17">
            <w:pPr>
              <w:pStyle w:val="TableParagraph"/>
              <w:spacing w:line="223" w:lineRule="exact"/>
              <w:rPr>
                <w:sz w:val="20"/>
              </w:rPr>
            </w:pPr>
            <w:r>
              <w:rPr>
                <w:sz w:val="20"/>
              </w:rPr>
              <w:t>11-23</w:t>
            </w:r>
          </w:p>
        </w:tc>
        <w:tc>
          <w:tcPr>
            <w:tcW w:w="3401" w:type="dxa"/>
          </w:tcPr>
          <w:p w:rsidR="00BF3F4B" w:rsidRDefault="00670C17">
            <w:pPr>
              <w:pStyle w:val="TableParagraph"/>
              <w:spacing w:line="223" w:lineRule="exact"/>
              <w:rPr>
                <w:sz w:val="20"/>
              </w:rPr>
            </w:pPr>
            <w:r>
              <w:rPr>
                <w:sz w:val="20"/>
              </w:rPr>
              <w:t>Those whose two upper limbs are</w:t>
            </w:r>
          </w:p>
          <w:p w:rsidR="00BF3F4B" w:rsidRDefault="00670C17">
            <w:pPr>
              <w:pStyle w:val="TableParagraph"/>
              <w:spacing w:line="217" w:lineRule="exact"/>
              <w:rPr>
                <w:sz w:val="20"/>
              </w:rPr>
            </w:pPr>
            <w:r>
              <w:rPr>
                <w:sz w:val="20"/>
              </w:rPr>
              <w:t>disabled.</w:t>
            </w:r>
          </w:p>
        </w:tc>
        <w:tc>
          <w:tcPr>
            <w:tcW w:w="1135" w:type="dxa"/>
          </w:tcPr>
          <w:p w:rsidR="00BF3F4B" w:rsidRDefault="00670C17">
            <w:pPr>
              <w:pStyle w:val="TableParagraph"/>
              <w:spacing w:line="223" w:lineRule="exact"/>
              <w:rPr>
                <w:sz w:val="20"/>
              </w:rPr>
            </w:pPr>
            <w:r>
              <w:rPr>
                <w:w w:val="99"/>
                <w:sz w:val="20"/>
              </w:rPr>
              <w:t>2</w:t>
            </w:r>
          </w:p>
        </w:tc>
        <w:tc>
          <w:tcPr>
            <w:tcW w:w="5669" w:type="dxa"/>
            <w:vMerge w:val="restart"/>
          </w:tcPr>
          <w:p w:rsidR="00BF3F4B" w:rsidRDefault="00670C17">
            <w:pPr>
              <w:pStyle w:val="TableParagraph"/>
              <w:numPr>
                <w:ilvl w:val="0"/>
                <w:numId w:val="17"/>
              </w:numPr>
              <w:tabs>
                <w:tab w:val="left" w:pos="349"/>
              </w:tabs>
              <w:ind w:right="222"/>
              <w:rPr>
                <w:sz w:val="20"/>
              </w:rPr>
            </w:pPr>
            <w:r>
              <w:rPr>
                <w:sz w:val="20"/>
              </w:rPr>
              <w:t>“Three joints” means “shoulder joint”, “elbow joint” and</w:t>
            </w:r>
            <w:r>
              <w:rPr>
                <w:spacing w:val="-21"/>
                <w:sz w:val="20"/>
              </w:rPr>
              <w:t xml:space="preserve"> </w:t>
            </w:r>
            <w:r>
              <w:rPr>
                <w:sz w:val="20"/>
              </w:rPr>
              <w:t>“wrist joint”.</w:t>
            </w:r>
          </w:p>
          <w:p w:rsidR="00BF3F4B" w:rsidRDefault="00670C17">
            <w:pPr>
              <w:pStyle w:val="TableParagraph"/>
              <w:numPr>
                <w:ilvl w:val="0"/>
                <w:numId w:val="17"/>
              </w:numPr>
              <w:tabs>
                <w:tab w:val="left" w:pos="349"/>
              </w:tabs>
              <w:ind w:right="699"/>
              <w:rPr>
                <w:sz w:val="20"/>
              </w:rPr>
            </w:pPr>
            <w:r>
              <w:rPr>
                <w:sz w:val="20"/>
              </w:rPr>
              <w:t>“One upper limb is Disabled” means one of the</w:t>
            </w:r>
            <w:r>
              <w:rPr>
                <w:spacing w:val="-21"/>
                <w:sz w:val="20"/>
              </w:rPr>
              <w:t xml:space="preserve"> </w:t>
            </w:r>
            <w:r>
              <w:rPr>
                <w:sz w:val="20"/>
              </w:rPr>
              <w:t>following situations:</w:t>
            </w:r>
          </w:p>
          <w:p w:rsidR="00BF3F4B" w:rsidRDefault="00670C17">
            <w:pPr>
              <w:pStyle w:val="TableParagraph"/>
              <w:numPr>
                <w:ilvl w:val="1"/>
                <w:numId w:val="17"/>
              </w:numPr>
              <w:tabs>
                <w:tab w:val="left" w:pos="589"/>
              </w:tabs>
              <w:ind w:right="352" w:hanging="360"/>
              <w:rPr>
                <w:sz w:val="20"/>
              </w:rPr>
            </w:pPr>
            <w:r>
              <w:rPr>
                <w:sz w:val="20"/>
              </w:rPr>
              <w:t>Those whose three joints of one upper limb are involved</w:t>
            </w:r>
            <w:r>
              <w:rPr>
                <w:spacing w:val="-20"/>
                <w:sz w:val="20"/>
              </w:rPr>
              <w:t xml:space="preserve"> </w:t>
            </w:r>
            <w:r>
              <w:rPr>
                <w:sz w:val="20"/>
              </w:rPr>
              <w:t>in entasia or paralysis completely and all five fingers of the hand are disabled.</w:t>
            </w:r>
          </w:p>
          <w:p w:rsidR="00BF3F4B" w:rsidRDefault="00670C17">
            <w:pPr>
              <w:pStyle w:val="TableParagraph"/>
              <w:numPr>
                <w:ilvl w:val="1"/>
                <w:numId w:val="17"/>
              </w:numPr>
              <w:tabs>
                <w:tab w:val="left" w:pos="589"/>
              </w:tabs>
              <w:ind w:right="352" w:hanging="360"/>
              <w:rPr>
                <w:sz w:val="20"/>
              </w:rPr>
            </w:pPr>
            <w:r>
              <w:rPr>
                <w:sz w:val="20"/>
              </w:rPr>
              <w:t>Those whose three joints of one upper limb are involved</w:t>
            </w:r>
            <w:r>
              <w:rPr>
                <w:spacing w:val="-20"/>
                <w:sz w:val="20"/>
              </w:rPr>
              <w:t xml:space="preserve"> </w:t>
            </w:r>
            <w:r>
              <w:rPr>
                <w:sz w:val="20"/>
              </w:rPr>
              <w:t>in entasia or paralysis</w:t>
            </w:r>
            <w:r>
              <w:rPr>
                <w:spacing w:val="-2"/>
                <w:sz w:val="20"/>
              </w:rPr>
              <w:t xml:space="preserve"> </w:t>
            </w:r>
            <w:r>
              <w:rPr>
                <w:sz w:val="20"/>
              </w:rPr>
              <w:t>completely.</w:t>
            </w:r>
          </w:p>
          <w:p w:rsidR="00BF3F4B" w:rsidRDefault="00670C17">
            <w:pPr>
              <w:pStyle w:val="TableParagraph"/>
              <w:numPr>
                <w:ilvl w:val="0"/>
                <w:numId w:val="17"/>
              </w:numPr>
              <w:tabs>
                <w:tab w:val="left" w:pos="337"/>
              </w:tabs>
              <w:ind w:left="336" w:right="301" w:hanging="228"/>
              <w:rPr>
                <w:sz w:val="20"/>
              </w:rPr>
            </w:pPr>
            <w:r>
              <w:rPr>
                <w:sz w:val="20"/>
              </w:rPr>
              <w:t>“One upper limb is involved in obvious left moving</w:t>
            </w:r>
            <w:r>
              <w:rPr>
                <w:spacing w:val="-22"/>
                <w:sz w:val="20"/>
              </w:rPr>
              <w:t xml:space="preserve"> </w:t>
            </w:r>
            <w:r>
              <w:rPr>
                <w:sz w:val="20"/>
              </w:rPr>
              <w:t>disability” means those whose joints of one upper limb are involved in obvious left moving disability, as the following</w:t>
            </w:r>
            <w:r>
              <w:rPr>
                <w:spacing w:val="-13"/>
                <w:sz w:val="20"/>
              </w:rPr>
              <w:t xml:space="preserve"> </w:t>
            </w:r>
            <w:r>
              <w:rPr>
                <w:sz w:val="20"/>
              </w:rPr>
              <w:t>situations:</w:t>
            </w:r>
          </w:p>
          <w:p w:rsidR="00BF3F4B" w:rsidRDefault="00670C17">
            <w:pPr>
              <w:pStyle w:val="TableParagraph"/>
              <w:numPr>
                <w:ilvl w:val="1"/>
                <w:numId w:val="17"/>
              </w:numPr>
              <w:tabs>
                <w:tab w:val="left" w:pos="589"/>
              </w:tabs>
              <w:ind w:right="104" w:hanging="360"/>
              <w:rPr>
                <w:sz w:val="20"/>
              </w:rPr>
            </w:pPr>
            <w:r>
              <w:rPr>
                <w:sz w:val="20"/>
              </w:rPr>
              <w:t>Those whose three joints of one upper limb are in obvious</w:t>
            </w:r>
            <w:r>
              <w:rPr>
                <w:spacing w:val="-23"/>
                <w:sz w:val="20"/>
              </w:rPr>
              <w:t xml:space="preserve"> </w:t>
            </w:r>
            <w:r>
              <w:rPr>
                <w:sz w:val="20"/>
              </w:rPr>
              <w:t>left moving disability and the five fingers of the hand are disabled.</w:t>
            </w:r>
          </w:p>
          <w:p w:rsidR="00BF3F4B" w:rsidRDefault="00670C17">
            <w:pPr>
              <w:pStyle w:val="TableParagraph"/>
              <w:numPr>
                <w:ilvl w:val="1"/>
                <w:numId w:val="17"/>
              </w:numPr>
              <w:tabs>
                <w:tab w:val="left" w:pos="589"/>
              </w:tabs>
              <w:ind w:right="99" w:hanging="360"/>
              <w:rPr>
                <w:sz w:val="20"/>
              </w:rPr>
            </w:pPr>
            <w:r>
              <w:rPr>
                <w:sz w:val="20"/>
              </w:rPr>
              <w:t>Those whose three joints of one upper limb are in obvious</w:t>
            </w:r>
            <w:r>
              <w:rPr>
                <w:spacing w:val="-18"/>
                <w:sz w:val="20"/>
              </w:rPr>
              <w:t xml:space="preserve"> </w:t>
            </w:r>
            <w:r>
              <w:rPr>
                <w:sz w:val="20"/>
              </w:rPr>
              <w:t>left moving</w:t>
            </w:r>
            <w:r>
              <w:rPr>
                <w:spacing w:val="-2"/>
                <w:sz w:val="20"/>
              </w:rPr>
              <w:t xml:space="preserve"> </w:t>
            </w:r>
            <w:r>
              <w:rPr>
                <w:sz w:val="20"/>
              </w:rPr>
              <w:t>disability.</w:t>
            </w:r>
          </w:p>
          <w:p w:rsidR="00BF3F4B" w:rsidRDefault="00670C17">
            <w:pPr>
              <w:pStyle w:val="TableParagraph"/>
              <w:numPr>
                <w:ilvl w:val="0"/>
                <w:numId w:val="17"/>
              </w:numPr>
              <w:tabs>
                <w:tab w:val="left" w:pos="274"/>
              </w:tabs>
              <w:ind w:left="293" w:right="279" w:hanging="185"/>
              <w:rPr>
                <w:sz w:val="20"/>
              </w:rPr>
            </w:pPr>
            <w:r>
              <w:rPr>
                <w:sz w:val="20"/>
              </w:rPr>
              <w:t>“One upper limb left moving disability” means all three joins</w:t>
            </w:r>
            <w:r>
              <w:rPr>
                <w:spacing w:val="-22"/>
                <w:sz w:val="20"/>
              </w:rPr>
              <w:t xml:space="preserve"> </w:t>
            </w:r>
            <w:r>
              <w:rPr>
                <w:sz w:val="20"/>
              </w:rPr>
              <w:t>in one upper limb are in left moving</w:t>
            </w:r>
            <w:r>
              <w:rPr>
                <w:spacing w:val="-3"/>
                <w:sz w:val="20"/>
              </w:rPr>
              <w:t xml:space="preserve"> </w:t>
            </w:r>
            <w:r>
              <w:rPr>
                <w:sz w:val="20"/>
              </w:rPr>
              <w:t>disability.</w:t>
            </w:r>
          </w:p>
          <w:p w:rsidR="00BF3F4B" w:rsidRDefault="00670C17">
            <w:pPr>
              <w:pStyle w:val="TableParagraph"/>
              <w:numPr>
                <w:ilvl w:val="0"/>
                <w:numId w:val="17"/>
              </w:numPr>
              <w:tabs>
                <w:tab w:val="left" w:pos="274"/>
              </w:tabs>
              <w:ind w:left="293" w:right="107" w:hanging="185"/>
              <w:rPr>
                <w:sz w:val="20"/>
              </w:rPr>
            </w:pPr>
            <w:r>
              <w:rPr>
                <w:sz w:val="20"/>
              </w:rPr>
              <w:t>Upper limb disability shall not be judged until more than one</w:t>
            </w:r>
            <w:r>
              <w:rPr>
                <w:spacing w:val="-22"/>
                <w:sz w:val="20"/>
              </w:rPr>
              <w:t xml:space="preserve"> </w:t>
            </w:r>
            <w:r>
              <w:rPr>
                <w:sz w:val="20"/>
              </w:rPr>
              <w:t>year after treatment; if there are surgeries involved in the treatment, the judgment shall be made one year after the surgery (not applicable to bone-screw removal). For organ-defected</w:t>
            </w:r>
            <w:r>
              <w:rPr>
                <w:spacing w:val="-18"/>
                <w:sz w:val="20"/>
              </w:rPr>
              <w:t xml:space="preserve"> </w:t>
            </w:r>
            <w:r>
              <w:rPr>
                <w:sz w:val="20"/>
              </w:rPr>
              <w:t>disability,</w:t>
            </w:r>
          </w:p>
        </w:tc>
        <w:tc>
          <w:tcPr>
            <w:tcW w:w="1985" w:type="dxa"/>
            <w:vMerge w:val="restart"/>
          </w:tcPr>
          <w:p w:rsidR="00BF3F4B" w:rsidRDefault="00670C17">
            <w:pPr>
              <w:pStyle w:val="TableParagraph"/>
              <w:ind w:left="108" w:right="175"/>
              <w:rPr>
                <w:sz w:val="20"/>
              </w:rPr>
            </w:pPr>
            <w:r>
              <w:rPr>
                <w:sz w:val="20"/>
              </w:rPr>
              <w:t>Should be issued by national health insurance special contracted hospital, which is rated as excellence or better in Hospital Accreditation, or as qualified in Hospital Accreditation(for medical center and regional hospital), or as qualified in Hospital Accreditation and Teaching Hospital Accreditation by the Ministry of Health and Welfare.</w:t>
            </w:r>
          </w:p>
        </w:tc>
      </w:tr>
      <w:tr w:rsidR="00BF3F4B">
        <w:trPr>
          <w:trHeight w:val="69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11-24</w:t>
            </w:r>
          </w:p>
        </w:tc>
        <w:tc>
          <w:tcPr>
            <w:tcW w:w="3401" w:type="dxa"/>
          </w:tcPr>
          <w:p w:rsidR="00BF3F4B" w:rsidRDefault="00670C17">
            <w:pPr>
              <w:pStyle w:val="TableParagraph"/>
              <w:spacing w:line="223" w:lineRule="exact"/>
              <w:rPr>
                <w:sz w:val="20"/>
              </w:rPr>
            </w:pPr>
            <w:r>
              <w:rPr>
                <w:sz w:val="20"/>
              </w:rPr>
              <w:t>Those whose two joints among three</w:t>
            </w:r>
          </w:p>
          <w:p w:rsidR="00BF3F4B" w:rsidRDefault="00670C17">
            <w:pPr>
              <w:pStyle w:val="TableParagraph"/>
              <w:spacing w:before="1" w:line="230" w:lineRule="atLeast"/>
              <w:ind w:right="118"/>
              <w:rPr>
                <w:sz w:val="20"/>
              </w:rPr>
            </w:pPr>
            <w:r>
              <w:rPr>
                <w:sz w:val="20"/>
              </w:rPr>
              <w:t>ones of two upper limbs respectively are involved in disability.</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11-25</w:t>
            </w:r>
          </w:p>
        </w:tc>
        <w:tc>
          <w:tcPr>
            <w:tcW w:w="3401" w:type="dxa"/>
          </w:tcPr>
          <w:p w:rsidR="00BF3F4B" w:rsidRDefault="00670C17">
            <w:pPr>
              <w:pStyle w:val="TableParagraph"/>
              <w:spacing w:line="223" w:lineRule="exact"/>
              <w:rPr>
                <w:sz w:val="20"/>
              </w:rPr>
            </w:pPr>
            <w:r>
              <w:rPr>
                <w:sz w:val="20"/>
              </w:rPr>
              <w:t>Those whose one joint among three</w:t>
            </w:r>
          </w:p>
          <w:p w:rsidR="00BF3F4B" w:rsidRDefault="00670C17">
            <w:pPr>
              <w:pStyle w:val="TableParagraph"/>
              <w:spacing w:before="4" w:line="228" w:lineRule="exact"/>
              <w:rPr>
                <w:sz w:val="20"/>
              </w:rPr>
            </w:pPr>
            <w:r>
              <w:rPr>
                <w:sz w:val="20"/>
              </w:rPr>
              <w:t>ones of two upper limbs respectively is involved in disability.</w:t>
            </w:r>
          </w:p>
        </w:tc>
        <w:tc>
          <w:tcPr>
            <w:tcW w:w="1135" w:type="dxa"/>
          </w:tcPr>
          <w:p w:rsidR="00BF3F4B" w:rsidRDefault="00670C17">
            <w:pPr>
              <w:pStyle w:val="TableParagraph"/>
              <w:spacing w:line="223" w:lineRule="exact"/>
              <w:rPr>
                <w:sz w:val="20"/>
              </w:rPr>
            </w:pPr>
            <w:r>
              <w:rPr>
                <w:w w:val="99"/>
                <w:sz w:val="20"/>
              </w:rPr>
              <w:t>6</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11-26</w:t>
            </w:r>
          </w:p>
        </w:tc>
        <w:tc>
          <w:tcPr>
            <w:tcW w:w="3401" w:type="dxa"/>
          </w:tcPr>
          <w:p w:rsidR="00BF3F4B" w:rsidRDefault="00670C17">
            <w:pPr>
              <w:pStyle w:val="TableParagraph"/>
              <w:spacing w:line="223" w:lineRule="exact"/>
              <w:rPr>
                <w:sz w:val="20"/>
              </w:rPr>
            </w:pPr>
            <w:r>
              <w:rPr>
                <w:sz w:val="20"/>
              </w:rPr>
              <w:t>Those whose one upper limb is</w:t>
            </w:r>
          </w:p>
          <w:p w:rsidR="00BF3F4B" w:rsidRDefault="00670C17">
            <w:pPr>
              <w:pStyle w:val="TableParagraph"/>
              <w:spacing w:line="217" w:lineRule="exact"/>
              <w:rPr>
                <w:sz w:val="20"/>
              </w:rPr>
            </w:pPr>
            <w:r>
              <w:rPr>
                <w:sz w:val="20"/>
              </w:rPr>
              <w:t>disabled.</w:t>
            </w:r>
          </w:p>
        </w:tc>
        <w:tc>
          <w:tcPr>
            <w:tcW w:w="1135" w:type="dxa"/>
          </w:tcPr>
          <w:p w:rsidR="00BF3F4B" w:rsidRDefault="00670C17">
            <w:pPr>
              <w:pStyle w:val="TableParagraph"/>
              <w:spacing w:line="223" w:lineRule="exact"/>
              <w:rPr>
                <w:sz w:val="20"/>
              </w:rPr>
            </w:pPr>
            <w:r>
              <w:rPr>
                <w:w w:val="99"/>
                <w:sz w:val="20"/>
              </w:rPr>
              <w:t>6</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11-27</w:t>
            </w:r>
          </w:p>
        </w:tc>
        <w:tc>
          <w:tcPr>
            <w:tcW w:w="3401" w:type="dxa"/>
          </w:tcPr>
          <w:p w:rsidR="00BF3F4B" w:rsidRDefault="00670C17">
            <w:pPr>
              <w:pStyle w:val="TableParagraph"/>
              <w:spacing w:line="223" w:lineRule="exact"/>
              <w:rPr>
                <w:sz w:val="20"/>
              </w:rPr>
            </w:pPr>
            <w:r>
              <w:rPr>
                <w:sz w:val="20"/>
              </w:rPr>
              <w:t>Those whose two joints among</w:t>
            </w:r>
            <w:r>
              <w:rPr>
                <w:spacing w:val="-15"/>
                <w:sz w:val="20"/>
              </w:rPr>
              <w:t xml:space="preserve"> </w:t>
            </w:r>
            <w:r>
              <w:rPr>
                <w:sz w:val="20"/>
              </w:rPr>
              <w:t>three</w:t>
            </w:r>
          </w:p>
          <w:p w:rsidR="00BF3F4B" w:rsidRDefault="00670C17">
            <w:pPr>
              <w:pStyle w:val="TableParagraph"/>
              <w:spacing w:line="217" w:lineRule="exact"/>
              <w:rPr>
                <w:sz w:val="20"/>
              </w:rPr>
            </w:pPr>
            <w:r>
              <w:rPr>
                <w:sz w:val="20"/>
              </w:rPr>
              <w:t>ones of one upper limb are</w:t>
            </w:r>
            <w:r>
              <w:rPr>
                <w:spacing w:val="-10"/>
                <w:sz w:val="20"/>
              </w:rPr>
              <w:t xml:space="preserve"> </w:t>
            </w:r>
            <w:r>
              <w:rPr>
                <w:sz w:val="20"/>
              </w:rPr>
              <w:t>disabled.</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11-28</w:t>
            </w:r>
          </w:p>
        </w:tc>
        <w:tc>
          <w:tcPr>
            <w:tcW w:w="3401" w:type="dxa"/>
          </w:tcPr>
          <w:p w:rsidR="00BF3F4B" w:rsidRDefault="00670C17">
            <w:pPr>
              <w:pStyle w:val="TableParagraph"/>
              <w:spacing w:line="223" w:lineRule="exact"/>
              <w:rPr>
                <w:sz w:val="20"/>
              </w:rPr>
            </w:pPr>
            <w:r>
              <w:rPr>
                <w:sz w:val="20"/>
              </w:rPr>
              <w:t>Those whose one joint among three</w:t>
            </w:r>
          </w:p>
          <w:p w:rsidR="00BF3F4B" w:rsidRDefault="00670C17">
            <w:pPr>
              <w:pStyle w:val="TableParagraph"/>
              <w:spacing w:before="1" w:line="217" w:lineRule="exact"/>
              <w:rPr>
                <w:sz w:val="20"/>
              </w:rPr>
            </w:pPr>
            <w:r>
              <w:rPr>
                <w:sz w:val="20"/>
              </w:rPr>
              <w:t>ones of one upper limb is disabled.</w:t>
            </w:r>
          </w:p>
        </w:tc>
        <w:tc>
          <w:tcPr>
            <w:tcW w:w="1135" w:type="dxa"/>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11-29</w:t>
            </w:r>
          </w:p>
        </w:tc>
        <w:tc>
          <w:tcPr>
            <w:tcW w:w="3401" w:type="dxa"/>
          </w:tcPr>
          <w:p w:rsidR="00BF3F4B" w:rsidRDefault="00670C17">
            <w:pPr>
              <w:pStyle w:val="TableParagraph"/>
              <w:spacing w:line="223" w:lineRule="exact"/>
              <w:rPr>
                <w:sz w:val="20"/>
              </w:rPr>
            </w:pPr>
            <w:r>
              <w:rPr>
                <w:sz w:val="20"/>
              </w:rPr>
              <w:t>Those whose two upper limbs are</w:t>
            </w:r>
          </w:p>
          <w:p w:rsidR="00BF3F4B" w:rsidRDefault="00670C17">
            <w:pPr>
              <w:pStyle w:val="TableParagraph"/>
              <w:spacing w:before="4" w:line="228" w:lineRule="exact"/>
              <w:rPr>
                <w:sz w:val="20"/>
              </w:rPr>
            </w:pPr>
            <w:r>
              <w:rPr>
                <w:sz w:val="20"/>
              </w:rPr>
              <w:t>involved in obvious left moving disability.</w:t>
            </w:r>
          </w:p>
        </w:tc>
        <w:tc>
          <w:tcPr>
            <w:tcW w:w="1135" w:type="dxa"/>
          </w:tcPr>
          <w:p w:rsidR="00BF3F4B" w:rsidRDefault="00670C17">
            <w:pPr>
              <w:pStyle w:val="TableParagraph"/>
              <w:spacing w:line="223" w:lineRule="exact"/>
              <w:rPr>
                <w:sz w:val="20"/>
              </w:rPr>
            </w:pPr>
            <w:r>
              <w:rPr>
                <w:w w:val="99"/>
                <w:sz w:val="20"/>
              </w:rPr>
              <w:t>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2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11-30</w:t>
            </w:r>
          </w:p>
        </w:tc>
        <w:tc>
          <w:tcPr>
            <w:tcW w:w="3401" w:type="dxa"/>
          </w:tcPr>
          <w:p w:rsidR="00BF3F4B" w:rsidRDefault="00670C17">
            <w:pPr>
              <w:pStyle w:val="TableParagraph"/>
              <w:rPr>
                <w:sz w:val="20"/>
              </w:rPr>
            </w:pPr>
            <w:r>
              <w:rPr>
                <w:sz w:val="20"/>
              </w:rPr>
              <w:t>Those whose two joints among three ones of two upper limbs respectively</w:t>
            </w:r>
          </w:p>
          <w:p w:rsidR="00BF3F4B" w:rsidRDefault="00670C17">
            <w:pPr>
              <w:pStyle w:val="TableParagraph"/>
              <w:spacing w:line="230" w:lineRule="atLeast"/>
              <w:rPr>
                <w:sz w:val="20"/>
              </w:rPr>
            </w:pPr>
            <w:r>
              <w:rPr>
                <w:sz w:val="20"/>
              </w:rPr>
              <w:t>are involved in obvious left moving disability.</w:t>
            </w:r>
          </w:p>
        </w:tc>
        <w:tc>
          <w:tcPr>
            <w:tcW w:w="1135" w:type="dxa"/>
          </w:tcPr>
          <w:p w:rsidR="00BF3F4B" w:rsidRDefault="00670C17">
            <w:pPr>
              <w:pStyle w:val="TableParagraph"/>
              <w:spacing w:line="223" w:lineRule="exact"/>
              <w:rPr>
                <w:sz w:val="20"/>
              </w:rPr>
            </w:pPr>
            <w:r>
              <w:rPr>
                <w:w w:val="99"/>
                <w:sz w:val="20"/>
              </w:rPr>
              <w:t>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11-31</w:t>
            </w:r>
          </w:p>
        </w:tc>
        <w:tc>
          <w:tcPr>
            <w:tcW w:w="3401" w:type="dxa"/>
          </w:tcPr>
          <w:p w:rsidR="00BF3F4B" w:rsidRDefault="00670C17">
            <w:pPr>
              <w:pStyle w:val="TableParagraph"/>
              <w:spacing w:line="223" w:lineRule="exact"/>
              <w:rPr>
                <w:sz w:val="20"/>
              </w:rPr>
            </w:pPr>
            <w:r>
              <w:rPr>
                <w:sz w:val="20"/>
              </w:rPr>
              <w:t>Those whose one joint among three</w:t>
            </w:r>
          </w:p>
          <w:p w:rsidR="00BF3F4B" w:rsidRDefault="00670C17">
            <w:pPr>
              <w:pStyle w:val="TableParagraph"/>
              <w:spacing w:line="217" w:lineRule="exact"/>
              <w:rPr>
                <w:sz w:val="20"/>
              </w:rPr>
            </w:pPr>
            <w:r>
              <w:rPr>
                <w:sz w:val="20"/>
              </w:rPr>
              <w:t>ones of two upper limbs respectively is</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460"/>
        </w:trPr>
        <w:tc>
          <w:tcPr>
            <w:tcW w:w="828" w:type="dxa"/>
            <w:vMerge w:val="restart"/>
          </w:tcPr>
          <w:p w:rsidR="00BF3F4B" w:rsidRDefault="00BF3F4B">
            <w:pPr>
              <w:pStyle w:val="TableParagraph"/>
              <w:ind w:left="0"/>
              <w:rPr>
                <w:sz w:val="18"/>
              </w:rPr>
            </w:pPr>
          </w:p>
        </w:tc>
        <w:tc>
          <w:tcPr>
            <w:tcW w:w="1976" w:type="dxa"/>
            <w:vMerge w:val="restart"/>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670C17">
            <w:pPr>
              <w:pStyle w:val="TableParagraph"/>
              <w:spacing w:line="223" w:lineRule="exact"/>
              <w:rPr>
                <w:sz w:val="20"/>
              </w:rPr>
            </w:pPr>
            <w:r>
              <w:rPr>
                <w:sz w:val="20"/>
              </w:rPr>
              <w:t>involved in obvious left moving</w:t>
            </w:r>
          </w:p>
          <w:p w:rsidR="00BF3F4B" w:rsidRDefault="00670C17">
            <w:pPr>
              <w:pStyle w:val="TableParagraph"/>
              <w:spacing w:line="217" w:lineRule="exact"/>
              <w:rPr>
                <w:sz w:val="20"/>
              </w:rPr>
            </w:pPr>
            <w:r>
              <w:rPr>
                <w:sz w:val="20"/>
              </w:rPr>
              <w:t>disability.</w:t>
            </w:r>
          </w:p>
        </w:tc>
        <w:tc>
          <w:tcPr>
            <w:tcW w:w="1135" w:type="dxa"/>
          </w:tcPr>
          <w:p w:rsidR="00BF3F4B" w:rsidRDefault="00BF3F4B">
            <w:pPr>
              <w:pStyle w:val="TableParagraph"/>
              <w:ind w:left="0"/>
              <w:rPr>
                <w:sz w:val="18"/>
              </w:rPr>
            </w:pPr>
          </w:p>
        </w:tc>
        <w:tc>
          <w:tcPr>
            <w:tcW w:w="5669" w:type="dxa"/>
            <w:vMerge w:val="restart"/>
          </w:tcPr>
          <w:p w:rsidR="00BF3F4B" w:rsidRDefault="00670C17">
            <w:pPr>
              <w:pStyle w:val="TableParagraph"/>
              <w:ind w:left="293"/>
              <w:rPr>
                <w:sz w:val="20"/>
              </w:rPr>
            </w:pPr>
            <w:r>
              <w:rPr>
                <w:sz w:val="20"/>
              </w:rPr>
              <w:t>the disability level should be judged on the date the patients are discharged from hospital after amputation surgery.</w:t>
            </w:r>
          </w:p>
          <w:p w:rsidR="00BF3F4B" w:rsidRDefault="00670C17">
            <w:pPr>
              <w:pStyle w:val="TableParagraph"/>
              <w:ind w:left="293"/>
              <w:rPr>
                <w:sz w:val="20"/>
              </w:rPr>
            </w:pPr>
            <w:r>
              <w:rPr>
                <w:sz w:val="20"/>
              </w:rPr>
              <w:t>Using physical exercise range as the standard for judging joint disability and the regulations are as follows:</w:t>
            </w:r>
          </w:p>
          <w:p w:rsidR="00BF3F4B" w:rsidRDefault="00670C17">
            <w:pPr>
              <w:pStyle w:val="TableParagraph"/>
              <w:numPr>
                <w:ilvl w:val="0"/>
                <w:numId w:val="16"/>
              </w:numPr>
              <w:tabs>
                <w:tab w:val="left" w:pos="589"/>
              </w:tabs>
              <w:ind w:right="298" w:hanging="360"/>
              <w:rPr>
                <w:sz w:val="20"/>
              </w:rPr>
            </w:pPr>
            <w:r>
              <w:rPr>
                <w:sz w:val="20"/>
              </w:rPr>
              <w:t>“Disabled” means joints are involved in entasia or</w:t>
            </w:r>
            <w:r>
              <w:rPr>
                <w:spacing w:val="-20"/>
                <w:sz w:val="20"/>
              </w:rPr>
              <w:t xml:space="preserve"> </w:t>
            </w:r>
            <w:r>
              <w:rPr>
                <w:sz w:val="20"/>
              </w:rPr>
              <w:t>paralysis completely.</w:t>
            </w:r>
          </w:p>
          <w:p w:rsidR="00BF3F4B" w:rsidRDefault="00670C17">
            <w:pPr>
              <w:pStyle w:val="TableParagraph"/>
              <w:numPr>
                <w:ilvl w:val="0"/>
                <w:numId w:val="16"/>
              </w:numPr>
              <w:tabs>
                <w:tab w:val="left" w:pos="589"/>
              </w:tabs>
              <w:ind w:left="605" w:right="283" w:hanging="363"/>
              <w:rPr>
                <w:sz w:val="20"/>
              </w:rPr>
            </w:pPr>
            <w:r>
              <w:rPr>
                <w:sz w:val="20"/>
              </w:rPr>
              <w:t>“Obvious moving disability” means losing more than 1/2</w:t>
            </w:r>
            <w:r>
              <w:rPr>
                <w:spacing w:val="-19"/>
                <w:sz w:val="20"/>
              </w:rPr>
              <w:t xml:space="preserve"> </w:t>
            </w:r>
            <w:r>
              <w:rPr>
                <w:sz w:val="20"/>
              </w:rPr>
              <w:t>of physical exercise</w:t>
            </w:r>
            <w:r>
              <w:rPr>
                <w:spacing w:val="-1"/>
                <w:sz w:val="20"/>
              </w:rPr>
              <w:t xml:space="preserve"> </w:t>
            </w:r>
            <w:r>
              <w:rPr>
                <w:sz w:val="20"/>
              </w:rPr>
              <w:t>range.</w:t>
            </w:r>
          </w:p>
          <w:p w:rsidR="00BF3F4B" w:rsidRDefault="00670C17">
            <w:pPr>
              <w:pStyle w:val="TableParagraph"/>
              <w:numPr>
                <w:ilvl w:val="0"/>
                <w:numId w:val="16"/>
              </w:numPr>
              <w:tabs>
                <w:tab w:val="left" w:pos="589"/>
              </w:tabs>
              <w:ind w:right="275" w:hanging="360"/>
              <w:rPr>
                <w:sz w:val="20"/>
              </w:rPr>
            </w:pPr>
            <w:r>
              <w:rPr>
                <w:sz w:val="20"/>
              </w:rPr>
              <w:t>“Moving disability” means losing more than 1/3 of</w:t>
            </w:r>
            <w:r>
              <w:rPr>
                <w:spacing w:val="-20"/>
                <w:sz w:val="20"/>
              </w:rPr>
              <w:t xml:space="preserve"> </w:t>
            </w:r>
            <w:r>
              <w:rPr>
                <w:sz w:val="20"/>
              </w:rPr>
              <w:t>physical exercise</w:t>
            </w:r>
            <w:r>
              <w:rPr>
                <w:spacing w:val="-2"/>
                <w:sz w:val="20"/>
              </w:rPr>
              <w:t xml:space="preserve"> </w:t>
            </w:r>
            <w:r>
              <w:rPr>
                <w:sz w:val="20"/>
              </w:rPr>
              <w:t>range.</w:t>
            </w:r>
          </w:p>
          <w:p w:rsidR="00BF3F4B" w:rsidRDefault="00670C17">
            <w:pPr>
              <w:pStyle w:val="TableParagraph"/>
              <w:numPr>
                <w:ilvl w:val="0"/>
                <w:numId w:val="15"/>
              </w:numPr>
              <w:tabs>
                <w:tab w:val="left" w:pos="279"/>
              </w:tabs>
              <w:spacing w:line="229" w:lineRule="exact"/>
              <w:rPr>
                <w:sz w:val="20"/>
              </w:rPr>
            </w:pPr>
            <w:r>
              <w:rPr>
                <w:sz w:val="20"/>
              </w:rPr>
              <w:t>Test of exercise</w:t>
            </w:r>
            <w:r>
              <w:rPr>
                <w:spacing w:val="-5"/>
                <w:sz w:val="20"/>
              </w:rPr>
              <w:t xml:space="preserve"> </w:t>
            </w:r>
            <w:r>
              <w:rPr>
                <w:sz w:val="20"/>
              </w:rPr>
              <w:t>limitation:</w:t>
            </w:r>
          </w:p>
          <w:p w:rsidR="00BF3F4B" w:rsidRDefault="00670C17">
            <w:pPr>
              <w:pStyle w:val="TableParagraph"/>
              <w:numPr>
                <w:ilvl w:val="1"/>
                <w:numId w:val="15"/>
              </w:numPr>
              <w:tabs>
                <w:tab w:val="left" w:pos="589"/>
              </w:tabs>
              <w:ind w:right="153" w:hanging="360"/>
              <w:rPr>
                <w:sz w:val="20"/>
              </w:rPr>
            </w:pPr>
            <w:r>
              <w:rPr>
                <w:sz w:val="20"/>
              </w:rPr>
              <w:t>Use the physical exercise range of the joints as standard, when the reasons and degree of functional (moving) disability are obvious, use the exercise range of auto</w:t>
            </w:r>
            <w:r>
              <w:rPr>
                <w:spacing w:val="-18"/>
                <w:sz w:val="20"/>
              </w:rPr>
              <w:t xml:space="preserve"> </w:t>
            </w:r>
            <w:r>
              <w:rPr>
                <w:sz w:val="20"/>
              </w:rPr>
              <w:t>moving. If there is mental reason or reason and degree of disability is not clear, it should reference the possible exercise range of other exercise to judge it.</w:t>
            </w:r>
          </w:p>
          <w:p w:rsidR="00BF3F4B" w:rsidRDefault="00670C17">
            <w:pPr>
              <w:pStyle w:val="TableParagraph"/>
              <w:numPr>
                <w:ilvl w:val="1"/>
                <w:numId w:val="15"/>
              </w:numPr>
              <w:tabs>
                <w:tab w:val="left" w:pos="589"/>
              </w:tabs>
              <w:ind w:right="502" w:hanging="360"/>
              <w:jc w:val="both"/>
              <w:rPr>
                <w:sz w:val="20"/>
              </w:rPr>
            </w:pPr>
            <w:r>
              <w:rPr>
                <w:sz w:val="20"/>
              </w:rPr>
              <w:t>For patients who need cast to fix the injured parts should consider the degree of recovery after the healing to</w:t>
            </w:r>
            <w:r>
              <w:rPr>
                <w:spacing w:val="-22"/>
                <w:sz w:val="20"/>
              </w:rPr>
              <w:t xml:space="preserve"> </w:t>
            </w:r>
            <w:r>
              <w:rPr>
                <w:sz w:val="20"/>
              </w:rPr>
              <w:t>make proper</w:t>
            </w:r>
            <w:r>
              <w:rPr>
                <w:spacing w:val="-2"/>
                <w:sz w:val="20"/>
              </w:rPr>
              <w:t xml:space="preserve"> </w:t>
            </w:r>
            <w:r>
              <w:rPr>
                <w:sz w:val="20"/>
              </w:rPr>
              <w:t>decision.</w:t>
            </w:r>
          </w:p>
          <w:p w:rsidR="00BF3F4B" w:rsidRDefault="00670C17">
            <w:pPr>
              <w:pStyle w:val="TableParagraph"/>
              <w:numPr>
                <w:ilvl w:val="0"/>
                <w:numId w:val="15"/>
              </w:numPr>
              <w:tabs>
                <w:tab w:val="left" w:pos="294"/>
              </w:tabs>
              <w:ind w:left="293" w:right="280" w:hanging="185"/>
              <w:rPr>
                <w:sz w:val="20"/>
              </w:rPr>
            </w:pPr>
            <w:r>
              <w:rPr>
                <w:sz w:val="20"/>
              </w:rPr>
              <w:t>Same upper limb has functional disability and muscle</w:t>
            </w:r>
            <w:r>
              <w:rPr>
                <w:spacing w:val="-19"/>
                <w:sz w:val="20"/>
              </w:rPr>
              <w:t xml:space="preserve"> </w:t>
            </w:r>
            <w:r>
              <w:rPr>
                <w:sz w:val="20"/>
              </w:rPr>
              <w:t>disability caused by injuries to nerve should consider their disability grading comprehensively and they could not be combined to increase to higher</w:t>
            </w:r>
            <w:r>
              <w:rPr>
                <w:spacing w:val="1"/>
                <w:sz w:val="20"/>
              </w:rPr>
              <w:t xml:space="preserve"> </w:t>
            </w:r>
            <w:r>
              <w:rPr>
                <w:sz w:val="20"/>
              </w:rPr>
              <w:t>grading.</w:t>
            </w:r>
          </w:p>
          <w:p w:rsidR="00BF3F4B" w:rsidRDefault="00670C17">
            <w:pPr>
              <w:pStyle w:val="TableParagraph"/>
              <w:numPr>
                <w:ilvl w:val="0"/>
                <w:numId w:val="15"/>
              </w:numPr>
              <w:tabs>
                <w:tab w:val="left" w:pos="294"/>
              </w:tabs>
              <w:spacing w:line="229" w:lineRule="exact"/>
              <w:ind w:left="293" w:hanging="186"/>
              <w:rPr>
                <w:sz w:val="20"/>
              </w:rPr>
            </w:pPr>
            <w:r>
              <w:rPr>
                <w:sz w:val="20"/>
              </w:rPr>
              <w:t>Moving nerve</w:t>
            </w:r>
            <w:r>
              <w:rPr>
                <w:spacing w:val="-2"/>
                <w:sz w:val="20"/>
              </w:rPr>
              <w:t xml:space="preserve"> </w:t>
            </w:r>
            <w:r>
              <w:rPr>
                <w:sz w:val="20"/>
              </w:rPr>
              <w:t>disability:</w:t>
            </w:r>
          </w:p>
          <w:p w:rsidR="00BF3F4B" w:rsidRDefault="00670C17">
            <w:pPr>
              <w:pStyle w:val="TableParagraph"/>
              <w:numPr>
                <w:ilvl w:val="1"/>
                <w:numId w:val="15"/>
              </w:numPr>
              <w:tabs>
                <w:tab w:val="left" w:pos="589"/>
              </w:tabs>
              <w:ind w:right="552" w:hanging="360"/>
              <w:rPr>
                <w:sz w:val="20"/>
              </w:rPr>
            </w:pPr>
            <w:r>
              <w:rPr>
                <w:sz w:val="20"/>
              </w:rPr>
              <w:t>“Brachial plexus completely paralyzed” shall apply</w:t>
            </w:r>
            <w:r>
              <w:rPr>
                <w:spacing w:val="-16"/>
                <w:sz w:val="20"/>
              </w:rPr>
              <w:t xml:space="preserve"> </w:t>
            </w:r>
            <w:r>
              <w:rPr>
                <w:sz w:val="20"/>
              </w:rPr>
              <w:t>item 11-26 and 6th</w:t>
            </w:r>
            <w:r>
              <w:rPr>
                <w:spacing w:val="-1"/>
                <w:sz w:val="20"/>
              </w:rPr>
              <w:t xml:space="preserve"> </w:t>
            </w:r>
            <w:r>
              <w:rPr>
                <w:sz w:val="20"/>
              </w:rPr>
              <w:t>level.</w:t>
            </w:r>
          </w:p>
          <w:p w:rsidR="00BF3F4B" w:rsidRDefault="00670C17">
            <w:pPr>
              <w:pStyle w:val="TableParagraph"/>
              <w:numPr>
                <w:ilvl w:val="1"/>
                <w:numId w:val="15"/>
              </w:numPr>
              <w:tabs>
                <w:tab w:val="left" w:pos="589"/>
              </w:tabs>
              <w:ind w:right="251" w:hanging="360"/>
              <w:rPr>
                <w:sz w:val="20"/>
              </w:rPr>
            </w:pPr>
            <w:r>
              <w:rPr>
                <w:sz w:val="20"/>
              </w:rPr>
              <w:t>For those who suffer from Partial nerve of Upper limb paralyzed induced limb joint automatic moving disability should check the range of paralysis and the degree and</w:t>
            </w:r>
            <w:r>
              <w:rPr>
                <w:spacing w:val="-19"/>
                <w:sz w:val="20"/>
              </w:rPr>
              <w:t xml:space="preserve"> </w:t>
            </w:r>
            <w:r>
              <w:rPr>
                <w:sz w:val="20"/>
              </w:rPr>
              <w:t>parts of moving disability and it shall apply the regulation</w:t>
            </w:r>
            <w:r>
              <w:rPr>
                <w:spacing w:val="-11"/>
                <w:sz w:val="20"/>
              </w:rPr>
              <w:t xml:space="preserve"> </w:t>
            </w:r>
            <w:r>
              <w:rPr>
                <w:sz w:val="20"/>
              </w:rPr>
              <w:t>in</w:t>
            </w:r>
          </w:p>
          <w:p w:rsidR="00BF3F4B" w:rsidRDefault="00670C17">
            <w:pPr>
              <w:pStyle w:val="TableParagraph"/>
              <w:ind w:left="602"/>
              <w:rPr>
                <w:sz w:val="20"/>
              </w:rPr>
            </w:pPr>
            <w:r>
              <w:rPr>
                <w:sz w:val="20"/>
              </w:rPr>
              <w:t>“disabled” or “obvious moving disability” of limb joint to decide the disability level.</w:t>
            </w:r>
          </w:p>
          <w:p w:rsidR="00BF3F4B" w:rsidRDefault="00670C17">
            <w:pPr>
              <w:pStyle w:val="TableParagraph"/>
              <w:numPr>
                <w:ilvl w:val="1"/>
                <w:numId w:val="15"/>
              </w:numPr>
              <w:tabs>
                <w:tab w:val="left" w:pos="589"/>
              </w:tabs>
              <w:ind w:right="245" w:hanging="360"/>
              <w:rPr>
                <w:sz w:val="20"/>
              </w:rPr>
            </w:pPr>
            <w:r>
              <w:rPr>
                <w:sz w:val="20"/>
              </w:rPr>
              <w:t>When all nerves or most of the nerves are paralyzed should reference same upper limb’s “disabled” or “obvious</w:t>
            </w:r>
            <w:r>
              <w:rPr>
                <w:spacing w:val="-23"/>
                <w:sz w:val="20"/>
              </w:rPr>
              <w:t xml:space="preserve"> </w:t>
            </w:r>
            <w:r>
              <w:rPr>
                <w:sz w:val="20"/>
              </w:rPr>
              <w:t>moving disability” according to the range and degree of automatic moving disability induced by the nerve</w:t>
            </w:r>
            <w:r>
              <w:rPr>
                <w:spacing w:val="-8"/>
                <w:sz w:val="20"/>
              </w:rPr>
              <w:t xml:space="preserve"> </w:t>
            </w:r>
            <w:r>
              <w:rPr>
                <w:sz w:val="20"/>
              </w:rPr>
              <w:t>paralysis.</w:t>
            </w:r>
          </w:p>
          <w:p w:rsidR="00BF3F4B" w:rsidRDefault="00670C17">
            <w:pPr>
              <w:pStyle w:val="TableParagraph"/>
              <w:numPr>
                <w:ilvl w:val="1"/>
                <w:numId w:val="15"/>
              </w:numPr>
              <w:tabs>
                <w:tab w:val="left" w:pos="589"/>
              </w:tabs>
              <w:ind w:right="203" w:hanging="360"/>
              <w:rPr>
                <w:sz w:val="20"/>
              </w:rPr>
            </w:pPr>
            <w:r>
              <w:rPr>
                <w:sz w:val="20"/>
              </w:rPr>
              <w:t>The (2) and (3) regulations above are used in wide range stump and disabled person who totally losing</w:t>
            </w:r>
            <w:r>
              <w:rPr>
                <w:spacing w:val="-15"/>
                <w:sz w:val="20"/>
              </w:rPr>
              <w:t xml:space="preserve"> </w:t>
            </w:r>
            <w:r>
              <w:rPr>
                <w:sz w:val="20"/>
              </w:rPr>
              <w:t>consciousness.</w:t>
            </w:r>
          </w:p>
          <w:p w:rsidR="00BF3F4B" w:rsidRDefault="00670C17">
            <w:pPr>
              <w:pStyle w:val="TableParagraph"/>
              <w:numPr>
                <w:ilvl w:val="0"/>
                <w:numId w:val="15"/>
              </w:numPr>
              <w:tabs>
                <w:tab w:val="left" w:pos="378"/>
              </w:tabs>
              <w:spacing w:line="215" w:lineRule="exact"/>
              <w:ind w:left="377" w:hanging="270"/>
              <w:rPr>
                <w:sz w:val="20"/>
              </w:rPr>
            </w:pPr>
            <w:r>
              <w:rPr>
                <w:sz w:val="20"/>
              </w:rPr>
              <w:t>Regarding to “scillation joint” of upper limb, no matter</w:t>
            </w:r>
            <w:r>
              <w:rPr>
                <w:spacing w:val="-12"/>
                <w:sz w:val="20"/>
              </w:rPr>
              <w:t xml:space="preserve"> </w:t>
            </w:r>
            <w:r>
              <w:rPr>
                <w:sz w:val="20"/>
              </w:rPr>
              <w:t>whether</w:t>
            </w:r>
          </w:p>
        </w:tc>
        <w:tc>
          <w:tcPr>
            <w:tcW w:w="1985" w:type="dxa"/>
            <w:vMerge w:val="restart"/>
          </w:tcPr>
          <w:p w:rsidR="00BF3F4B" w:rsidRDefault="00BF3F4B">
            <w:pPr>
              <w:pStyle w:val="TableParagraph"/>
              <w:ind w:left="0"/>
              <w:rPr>
                <w:sz w:val="18"/>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11-32</w:t>
            </w:r>
          </w:p>
        </w:tc>
        <w:tc>
          <w:tcPr>
            <w:tcW w:w="3401" w:type="dxa"/>
          </w:tcPr>
          <w:p w:rsidR="00BF3F4B" w:rsidRDefault="00670C17">
            <w:pPr>
              <w:pStyle w:val="TableParagraph"/>
              <w:ind w:right="118"/>
              <w:rPr>
                <w:sz w:val="20"/>
              </w:rPr>
            </w:pPr>
            <w:r>
              <w:rPr>
                <w:sz w:val="20"/>
              </w:rPr>
              <w:t>Those whose one upper limb is involved in obvious left moving</w:t>
            </w:r>
          </w:p>
          <w:p w:rsidR="00BF3F4B" w:rsidRDefault="00670C17">
            <w:pPr>
              <w:pStyle w:val="TableParagraph"/>
              <w:spacing w:line="215" w:lineRule="exact"/>
              <w:rPr>
                <w:sz w:val="20"/>
              </w:rPr>
            </w:pPr>
            <w:r>
              <w:rPr>
                <w:sz w:val="20"/>
              </w:rPr>
              <w:t>disability.</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11-33</w:t>
            </w:r>
          </w:p>
        </w:tc>
        <w:tc>
          <w:tcPr>
            <w:tcW w:w="3401" w:type="dxa"/>
          </w:tcPr>
          <w:p w:rsidR="00BF3F4B" w:rsidRDefault="00670C17">
            <w:pPr>
              <w:pStyle w:val="TableParagraph"/>
              <w:spacing w:line="237" w:lineRule="auto"/>
              <w:rPr>
                <w:sz w:val="20"/>
              </w:rPr>
            </w:pPr>
            <w:r>
              <w:rPr>
                <w:sz w:val="20"/>
              </w:rPr>
              <w:t>Those whose two joints among three ones of one upper limb are involved in</w:t>
            </w:r>
          </w:p>
          <w:p w:rsidR="00BF3F4B" w:rsidRDefault="00670C17">
            <w:pPr>
              <w:pStyle w:val="TableParagraph"/>
              <w:spacing w:line="217" w:lineRule="exact"/>
              <w:rPr>
                <w:sz w:val="20"/>
              </w:rPr>
            </w:pPr>
            <w:r>
              <w:rPr>
                <w:sz w:val="20"/>
              </w:rPr>
              <w:t>obvious left moving disability.</w:t>
            </w:r>
          </w:p>
        </w:tc>
        <w:tc>
          <w:tcPr>
            <w:tcW w:w="1135" w:type="dxa"/>
          </w:tcPr>
          <w:p w:rsidR="00BF3F4B" w:rsidRDefault="00670C17">
            <w:pPr>
              <w:pStyle w:val="TableParagraph"/>
              <w:spacing w:line="225"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11-34</w:t>
            </w:r>
          </w:p>
        </w:tc>
        <w:tc>
          <w:tcPr>
            <w:tcW w:w="3401" w:type="dxa"/>
          </w:tcPr>
          <w:p w:rsidR="00BF3F4B" w:rsidRDefault="00670C17">
            <w:pPr>
              <w:pStyle w:val="TableParagraph"/>
              <w:ind w:right="118"/>
              <w:rPr>
                <w:sz w:val="20"/>
              </w:rPr>
            </w:pPr>
            <w:r>
              <w:rPr>
                <w:sz w:val="20"/>
              </w:rPr>
              <w:t>Those whose one joint among three ones of one upper limb is involved in</w:t>
            </w:r>
          </w:p>
          <w:p w:rsidR="00BF3F4B" w:rsidRDefault="00670C17">
            <w:pPr>
              <w:pStyle w:val="TableParagraph"/>
              <w:spacing w:line="217" w:lineRule="exact"/>
              <w:rPr>
                <w:sz w:val="20"/>
              </w:rPr>
            </w:pPr>
            <w:r>
              <w:rPr>
                <w:sz w:val="20"/>
              </w:rPr>
              <w:t>obvious left moving disability.</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11-35</w:t>
            </w:r>
          </w:p>
        </w:tc>
        <w:tc>
          <w:tcPr>
            <w:tcW w:w="3401" w:type="dxa"/>
          </w:tcPr>
          <w:p w:rsidR="00BF3F4B" w:rsidRDefault="00670C17">
            <w:pPr>
              <w:pStyle w:val="TableParagraph"/>
              <w:spacing w:line="223" w:lineRule="exact"/>
              <w:rPr>
                <w:sz w:val="20"/>
              </w:rPr>
            </w:pPr>
            <w:r>
              <w:rPr>
                <w:sz w:val="20"/>
              </w:rPr>
              <w:t>Those whose two upper limbs</w:t>
            </w:r>
            <w:r>
              <w:rPr>
                <w:spacing w:val="-9"/>
                <w:sz w:val="20"/>
              </w:rPr>
              <w:t xml:space="preserve"> </w:t>
            </w:r>
            <w:r>
              <w:rPr>
                <w:sz w:val="20"/>
              </w:rPr>
              <w:t>are</w:t>
            </w:r>
          </w:p>
          <w:p w:rsidR="00BF3F4B" w:rsidRDefault="00670C17">
            <w:pPr>
              <w:pStyle w:val="TableParagraph"/>
              <w:spacing w:line="215" w:lineRule="exact"/>
              <w:rPr>
                <w:sz w:val="20"/>
              </w:rPr>
            </w:pPr>
            <w:r>
              <w:rPr>
                <w:sz w:val="20"/>
              </w:rPr>
              <w:t>involved in left moving</w:t>
            </w:r>
            <w:r>
              <w:rPr>
                <w:spacing w:val="-14"/>
                <w:sz w:val="20"/>
              </w:rPr>
              <w:t xml:space="preserve"> </w:t>
            </w:r>
            <w:r>
              <w:rPr>
                <w:sz w:val="20"/>
              </w:rPr>
              <w:t>disability.</w:t>
            </w:r>
          </w:p>
        </w:tc>
        <w:tc>
          <w:tcPr>
            <w:tcW w:w="1135" w:type="dxa"/>
          </w:tcPr>
          <w:p w:rsidR="00BF3F4B" w:rsidRDefault="00670C17">
            <w:pPr>
              <w:pStyle w:val="TableParagraph"/>
              <w:spacing w:line="223" w:lineRule="exact"/>
              <w:rPr>
                <w:sz w:val="20"/>
              </w:rPr>
            </w:pPr>
            <w:r>
              <w:rPr>
                <w:w w:val="99"/>
                <w:sz w:val="20"/>
              </w:rPr>
              <w:t>6</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11-36</w:t>
            </w:r>
          </w:p>
        </w:tc>
        <w:tc>
          <w:tcPr>
            <w:tcW w:w="3401" w:type="dxa"/>
          </w:tcPr>
          <w:p w:rsidR="00BF3F4B" w:rsidRDefault="00670C17">
            <w:pPr>
              <w:pStyle w:val="TableParagraph"/>
              <w:spacing w:line="237" w:lineRule="auto"/>
              <w:ind w:right="81"/>
              <w:rPr>
                <w:sz w:val="20"/>
              </w:rPr>
            </w:pPr>
            <w:r>
              <w:rPr>
                <w:sz w:val="20"/>
              </w:rPr>
              <w:t>Those whose two joint among three ones of two upper limbs are involved in</w:t>
            </w:r>
          </w:p>
          <w:p w:rsidR="00BF3F4B" w:rsidRDefault="00670C17">
            <w:pPr>
              <w:pStyle w:val="TableParagraph"/>
              <w:spacing w:line="217" w:lineRule="exact"/>
              <w:rPr>
                <w:sz w:val="20"/>
              </w:rPr>
            </w:pPr>
            <w:r>
              <w:rPr>
                <w:sz w:val="20"/>
              </w:rPr>
              <w:t>obvious left moving disability.</w:t>
            </w:r>
          </w:p>
        </w:tc>
        <w:tc>
          <w:tcPr>
            <w:tcW w:w="1135" w:type="dxa"/>
          </w:tcPr>
          <w:p w:rsidR="00BF3F4B" w:rsidRDefault="00670C17">
            <w:pPr>
              <w:pStyle w:val="TableParagraph"/>
              <w:spacing w:line="225"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11-37</w:t>
            </w:r>
          </w:p>
        </w:tc>
        <w:tc>
          <w:tcPr>
            <w:tcW w:w="3401" w:type="dxa"/>
          </w:tcPr>
          <w:p w:rsidR="00BF3F4B" w:rsidRDefault="00670C17">
            <w:pPr>
              <w:pStyle w:val="TableParagraph"/>
              <w:ind w:right="192"/>
              <w:rPr>
                <w:sz w:val="20"/>
              </w:rPr>
            </w:pPr>
            <w:r>
              <w:rPr>
                <w:sz w:val="20"/>
              </w:rPr>
              <w:t>Those whose one joint among three ones of two upper limbs is involved in</w:t>
            </w:r>
          </w:p>
          <w:p w:rsidR="00BF3F4B" w:rsidRDefault="00670C17">
            <w:pPr>
              <w:pStyle w:val="TableParagraph"/>
              <w:spacing w:line="217" w:lineRule="exact"/>
              <w:rPr>
                <w:sz w:val="20"/>
              </w:rPr>
            </w:pPr>
            <w:r>
              <w:rPr>
                <w:sz w:val="20"/>
              </w:rPr>
              <w:t>obvious left moving disability.</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11-38</w:t>
            </w:r>
          </w:p>
        </w:tc>
        <w:tc>
          <w:tcPr>
            <w:tcW w:w="3401" w:type="dxa"/>
          </w:tcPr>
          <w:p w:rsidR="00BF3F4B" w:rsidRDefault="00670C17">
            <w:pPr>
              <w:pStyle w:val="TableParagraph"/>
              <w:spacing w:line="223" w:lineRule="exact"/>
              <w:rPr>
                <w:sz w:val="20"/>
              </w:rPr>
            </w:pPr>
            <w:r>
              <w:rPr>
                <w:sz w:val="20"/>
              </w:rPr>
              <w:t>Those whose one upper limb is</w:t>
            </w:r>
          </w:p>
          <w:p w:rsidR="00BF3F4B" w:rsidRDefault="00670C17">
            <w:pPr>
              <w:pStyle w:val="TableParagraph"/>
              <w:spacing w:before="1" w:line="217" w:lineRule="exact"/>
              <w:rPr>
                <w:sz w:val="20"/>
              </w:rPr>
            </w:pPr>
            <w:r>
              <w:rPr>
                <w:sz w:val="20"/>
              </w:rPr>
              <w:t>involved in left moving disability.</w:t>
            </w:r>
          </w:p>
        </w:tc>
        <w:tc>
          <w:tcPr>
            <w:tcW w:w="1135" w:type="dxa"/>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11-39</w:t>
            </w:r>
          </w:p>
        </w:tc>
        <w:tc>
          <w:tcPr>
            <w:tcW w:w="3401" w:type="dxa"/>
          </w:tcPr>
          <w:p w:rsidR="00BF3F4B" w:rsidRDefault="00670C17">
            <w:pPr>
              <w:pStyle w:val="TableParagraph"/>
              <w:spacing w:line="223" w:lineRule="exact"/>
              <w:rPr>
                <w:sz w:val="20"/>
              </w:rPr>
            </w:pPr>
            <w:r>
              <w:rPr>
                <w:sz w:val="20"/>
              </w:rPr>
              <w:t>Those whose two joints among three</w:t>
            </w:r>
          </w:p>
          <w:p w:rsidR="00BF3F4B" w:rsidRDefault="00670C17">
            <w:pPr>
              <w:pStyle w:val="TableParagraph"/>
              <w:spacing w:before="4" w:line="228" w:lineRule="exact"/>
              <w:rPr>
                <w:sz w:val="20"/>
              </w:rPr>
            </w:pPr>
            <w:r>
              <w:rPr>
                <w:sz w:val="20"/>
              </w:rPr>
              <w:t>ones of one upper limb are involved in left moving disability.</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11-40</w:t>
            </w:r>
          </w:p>
        </w:tc>
        <w:tc>
          <w:tcPr>
            <w:tcW w:w="3401" w:type="dxa"/>
          </w:tcPr>
          <w:p w:rsidR="00BF3F4B" w:rsidRDefault="00670C17">
            <w:pPr>
              <w:pStyle w:val="TableParagraph"/>
              <w:ind w:right="118"/>
              <w:rPr>
                <w:sz w:val="20"/>
              </w:rPr>
            </w:pPr>
            <w:r>
              <w:rPr>
                <w:sz w:val="20"/>
              </w:rPr>
              <w:t>Those whose one joints among three ones of one upper limb are involved in</w:t>
            </w:r>
          </w:p>
          <w:p w:rsidR="00BF3F4B" w:rsidRDefault="00670C17">
            <w:pPr>
              <w:pStyle w:val="TableParagraph"/>
              <w:spacing w:line="217" w:lineRule="exact"/>
              <w:rPr>
                <w:sz w:val="20"/>
              </w:rPr>
            </w:pPr>
            <w:r>
              <w:rPr>
                <w:sz w:val="20"/>
              </w:rPr>
              <w:t>left moving disability.</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11-41</w:t>
            </w:r>
          </w:p>
        </w:tc>
        <w:tc>
          <w:tcPr>
            <w:tcW w:w="3401" w:type="dxa"/>
          </w:tcPr>
          <w:p w:rsidR="00BF3F4B" w:rsidRDefault="00670C17">
            <w:pPr>
              <w:pStyle w:val="TableParagraph"/>
              <w:ind w:right="118"/>
              <w:rPr>
                <w:sz w:val="20"/>
              </w:rPr>
            </w:pPr>
            <w:r>
              <w:rPr>
                <w:sz w:val="20"/>
              </w:rPr>
              <w:t>Those whose one upper limb is involved in pseudarthrosis and obvious</w:t>
            </w:r>
          </w:p>
          <w:p w:rsidR="00BF3F4B" w:rsidRDefault="00670C17">
            <w:pPr>
              <w:pStyle w:val="TableParagraph"/>
              <w:spacing w:line="215" w:lineRule="exact"/>
              <w:rPr>
                <w:sz w:val="20"/>
              </w:rPr>
            </w:pPr>
            <w:r>
              <w:rPr>
                <w:sz w:val="20"/>
              </w:rPr>
              <w:t>left moving disability.</w:t>
            </w:r>
          </w:p>
        </w:tc>
        <w:tc>
          <w:tcPr>
            <w:tcW w:w="1135" w:type="dxa"/>
          </w:tcPr>
          <w:p w:rsidR="00BF3F4B" w:rsidRDefault="00670C17">
            <w:pPr>
              <w:pStyle w:val="TableParagraph"/>
              <w:spacing w:line="223"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19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6" w:lineRule="exact"/>
              <w:rPr>
                <w:sz w:val="20"/>
              </w:rPr>
            </w:pPr>
            <w:r>
              <w:rPr>
                <w:sz w:val="20"/>
              </w:rPr>
              <w:t>11-42</w:t>
            </w:r>
          </w:p>
        </w:tc>
        <w:tc>
          <w:tcPr>
            <w:tcW w:w="3401" w:type="dxa"/>
          </w:tcPr>
          <w:p w:rsidR="00BF3F4B" w:rsidRDefault="00670C17">
            <w:pPr>
              <w:pStyle w:val="TableParagraph"/>
              <w:spacing w:line="237" w:lineRule="auto"/>
              <w:ind w:right="118"/>
              <w:rPr>
                <w:sz w:val="20"/>
              </w:rPr>
            </w:pPr>
            <w:r>
              <w:rPr>
                <w:sz w:val="20"/>
              </w:rPr>
              <w:t>Those whose one upper limb is involved in left pseudarthrosis.</w:t>
            </w:r>
          </w:p>
        </w:tc>
        <w:tc>
          <w:tcPr>
            <w:tcW w:w="1135" w:type="dxa"/>
          </w:tcPr>
          <w:p w:rsidR="00BF3F4B" w:rsidRDefault="00670C17">
            <w:pPr>
              <w:pStyle w:val="TableParagraph"/>
              <w:spacing w:line="226"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9200"/>
        </w:trPr>
        <w:tc>
          <w:tcPr>
            <w:tcW w:w="828" w:type="dxa"/>
          </w:tcPr>
          <w:p w:rsidR="00BF3F4B" w:rsidRDefault="00BF3F4B">
            <w:pPr>
              <w:pStyle w:val="TableParagraph"/>
              <w:ind w:left="0"/>
              <w:rPr>
                <w:sz w:val="18"/>
              </w:rPr>
            </w:pPr>
          </w:p>
        </w:tc>
        <w:tc>
          <w:tcPr>
            <w:tcW w:w="1976"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ind w:left="377"/>
              <w:rPr>
                <w:sz w:val="20"/>
              </w:rPr>
            </w:pPr>
            <w:r>
              <w:rPr>
                <w:sz w:val="20"/>
              </w:rPr>
              <w:t>it is automatic or non-automatic, they all shall following the standard below to decide the disability level:</w:t>
            </w:r>
          </w:p>
          <w:p w:rsidR="00BF3F4B" w:rsidRDefault="00670C17">
            <w:pPr>
              <w:pStyle w:val="TableParagraph"/>
              <w:numPr>
                <w:ilvl w:val="0"/>
                <w:numId w:val="14"/>
              </w:numPr>
              <w:tabs>
                <w:tab w:val="left" w:pos="589"/>
              </w:tabs>
              <w:ind w:right="182" w:hanging="360"/>
              <w:rPr>
                <w:sz w:val="20"/>
              </w:rPr>
            </w:pPr>
            <w:r>
              <w:rPr>
                <w:sz w:val="20"/>
              </w:rPr>
              <w:t>There is obvious obstacle to working and daily life</w:t>
            </w:r>
            <w:r>
              <w:rPr>
                <w:spacing w:val="-17"/>
                <w:sz w:val="20"/>
              </w:rPr>
              <w:t xml:space="preserve"> </w:t>
            </w:r>
            <w:r>
              <w:rPr>
                <w:sz w:val="20"/>
              </w:rPr>
              <w:t>activities, and they patients shall ware fixed equipment most of the time, it shall apply the joint disabled regulation in</w:t>
            </w:r>
            <w:r>
              <w:rPr>
                <w:spacing w:val="-17"/>
                <w:sz w:val="20"/>
              </w:rPr>
              <w:t xml:space="preserve"> </w:t>
            </w:r>
            <w:r>
              <w:rPr>
                <w:sz w:val="20"/>
              </w:rPr>
              <w:t>grading.</w:t>
            </w:r>
          </w:p>
          <w:p w:rsidR="00BF3F4B" w:rsidRDefault="00670C17">
            <w:pPr>
              <w:pStyle w:val="TableParagraph"/>
              <w:numPr>
                <w:ilvl w:val="0"/>
                <w:numId w:val="14"/>
              </w:numPr>
              <w:tabs>
                <w:tab w:val="left" w:pos="589"/>
              </w:tabs>
              <w:ind w:right="291" w:hanging="360"/>
              <w:jc w:val="both"/>
              <w:rPr>
                <w:sz w:val="20"/>
              </w:rPr>
            </w:pPr>
            <w:r>
              <w:rPr>
                <w:sz w:val="20"/>
              </w:rPr>
              <w:t>Some obstacle to working and daily life activities but don’t need to wear fix equipment all the time shall apply the</w:t>
            </w:r>
            <w:r>
              <w:rPr>
                <w:spacing w:val="-25"/>
                <w:sz w:val="20"/>
              </w:rPr>
              <w:t xml:space="preserve"> </w:t>
            </w:r>
            <w:r>
              <w:rPr>
                <w:sz w:val="20"/>
              </w:rPr>
              <w:t>joint left obvious moving disability regulation in</w:t>
            </w:r>
            <w:r>
              <w:rPr>
                <w:spacing w:val="-10"/>
                <w:sz w:val="20"/>
              </w:rPr>
              <w:t xml:space="preserve"> </w:t>
            </w:r>
            <w:r>
              <w:rPr>
                <w:sz w:val="20"/>
              </w:rPr>
              <w:t>grading.</w:t>
            </w:r>
          </w:p>
          <w:p w:rsidR="00BF3F4B" w:rsidRDefault="00670C17">
            <w:pPr>
              <w:pStyle w:val="TableParagraph"/>
              <w:numPr>
                <w:ilvl w:val="0"/>
                <w:numId w:val="13"/>
              </w:numPr>
              <w:tabs>
                <w:tab w:val="left" w:pos="469"/>
              </w:tabs>
              <w:ind w:right="257"/>
              <w:rPr>
                <w:sz w:val="20"/>
              </w:rPr>
            </w:pPr>
            <w:r>
              <w:rPr>
                <w:sz w:val="20"/>
              </w:rPr>
              <w:t>“Same upper limbs is involved in organ-defected disability</w:t>
            </w:r>
            <w:r>
              <w:rPr>
                <w:spacing w:val="-15"/>
                <w:sz w:val="20"/>
              </w:rPr>
              <w:t xml:space="preserve"> </w:t>
            </w:r>
            <w:r>
              <w:rPr>
                <w:sz w:val="20"/>
              </w:rPr>
              <w:t>as well as in left functional disability, can judge the level based on the special grading judgment</w:t>
            </w:r>
            <w:r>
              <w:rPr>
                <w:spacing w:val="-4"/>
                <w:sz w:val="20"/>
              </w:rPr>
              <w:t xml:space="preserve"> </w:t>
            </w:r>
            <w:r>
              <w:rPr>
                <w:sz w:val="20"/>
              </w:rPr>
              <w:t>regulations:</w:t>
            </w:r>
          </w:p>
          <w:p w:rsidR="00BF3F4B" w:rsidRDefault="00670C17">
            <w:pPr>
              <w:pStyle w:val="TableParagraph"/>
              <w:ind w:left="456" w:right="139"/>
              <w:rPr>
                <w:sz w:val="20"/>
              </w:rPr>
            </w:pPr>
            <w:r>
              <w:rPr>
                <w:sz w:val="20"/>
              </w:rPr>
              <w:t>When Same upper limbs are involved in organ-defected disability (except deformation) and functional disability, in principle, they could be combined to increase grading.</w:t>
            </w:r>
          </w:p>
          <w:p w:rsidR="00BF3F4B" w:rsidRDefault="00670C17">
            <w:pPr>
              <w:pStyle w:val="TableParagraph"/>
              <w:ind w:left="456" w:right="215"/>
              <w:rPr>
                <w:sz w:val="20"/>
              </w:rPr>
            </w:pPr>
            <w:r>
              <w:rPr>
                <w:sz w:val="20"/>
              </w:rPr>
              <w:t>However, organ-defected disability (no matter whether it is regional disability or newly induced disability), when the disability is above wrist joint or elbow joint, no matter the degree of functional disability to the remained joints, the former should apply sixth level and the latter shall apply fifth level in grading. For example:</w:t>
            </w:r>
          </w:p>
          <w:p w:rsidR="00BF3F4B" w:rsidRDefault="00670C17">
            <w:pPr>
              <w:pStyle w:val="TableParagraph"/>
              <w:numPr>
                <w:ilvl w:val="1"/>
                <w:numId w:val="13"/>
              </w:numPr>
              <w:tabs>
                <w:tab w:val="left" w:pos="589"/>
              </w:tabs>
              <w:ind w:right="227" w:hanging="360"/>
              <w:jc w:val="both"/>
              <w:rPr>
                <w:sz w:val="20"/>
              </w:rPr>
            </w:pPr>
            <w:r>
              <w:rPr>
                <w:sz w:val="20"/>
              </w:rPr>
              <w:t>Disability above one upper limb’s wrist joint (6th level) and elbow and shoulder joints all losing their functionalities</w:t>
            </w:r>
            <w:r>
              <w:rPr>
                <w:spacing w:val="-18"/>
                <w:sz w:val="20"/>
              </w:rPr>
              <w:t xml:space="preserve"> </w:t>
            </w:r>
            <w:r>
              <w:rPr>
                <w:sz w:val="20"/>
              </w:rPr>
              <w:t>(7th level) should be graded as 6thlevel.</w:t>
            </w:r>
          </w:p>
          <w:p w:rsidR="00BF3F4B" w:rsidRDefault="00670C17">
            <w:pPr>
              <w:pStyle w:val="TableParagraph"/>
              <w:numPr>
                <w:ilvl w:val="1"/>
                <w:numId w:val="13"/>
              </w:numPr>
              <w:tabs>
                <w:tab w:val="left" w:pos="589"/>
              </w:tabs>
              <w:ind w:right="150" w:hanging="360"/>
              <w:jc w:val="both"/>
              <w:rPr>
                <w:sz w:val="20"/>
              </w:rPr>
            </w:pPr>
            <w:r>
              <w:rPr>
                <w:sz w:val="20"/>
              </w:rPr>
              <w:t>Disability above one upper limb’s elbow joint (5th level) and shoulder joint also losing its functionalities (9th level)</w:t>
            </w:r>
            <w:r>
              <w:rPr>
                <w:spacing w:val="-25"/>
                <w:sz w:val="20"/>
              </w:rPr>
              <w:t xml:space="preserve"> </w:t>
            </w:r>
            <w:r>
              <w:rPr>
                <w:sz w:val="20"/>
              </w:rPr>
              <w:t>should be graded as 5th</w:t>
            </w:r>
            <w:r>
              <w:rPr>
                <w:spacing w:val="-3"/>
                <w:sz w:val="20"/>
              </w:rPr>
              <w:t xml:space="preserve"> </w:t>
            </w:r>
            <w:r>
              <w:rPr>
                <w:sz w:val="20"/>
              </w:rPr>
              <w:t>level.</w:t>
            </w:r>
          </w:p>
          <w:p w:rsidR="00BF3F4B" w:rsidRDefault="00670C17">
            <w:pPr>
              <w:pStyle w:val="TableParagraph"/>
              <w:numPr>
                <w:ilvl w:val="0"/>
                <w:numId w:val="13"/>
              </w:numPr>
              <w:tabs>
                <w:tab w:val="left" w:pos="378"/>
              </w:tabs>
              <w:ind w:left="377" w:right="120" w:hanging="279"/>
              <w:rPr>
                <w:sz w:val="20"/>
              </w:rPr>
            </w:pPr>
            <w:r>
              <w:rPr>
                <w:sz w:val="20"/>
              </w:rPr>
              <w:t>Same upper limbs is involved in left functional disability as</w:t>
            </w:r>
            <w:r>
              <w:rPr>
                <w:spacing w:val="-20"/>
                <w:sz w:val="20"/>
              </w:rPr>
              <w:t xml:space="preserve"> </w:t>
            </w:r>
            <w:r>
              <w:rPr>
                <w:sz w:val="20"/>
              </w:rPr>
              <w:t>well as the finger is in organ-defected disability or functional disability, can judge the level based on the special grading judgment</w:t>
            </w:r>
            <w:r>
              <w:rPr>
                <w:spacing w:val="-2"/>
                <w:sz w:val="20"/>
              </w:rPr>
              <w:t xml:space="preserve"> </w:t>
            </w:r>
            <w:r>
              <w:rPr>
                <w:sz w:val="20"/>
              </w:rPr>
              <w:t>regulations:</w:t>
            </w:r>
          </w:p>
          <w:p w:rsidR="00BF3F4B" w:rsidRDefault="00670C17">
            <w:pPr>
              <w:pStyle w:val="TableParagraph"/>
              <w:ind w:left="362" w:right="104" w:hanging="5"/>
              <w:rPr>
                <w:sz w:val="20"/>
              </w:rPr>
            </w:pPr>
            <w:r>
              <w:rPr>
                <w:sz w:val="20"/>
              </w:rPr>
              <w:t>When same upper limbs as well as the fingers are involved in both organ-defected disability and functional disability simultaneously, in principle, they could be combined and raised to higher level. However, when a condition (no matter fingers are involved in organ-defected disability or functional disability) where the degree of disability does not reach one upper limb wrist joint disability (6th level) or one upper limb disability (6th level), should use the lower level such as 7th level to judge it.</w:t>
            </w:r>
          </w:p>
          <w:p w:rsidR="00BF3F4B" w:rsidRDefault="00670C17">
            <w:pPr>
              <w:pStyle w:val="TableParagraph"/>
              <w:spacing w:line="230" w:lineRule="exact"/>
              <w:ind w:left="362" w:right="144"/>
              <w:rPr>
                <w:sz w:val="20"/>
              </w:rPr>
            </w:pPr>
            <w:r>
              <w:rPr>
                <w:sz w:val="20"/>
              </w:rPr>
              <w:t>For example: Left upper limb shoulder joint and wrist joint both losing their functionalities (7th level) and at the same time left</w:t>
            </w:r>
          </w:p>
        </w:tc>
        <w:tc>
          <w:tcPr>
            <w:tcW w:w="1985" w:type="dxa"/>
          </w:tcPr>
          <w:p w:rsidR="00BF3F4B" w:rsidRDefault="00BF3F4B">
            <w:pPr>
              <w:pStyle w:val="TableParagraph"/>
              <w:ind w:left="0"/>
              <w:rPr>
                <w:sz w:val="18"/>
              </w:rPr>
            </w:pPr>
          </w:p>
        </w:tc>
      </w:tr>
    </w:tbl>
    <w:p w:rsidR="00BF3F4B" w:rsidRDefault="00BF3F4B">
      <w:pPr>
        <w:rPr>
          <w:sz w:val="18"/>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5750"/>
        </w:trPr>
        <w:tc>
          <w:tcPr>
            <w:tcW w:w="828" w:type="dxa"/>
            <w:vMerge w:val="restart"/>
          </w:tcPr>
          <w:p w:rsidR="00BF3F4B" w:rsidRDefault="00BF3F4B">
            <w:pPr>
              <w:pStyle w:val="TableParagraph"/>
              <w:ind w:left="0"/>
              <w:rPr>
                <w:sz w:val="18"/>
              </w:rPr>
            </w:pPr>
          </w:p>
        </w:tc>
        <w:tc>
          <w:tcPr>
            <w:tcW w:w="1976"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BF3F4B">
            <w:pPr>
              <w:pStyle w:val="TableParagraph"/>
              <w:ind w:left="0"/>
              <w:rPr>
                <w:sz w:val="18"/>
              </w:rPr>
            </w:pPr>
          </w:p>
        </w:tc>
        <w:tc>
          <w:tcPr>
            <w:tcW w:w="1135" w:type="dxa"/>
          </w:tcPr>
          <w:p w:rsidR="00BF3F4B" w:rsidRDefault="00BF3F4B">
            <w:pPr>
              <w:pStyle w:val="TableParagraph"/>
              <w:ind w:left="0"/>
              <w:rPr>
                <w:sz w:val="18"/>
              </w:rPr>
            </w:pPr>
          </w:p>
        </w:tc>
        <w:tc>
          <w:tcPr>
            <w:tcW w:w="5669" w:type="dxa"/>
          </w:tcPr>
          <w:p w:rsidR="00BF3F4B" w:rsidRDefault="00670C17">
            <w:pPr>
              <w:pStyle w:val="TableParagraph"/>
              <w:ind w:left="362" w:right="212"/>
              <w:jc w:val="both"/>
              <w:rPr>
                <w:sz w:val="20"/>
              </w:rPr>
            </w:pPr>
            <w:r>
              <w:rPr>
                <w:sz w:val="20"/>
              </w:rPr>
              <w:t>first, middle, and ring fingers all losing their functionalities,</w:t>
            </w:r>
            <w:r>
              <w:rPr>
                <w:spacing w:val="-21"/>
                <w:sz w:val="20"/>
              </w:rPr>
              <w:t xml:space="preserve"> </w:t>
            </w:r>
            <w:r>
              <w:rPr>
                <w:sz w:val="20"/>
              </w:rPr>
              <w:t>the combined and increase level is 6th level, but the wrist joint still exist, so, it shall apply one upper limb wrist joint</w:t>
            </w:r>
            <w:r>
              <w:rPr>
                <w:spacing w:val="-9"/>
                <w:sz w:val="20"/>
              </w:rPr>
              <w:t xml:space="preserve"> </w:t>
            </w:r>
            <w:r>
              <w:rPr>
                <w:sz w:val="20"/>
              </w:rPr>
              <w:t>above</w:t>
            </w:r>
          </w:p>
          <w:p w:rsidR="00BF3F4B" w:rsidRDefault="00670C17">
            <w:pPr>
              <w:pStyle w:val="TableParagraph"/>
              <w:spacing w:line="229" w:lineRule="exact"/>
              <w:ind w:left="362"/>
              <w:jc w:val="both"/>
              <w:rPr>
                <w:sz w:val="20"/>
              </w:rPr>
            </w:pPr>
            <w:r>
              <w:rPr>
                <w:sz w:val="20"/>
              </w:rPr>
              <w:t>disability’s lower level which is 7th level to judge it.</w:t>
            </w:r>
          </w:p>
          <w:p w:rsidR="00BF3F4B" w:rsidRDefault="00670C17">
            <w:pPr>
              <w:pStyle w:val="TableParagraph"/>
              <w:numPr>
                <w:ilvl w:val="0"/>
                <w:numId w:val="12"/>
              </w:numPr>
              <w:tabs>
                <w:tab w:val="left" w:pos="378"/>
              </w:tabs>
              <w:ind w:right="224"/>
              <w:rPr>
                <w:sz w:val="20"/>
              </w:rPr>
            </w:pPr>
            <w:r>
              <w:rPr>
                <w:sz w:val="20"/>
              </w:rPr>
              <w:t>“Those whose one upper limb is involved in left</w:t>
            </w:r>
            <w:r>
              <w:rPr>
                <w:spacing w:val="-21"/>
                <w:sz w:val="20"/>
              </w:rPr>
              <w:t xml:space="preserve"> </w:t>
            </w:r>
            <w:r>
              <w:rPr>
                <w:sz w:val="20"/>
              </w:rPr>
              <w:t>pseudarthrosis and obvious moving disability” means meeting one of the following</w:t>
            </w:r>
            <w:r>
              <w:rPr>
                <w:spacing w:val="-2"/>
                <w:sz w:val="20"/>
              </w:rPr>
              <w:t xml:space="preserve"> </w:t>
            </w:r>
            <w:r>
              <w:rPr>
                <w:sz w:val="20"/>
              </w:rPr>
              <w:t>conditions:</w:t>
            </w:r>
          </w:p>
          <w:p w:rsidR="00BF3F4B" w:rsidRDefault="00670C17">
            <w:pPr>
              <w:pStyle w:val="TableParagraph"/>
              <w:numPr>
                <w:ilvl w:val="1"/>
                <w:numId w:val="12"/>
              </w:numPr>
              <w:tabs>
                <w:tab w:val="left" w:pos="589"/>
              </w:tabs>
              <w:ind w:hanging="347"/>
              <w:rPr>
                <w:sz w:val="20"/>
              </w:rPr>
            </w:pPr>
            <w:r>
              <w:rPr>
                <w:sz w:val="20"/>
              </w:rPr>
              <w:t>There is pseudarthrosis left in upper limb</w:t>
            </w:r>
            <w:r>
              <w:rPr>
                <w:spacing w:val="-5"/>
                <w:sz w:val="20"/>
              </w:rPr>
              <w:t xml:space="preserve"> </w:t>
            </w:r>
            <w:r>
              <w:rPr>
                <w:sz w:val="20"/>
              </w:rPr>
              <w:t>bone.</w:t>
            </w:r>
          </w:p>
          <w:p w:rsidR="00BF3F4B" w:rsidRDefault="00670C17">
            <w:pPr>
              <w:pStyle w:val="TableParagraph"/>
              <w:numPr>
                <w:ilvl w:val="1"/>
                <w:numId w:val="12"/>
              </w:numPr>
              <w:tabs>
                <w:tab w:val="left" w:pos="589"/>
              </w:tabs>
              <w:ind w:left="602" w:right="388" w:hanging="360"/>
              <w:rPr>
                <w:sz w:val="20"/>
              </w:rPr>
            </w:pPr>
            <w:r>
              <w:rPr>
                <w:sz w:val="20"/>
              </w:rPr>
              <w:t>There is pseudarthrosis left in both sides of Radius and</w:t>
            </w:r>
            <w:r>
              <w:rPr>
                <w:spacing w:val="-23"/>
                <w:sz w:val="20"/>
              </w:rPr>
              <w:t xml:space="preserve"> </w:t>
            </w:r>
            <w:r>
              <w:rPr>
                <w:sz w:val="20"/>
              </w:rPr>
              <w:t>the Ulna</w:t>
            </w:r>
            <w:r>
              <w:rPr>
                <w:spacing w:val="-1"/>
                <w:sz w:val="20"/>
              </w:rPr>
              <w:t xml:space="preserve"> </w:t>
            </w:r>
            <w:r>
              <w:rPr>
                <w:sz w:val="20"/>
              </w:rPr>
              <w:t>bones.</w:t>
            </w:r>
          </w:p>
          <w:p w:rsidR="00BF3F4B" w:rsidRDefault="00670C17">
            <w:pPr>
              <w:pStyle w:val="TableParagraph"/>
              <w:numPr>
                <w:ilvl w:val="0"/>
                <w:numId w:val="12"/>
              </w:numPr>
              <w:tabs>
                <w:tab w:val="left" w:pos="349"/>
              </w:tabs>
              <w:ind w:left="348" w:right="1164" w:hanging="284"/>
              <w:rPr>
                <w:sz w:val="20"/>
              </w:rPr>
            </w:pPr>
            <w:r>
              <w:rPr>
                <w:sz w:val="20"/>
              </w:rPr>
              <w:t>“One upper limb left pseudarthrosis” means there</w:t>
            </w:r>
            <w:r>
              <w:rPr>
                <w:spacing w:val="-18"/>
                <w:sz w:val="20"/>
              </w:rPr>
              <w:t xml:space="preserve"> </w:t>
            </w:r>
            <w:r>
              <w:rPr>
                <w:sz w:val="20"/>
              </w:rPr>
              <w:t>is pseudarthrosis in any side of radius or the</w:t>
            </w:r>
            <w:r>
              <w:rPr>
                <w:spacing w:val="-13"/>
                <w:sz w:val="20"/>
              </w:rPr>
              <w:t xml:space="preserve"> </w:t>
            </w:r>
            <w:r>
              <w:rPr>
                <w:sz w:val="20"/>
              </w:rPr>
              <w:t>ulna.</w:t>
            </w:r>
          </w:p>
          <w:p w:rsidR="00BF3F4B" w:rsidRDefault="00670C17">
            <w:pPr>
              <w:pStyle w:val="TableParagraph"/>
              <w:numPr>
                <w:ilvl w:val="0"/>
                <w:numId w:val="12"/>
              </w:numPr>
              <w:tabs>
                <w:tab w:val="left" w:pos="349"/>
              </w:tabs>
              <w:ind w:left="348" w:right="167" w:hanging="284"/>
              <w:rPr>
                <w:sz w:val="20"/>
              </w:rPr>
            </w:pPr>
            <w:r>
              <w:rPr>
                <w:sz w:val="20"/>
              </w:rPr>
              <w:t>“Pseudarthrosis” means two sides of the bone unable to be healed after fracture and the limb could move in the broken part which forming a joint type of shape; similar situation also could happen in non-mechanical fracture, the long bone which endure the weight generate boneless phenomena which cause bending and pathological fracture and the fractured part unable to</w:t>
            </w:r>
            <w:r>
              <w:rPr>
                <w:spacing w:val="-21"/>
                <w:sz w:val="20"/>
              </w:rPr>
              <w:t xml:space="preserve"> </w:t>
            </w:r>
            <w:r>
              <w:rPr>
                <w:sz w:val="20"/>
              </w:rPr>
              <w:t>calcify and heal so it generate “pseudarthrosis” but it is not artificial joint.</w:t>
            </w:r>
          </w:p>
          <w:p w:rsidR="00BF3F4B" w:rsidRDefault="00670C17">
            <w:pPr>
              <w:pStyle w:val="TableParagraph"/>
              <w:numPr>
                <w:ilvl w:val="0"/>
                <w:numId w:val="12"/>
              </w:numPr>
              <w:tabs>
                <w:tab w:val="left" w:pos="349"/>
              </w:tabs>
              <w:ind w:left="348" w:right="107" w:hanging="284"/>
              <w:rPr>
                <w:sz w:val="20"/>
              </w:rPr>
            </w:pPr>
            <w:r>
              <w:rPr>
                <w:sz w:val="20"/>
              </w:rPr>
              <w:t>Joint disability (including upper, lower limbs, fingers, and toe joint) caused by Rheumatoid arthritis, Degenerative arthritis,</w:t>
            </w:r>
            <w:r>
              <w:rPr>
                <w:spacing w:val="-19"/>
                <w:sz w:val="20"/>
              </w:rPr>
              <w:t xml:space="preserve"> </w:t>
            </w:r>
            <w:r>
              <w:rPr>
                <w:sz w:val="20"/>
              </w:rPr>
              <w:t>and Gout, if the gap between joint are complete and there is no obvious joint face damage or deformation and could be</w:t>
            </w:r>
            <w:r>
              <w:rPr>
                <w:spacing w:val="-20"/>
                <w:sz w:val="20"/>
              </w:rPr>
              <w:t xml:space="preserve"> </w:t>
            </w:r>
            <w:r>
              <w:rPr>
                <w:sz w:val="20"/>
              </w:rPr>
              <w:t>relieved</w:t>
            </w:r>
          </w:p>
          <w:p w:rsidR="00BF3F4B" w:rsidRDefault="00670C17">
            <w:pPr>
              <w:pStyle w:val="TableParagraph"/>
              <w:spacing w:line="216" w:lineRule="exact"/>
              <w:ind w:left="348"/>
              <w:rPr>
                <w:sz w:val="20"/>
              </w:rPr>
            </w:pPr>
            <w:r>
              <w:rPr>
                <w:sz w:val="20"/>
              </w:rPr>
              <w:t>by medicine treatment is not include in the payment range.</w:t>
            </w:r>
          </w:p>
        </w:tc>
        <w:tc>
          <w:tcPr>
            <w:tcW w:w="1985" w:type="dxa"/>
          </w:tcPr>
          <w:p w:rsidR="00BF3F4B" w:rsidRDefault="00BF3F4B">
            <w:pPr>
              <w:pStyle w:val="TableParagraph"/>
              <w:ind w:left="0"/>
              <w:rPr>
                <w:sz w:val="18"/>
              </w:rPr>
            </w:pPr>
          </w:p>
        </w:tc>
      </w:tr>
      <w:tr w:rsidR="00BF3F4B">
        <w:trPr>
          <w:trHeight w:val="1019"/>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ind w:left="110" w:right="70"/>
              <w:rPr>
                <w:sz w:val="20"/>
              </w:rPr>
            </w:pPr>
            <w:r>
              <w:rPr>
                <w:sz w:val="20"/>
              </w:rPr>
              <w:t>Deformity (humerus or cubitum)</w:t>
            </w:r>
          </w:p>
        </w:tc>
        <w:tc>
          <w:tcPr>
            <w:tcW w:w="708" w:type="dxa"/>
          </w:tcPr>
          <w:p w:rsidR="00BF3F4B" w:rsidRDefault="00670C17">
            <w:pPr>
              <w:pStyle w:val="TableParagraph"/>
              <w:spacing w:line="223" w:lineRule="exact"/>
              <w:rPr>
                <w:sz w:val="20"/>
              </w:rPr>
            </w:pPr>
            <w:r>
              <w:rPr>
                <w:sz w:val="20"/>
              </w:rPr>
              <w:t>11-43</w:t>
            </w:r>
          </w:p>
        </w:tc>
        <w:tc>
          <w:tcPr>
            <w:tcW w:w="3401" w:type="dxa"/>
          </w:tcPr>
          <w:p w:rsidR="00BF3F4B" w:rsidRDefault="00670C17">
            <w:pPr>
              <w:pStyle w:val="TableParagraph"/>
              <w:ind w:right="303"/>
              <w:rPr>
                <w:sz w:val="20"/>
              </w:rPr>
            </w:pPr>
            <w:r>
              <w:rPr>
                <w:sz w:val="20"/>
              </w:rPr>
              <w:t>Those whose long cannon bones of both upper limbs are involved in left deformity.</w:t>
            </w:r>
          </w:p>
        </w:tc>
        <w:tc>
          <w:tcPr>
            <w:tcW w:w="1135" w:type="dxa"/>
          </w:tcPr>
          <w:p w:rsidR="00BF3F4B" w:rsidRDefault="00670C17">
            <w:pPr>
              <w:pStyle w:val="TableParagraph"/>
              <w:spacing w:line="223" w:lineRule="exact"/>
              <w:rPr>
                <w:sz w:val="20"/>
              </w:rPr>
            </w:pPr>
            <w:r>
              <w:rPr>
                <w:sz w:val="20"/>
              </w:rPr>
              <w:t>11</w:t>
            </w:r>
          </w:p>
        </w:tc>
        <w:tc>
          <w:tcPr>
            <w:tcW w:w="5669" w:type="dxa"/>
            <w:vMerge w:val="restart"/>
          </w:tcPr>
          <w:p w:rsidR="00BF3F4B" w:rsidRDefault="00670C17">
            <w:pPr>
              <w:pStyle w:val="TableParagraph"/>
              <w:numPr>
                <w:ilvl w:val="0"/>
                <w:numId w:val="11"/>
              </w:numPr>
              <w:tabs>
                <w:tab w:val="left" w:pos="265"/>
              </w:tabs>
              <w:ind w:right="236" w:hanging="269"/>
              <w:rPr>
                <w:sz w:val="20"/>
              </w:rPr>
            </w:pPr>
            <w:r>
              <w:rPr>
                <w:sz w:val="20"/>
              </w:rPr>
              <w:t>“Cannon bone of upper limb in left deformity” means those</w:t>
            </w:r>
            <w:r>
              <w:rPr>
                <w:spacing w:val="-28"/>
                <w:sz w:val="20"/>
              </w:rPr>
              <w:t xml:space="preserve"> </w:t>
            </w:r>
            <w:r>
              <w:rPr>
                <w:sz w:val="20"/>
              </w:rPr>
              <w:t>who are the same with one of following</w:t>
            </w:r>
            <w:r>
              <w:rPr>
                <w:spacing w:val="-5"/>
                <w:sz w:val="20"/>
              </w:rPr>
              <w:t xml:space="preserve"> </w:t>
            </w:r>
            <w:r>
              <w:rPr>
                <w:sz w:val="20"/>
              </w:rPr>
              <w:t>situation:</w:t>
            </w:r>
          </w:p>
          <w:p w:rsidR="00BF3F4B" w:rsidRDefault="00670C17">
            <w:pPr>
              <w:pStyle w:val="TableParagraph"/>
              <w:numPr>
                <w:ilvl w:val="1"/>
                <w:numId w:val="11"/>
              </w:numPr>
              <w:tabs>
                <w:tab w:val="left" w:pos="589"/>
              </w:tabs>
              <w:spacing w:line="229" w:lineRule="exact"/>
              <w:rPr>
                <w:sz w:val="20"/>
              </w:rPr>
            </w:pPr>
            <w:r>
              <w:rPr>
                <w:sz w:val="20"/>
              </w:rPr>
              <w:t>Those whose humerus is involved in left</w:t>
            </w:r>
            <w:r>
              <w:rPr>
                <w:spacing w:val="-5"/>
                <w:sz w:val="20"/>
              </w:rPr>
              <w:t xml:space="preserve"> </w:t>
            </w:r>
            <w:r>
              <w:rPr>
                <w:sz w:val="20"/>
              </w:rPr>
              <w:t>deformity.</w:t>
            </w:r>
          </w:p>
          <w:p w:rsidR="00BF3F4B" w:rsidRDefault="00670C17">
            <w:pPr>
              <w:pStyle w:val="TableParagraph"/>
              <w:numPr>
                <w:ilvl w:val="1"/>
                <w:numId w:val="11"/>
              </w:numPr>
              <w:tabs>
                <w:tab w:val="left" w:pos="589"/>
              </w:tabs>
              <w:ind w:left="605" w:right="182" w:hanging="360"/>
              <w:rPr>
                <w:sz w:val="20"/>
              </w:rPr>
            </w:pPr>
            <w:r>
              <w:rPr>
                <w:sz w:val="20"/>
              </w:rPr>
              <w:t>Those whose cubitum i.e. radius and ulna are involved in</w:t>
            </w:r>
            <w:r>
              <w:rPr>
                <w:spacing w:val="-20"/>
                <w:sz w:val="20"/>
              </w:rPr>
              <w:t xml:space="preserve"> </w:t>
            </w:r>
            <w:r>
              <w:rPr>
                <w:sz w:val="20"/>
              </w:rPr>
              <w:t>left deformity. (Those whose radius or ulna individually is involved in left deformity is beyond this</w:t>
            </w:r>
            <w:r>
              <w:rPr>
                <w:spacing w:val="-11"/>
                <w:sz w:val="20"/>
              </w:rPr>
              <w:t xml:space="preserve"> </w:t>
            </w:r>
            <w:r>
              <w:rPr>
                <w:sz w:val="20"/>
              </w:rPr>
              <w:t>regulations(.</w:t>
            </w:r>
          </w:p>
          <w:p w:rsidR="00BF3F4B" w:rsidRDefault="00670C17">
            <w:pPr>
              <w:pStyle w:val="TableParagraph"/>
              <w:numPr>
                <w:ilvl w:val="0"/>
                <w:numId w:val="11"/>
              </w:numPr>
              <w:tabs>
                <w:tab w:val="left" w:pos="272"/>
              </w:tabs>
              <w:ind w:left="391" w:right="440" w:hanging="320"/>
              <w:jc w:val="both"/>
              <w:rPr>
                <w:sz w:val="20"/>
              </w:rPr>
            </w:pPr>
            <w:r>
              <w:rPr>
                <w:sz w:val="20"/>
              </w:rPr>
              <w:t>The above-mentioned deformity, should be checked from the exterior or through the obvious deformity on the X-ray</w:t>
            </w:r>
            <w:r>
              <w:rPr>
                <w:spacing w:val="-20"/>
                <w:sz w:val="20"/>
              </w:rPr>
              <w:t xml:space="preserve"> </w:t>
            </w:r>
            <w:r>
              <w:rPr>
                <w:sz w:val="20"/>
              </w:rPr>
              <w:t>Firm (with formation of above 165°</w:t>
            </w:r>
            <w:r>
              <w:rPr>
                <w:spacing w:val="-16"/>
                <w:sz w:val="20"/>
              </w:rPr>
              <w:t xml:space="preserve"> </w:t>
            </w:r>
            <w:r>
              <w:rPr>
                <w:sz w:val="20"/>
              </w:rPr>
              <w:t>bending).</w:t>
            </w:r>
          </w:p>
          <w:p w:rsidR="00BF3F4B" w:rsidRDefault="00670C17">
            <w:pPr>
              <w:pStyle w:val="TableParagraph"/>
              <w:numPr>
                <w:ilvl w:val="0"/>
                <w:numId w:val="11"/>
              </w:numPr>
              <w:tabs>
                <w:tab w:val="left" w:pos="274"/>
              </w:tabs>
              <w:spacing w:line="230" w:lineRule="exact"/>
              <w:ind w:left="391" w:right="139" w:hanging="320"/>
              <w:jc w:val="both"/>
              <w:rPr>
                <w:sz w:val="20"/>
              </w:rPr>
            </w:pPr>
            <w:r>
              <w:rPr>
                <w:sz w:val="20"/>
              </w:rPr>
              <w:t>Formation of callus or thickened tissue caused by fracture of</w:t>
            </w:r>
            <w:r>
              <w:rPr>
                <w:spacing w:val="-29"/>
                <w:sz w:val="20"/>
              </w:rPr>
              <w:t xml:space="preserve"> </w:t>
            </w:r>
            <w:r>
              <w:rPr>
                <w:sz w:val="20"/>
              </w:rPr>
              <w:t>long tubular bones shall not be considered a</w:t>
            </w:r>
            <w:r>
              <w:rPr>
                <w:spacing w:val="1"/>
                <w:sz w:val="20"/>
              </w:rPr>
              <w:t xml:space="preserve"> </w:t>
            </w:r>
            <w:r>
              <w:rPr>
                <w:sz w:val="20"/>
              </w:rPr>
              <w:t>deformity.</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150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11-44</w:t>
            </w:r>
          </w:p>
        </w:tc>
        <w:tc>
          <w:tcPr>
            <w:tcW w:w="3401" w:type="dxa"/>
          </w:tcPr>
          <w:p w:rsidR="00BF3F4B" w:rsidRDefault="00670C17">
            <w:pPr>
              <w:pStyle w:val="TableParagraph"/>
              <w:ind w:right="148"/>
              <w:rPr>
                <w:sz w:val="20"/>
              </w:rPr>
            </w:pPr>
            <w:r>
              <w:rPr>
                <w:sz w:val="20"/>
              </w:rPr>
              <w:t>Those whose long cannon bone of one upper limb is involved in left deformity.</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ind w:left="110" w:right="375"/>
              <w:rPr>
                <w:sz w:val="20"/>
              </w:rPr>
            </w:pPr>
            <w:r>
              <w:rPr>
                <w:sz w:val="20"/>
              </w:rPr>
              <w:t>Fingers functional disability</w:t>
            </w:r>
          </w:p>
        </w:tc>
        <w:tc>
          <w:tcPr>
            <w:tcW w:w="708" w:type="dxa"/>
          </w:tcPr>
          <w:p w:rsidR="00BF3F4B" w:rsidRDefault="00670C17">
            <w:pPr>
              <w:pStyle w:val="TableParagraph"/>
              <w:spacing w:line="210" w:lineRule="exact"/>
              <w:rPr>
                <w:sz w:val="20"/>
              </w:rPr>
            </w:pPr>
            <w:r>
              <w:rPr>
                <w:sz w:val="20"/>
              </w:rPr>
              <w:t>11-45</w:t>
            </w:r>
          </w:p>
        </w:tc>
        <w:tc>
          <w:tcPr>
            <w:tcW w:w="3401" w:type="dxa"/>
          </w:tcPr>
          <w:p w:rsidR="00BF3F4B" w:rsidRDefault="00670C17">
            <w:pPr>
              <w:pStyle w:val="TableParagraph"/>
              <w:spacing w:line="210" w:lineRule="exact"/>
              <w:rPr>
                <w:sz w:val="20"/>
              </w:rPr>
            </w:pPr>
            <w:r>
              <w:rPr>
                <w:sz w:val="20"/>
              </w:rPr>
              <w:t>Those whose ten fingers are disabled.</w:t>
            </w:r>
          </w:p>
        </w:tc>
        <w:tc>
          <w:tcPr>
            <w:tcW w:w="1135" w:type="dxa"/>
          </w:tcPr>
          <w:p w:rsidR="00BF3F4B" w:rsidRDefault="00670C17">
            <w:pPr>
              <w:pStyle w:val="TableParagraph"/>
              <w:spacing w:line="210" w:lineRule="exact"/>
              <w:rPr>
                <w:sz w:val="20"/>
              </w:rPr>
            </w:pPr>
            <w:r>
              <w:rPr>
                <w:w w:val="99"/>
                <w:sz w:val="20"/>
              </w:rPr>
              <w:t>5</w:t>
            </w:r>
          </w:p>
        </w:tc>
        <w:tc>
          <w:tcPr>
            <w:tcW w:w="5669" w:type="dxa"/>
            <w:vMerge w:val="restart"/>
          </w:tcPr>
          <w:p w:rsidR="00BF3F4B" w:rsidRDefault="00670C17">
            <w:pPr>
              <w:pStyle w:val="TableParagraph"/>
              <w:numPr>
                <w:ilvl w:val="0"/>
                <w:numId w:val="10"/>
              </w:numPr>
              <w:tabs>
                <w:tab w:val="left" w:pos="310"/>
              </w:tabs>
              <w:spacing w:line="223" w:lineRule="exact"/>
              <w:ind w:hanging="202"/>
              <w:rPr>
                <w:sz w:val="20"/>
              </w:rPr>
            </w:pPr>
            <w:r>
              <w:rPr>
                <w:sz w:val="20"/>
              </w:rPr>
              <w:t>“Finger disabled”</w:t>
            </w:r>
            <w:r>
              <w:rPr>
                <w:spacing w:val="3"/>
                <w:sz w:val="20"/>
              </w:rPr>
              <w:t xml:space="preserve"> </w:t>
            </w:r>
            <w:r>
              <w:rPr>
                <w:sz w:val="20"/>
              </w:rPr>
              <w:t>means:</w:t>
            </w:r>
          </w:p>
          <w:p w:rsidR="00BF3F4B" w:rsidRDefault="00670C17">
            <w:pPr>
              <w:pStyle w:val="TableParagraph"/>
              <w:numPr>
                <w:ilvl w:val="1"/>
                <w:numId w:val="10"/>
              </w:numPr>
              <w:tabs>
                <w:tab w:val="left" w:pos="589"/>
              </w:tabs>
              <w:ind w:right="113" w:hanging="358"/>
              <w:rPr>
                <w:sz w:val="20"/>
              </w:rPr>
            </w:pPr>
            <w:r>
              <w:rPr>
                <w:sz w:val="20"/>
              </w:rPr>
              <w:t>Those whose joints between the knuckle of thumb and</w:t>
            </w:r>
            <w:r>
              <w:rPr>
                <w:spacing w:val="-19"/>
                <w:sz w:val="20"/>
              </w:rPr>
              <w:t xml:space="preserve"> </w:t>
            </w:r>
            <w:r>
              <w:rPr>
                <w:sz w:val="20"/>
              </w:rPr>
              <w:t>middle finger or knuckles lose above 1/2 physiological moving scope.</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w:t>
            </w:r>
          </w:p>
        </w:tc>
      </w:tr>
      <w:tr w:rsidR="00BF3F4B">
        <w:trPr>
          <w:trHeight w:val="22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11-46</w:t>
            </w:r>
          </w:p>
        </w:tc>
        <w:tc>
          <w:tcPr>
            <w:tcW w:w="3401" w:type="dxa"/>
          </w:tcPr>
          <w:p w:rsidR="00BF3F4B" w:rsidRDefault="00670C17">
            <w:pPr>
              <w:pStyle w:val="TableParagraph"/>
              <w:spacing w:line="210" w:lineRule="exact"/>
              <w:rPr>
                <w:sz w:val="20"/>
              </w:rPr>
            </w:pPr>
            <w:r>
              <w:rPr>
                <w:sz w:val="20"/>
              </w:rPr>
              <w:t>Those whose two thumbs are disabled</w:t>
            </w:r>
          </w:p>
        </w:tc>
        <w:tc>
          <w:tcPr>
            <w:tcW w:w="1135" w:type="dxa"/>
          </w:tcPr>
          <w:p w:rsidR="00BF3F4B" w:rsidRDefault="00670C17">
            <w:pPr>
              <w:pStyle w:val="TableParagraph"/>
              <w:spacing w:line="210"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11-47</w:t>
            </w:r>
          </w:p>
        </w:tc>
        <w:tc>
          <w:tcPr>
            <w:tcW w:w="3401" w:type="dxa"/>
          </w:tcPr>
          <w:p w:rsidR="00BF3F4B" w:rsidRDefault="00670C17">
            <w:pPr>
              <w:pStyle w:val="TableParagraph"/>
              <w:spacing w:line="223" w:lineRule="exact"/>
              <w:rPr>
                <w:sz w:val="20"/>
              </w:rPr>
            </w:pPr>
            <w:r>
              <w:rPr>
                <w:sz w:val="20"/>
              </w:rPr>
              <w:t>Those whose five fingers of one hand</w:t>
            </w:r>
          </w:p>
          <w:p w:rsidR="00BF3F4B" w:rsidRDefault="00670C17">
            <w:pPr>
              <w:pStyle w:val="TableParagraph"/>
              <w:spacing w:line="217" w:lineRule="exact"/>
              <w:rPr>
                <w:sz w:val="20"/>
              </w:rPr>
            </w:pPr>
            <w:r>
              <w:rPr>
                <w:sz w:val="20"/>
              </w:rPr>
              <w:t>are disabled.</w:t>
            </w:r>
          </w:p>
        </w:tc>
        <w:tc>
          <w:tcPr>
            <w:tcW w:w="1135" w:type="dxa"/>
          </w:tcPr>
          <w:p w:rsidR="00BF3F4B" w:rsidRDefault="00670C17">
            <w:pPr>
              <w:pStyle w:val="TableParagraph"/>
              <w:spacing w:line="223"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460"/>
        </w:trPr>
        <w:tc>
          <w:tcPr>
            <w:tcW w:w="828" w:type="dxa"/>
            <w:vMerge w:val="restart"/>
          </w:tcPr>
          <w:p w:rsidR="00BF3F4B" w:rsidRDefault="00BF3F4B">
            <w:pPr>
              <w:pStyle w:val="TableParagraph"/>
              <w:ind w:left="0"/>
              <w:rPr>
                <w:sz w:val="18"/>
              </w:rPr>
            </w:pPr>
          </w:p>
        </w:tc>
        <w:tc>
          <w:tcPr>
            <w:tcW w:w="1976" w:type="dxa"/>
            <w:vMerge w:val="restart"/>
          </w:tcPr>
          <w:p w:rsidR="00BF3F4B" w:rsidRDefault="00BF3F4B">
            <w:pPr>
              <w:pStyle w:val="TableParagraph"/>
              <w:ind w:left="0"/>
              <w:rPr>
                <w:sz w:val="18"/>
              </w:rPr>
            </w:pPr>
          </w:p>
        </w:tc>
        <w:tc>
          <w:tcPr>
            <w:tcW w:w="708" w:type="dxa"/>
          </w:tcPr>
          <w:p w:rsidR="00BF3F4B" w:rsidRDefault="00670C17">
            <w:pPr>
              <w:pStyle w:val="TableParagraph"/>
              <w:spacing w:line="223" w:lineRule="exact"/>
              <w:rPr>
                <w:sz w:val="20"/>
              </w:rPr>
            </w:pPr>
            <w:r>
              <w:rPr>
                <w:sz w:val="20"/>
              </w:rPr>
              <w:t>11-48</w:t>
            </w:r>
          </w:p>
        </w:tc>
        <w:tc>
          <w:tcPr>
            <w:tcW w:w="3401" w:type="dxa"/>
          </w:tcPr>
          <w:p w:rsidR="00BF3F4B" w:rsidRDefault="00670C17">
            <w:pPr>
              <w:pStyle w:val="TableParagraph"/>
              <w:spacing w:line="223" w:lineRule="exact"/>
              <w:rPr>
                <w:sz w:val="20"/>
              </w:rPr>
            </w:pPr>
            <w:r>
              <w:rPr>
                <w:sz w:val="20"/>
              </w:rPr>
              <w:t>Those whose one thumb of one hand is</w:t>
            </w:r>
          </w:p>
          <w:p w:rsidR="00BF3F4B" w:rsidRDefault="00670C17">
            <w:pPr>
              <w:pStyle w:val="TableParagraph"/>
              <w:spacing w:line="217" w:lineRule="exact"/>
              <w:rPr>
                <w:sz w:val="20"/>
              </w:rPr>
            </w:pPr>
            <w:r>
              <w:rPr>
                <w:sz w:val="20"/>
              </w:rPr>
              <w:t>disabled.</w:t>
            </w:r>
          </w:p>
        </w:tc>
        <w:tc>
          <w:tcPr>
            <w:tcW w:w="1135" w:type="dxa"/>
          </w:tcPr>
          <w:p w:rsidR="00BF3F4B" w:rsidRDefault="00670C17">
            <w:pPr>
              <w:pStyle w:val="TableParagraph"/>
              <w:spacing w:line="223" w:lineRule="exact"/>
              <w:rPr>
                <w:sz w:val="20"/>
              </w:rPr>
            </w:pPr>
            <w:r>
              <w:rPr>
                <w:sz w:val="20"/>
              </w:rPr>
              <w:t>11</w:t>
            </w:r>
          </w:p>
        </w:tc>
        <w:tc>
          <w:tcPr>
            <w:tcW w:w="5669" w:type="dxa"/>
            <w:vMerge w:val="restart"/>
          </w:tcPr>
          <w:p w:rsidR="00BF3F4B" w:rsidRDefault="00670C17">
            <w:pPr>
              <w:pStyle w:val="TableParagraph"/>
              <w:numPr>
                <w:ilvl w:val="0"/>
                <w:numId w:val="9"/>
              </w:numPr>
              <w:tabs>
                <w:tab w:val="left" w:pos="589"/>
              </w:tabs>
              <w:ind w:right="166" w:hanging="358"/>
              <w:rPr>
                <w:sz w:val="20"/>
              </w:rPr>
            </w:pPr>
            <w:r>
              <w:rPr>
                <w:sz w:val="20"/>
              </w:rPr>
              <w:t>Those whose joints between the knuckle of other fingers, middle finger or the joints of contiguous knuckles lose</w:t>
            </w:r>
            <w:r>
              <w:rPr>
                <w:spacing w:val="-24"/>
                <w:sz w:val="20"/>
              </w:rPr>
              <w:t xml:space="preserve"> </w:t>
            </w:r>
            <w:r>
              <w:rPr>
                <w:sz w:val="20"/>
              </w:rPr>
              <w:t>above 1/2 physiological moving</w:t>
            </w:r>
            <w:r>
              <w:rPr>
                <w:spacing w:val="2"/>
                <w:sz w:val="20"/>
              </w:rPr>
              <w:t xml:space="preserve"> </w:t>
            </w:r>
            <w:r>
              <w:rPr>
                <w:sz w:val="20"/>
              </w:rPr>
              <w:t>scope.</w:t>
            </w:r>
          </w:p>
          <w:p w:rsidR="00BF3F4B" w:rsidRDefault="00670C17">
            <w:pPr>
              <w:pStyle w:val="TableParagraph"/>
              <w:numPr>
                <w:ilvl w:val="0"/>
                <w:numId w:val="9"/>
              </w:numPr>
              <w:tabs>
                <w:tab w:val="left" w:pos="589"/>
              </w:tabs>
              <w:ind w:right="196" w:hanging="358"/>
              <w:rPr>
                <w:sz w:val="20"/>
              </w:rPr>
            </w:pPr>
            <w:r>
              <w:rPr>
                <w:sz w:val="20"/>
              </w:rPr>
              <w:t>Those whose end joint of thumb or other fingers is cut above 1/2.</w:t>
            </w:r>
          </w:p>
          <w:p w:rsidR="00BF3F4B" w:rsidRDefault="00670C17">
            <w:pPr>
              <w:pStyle w:val="TableParagraph"/>
              <w:numPr>
                <w:ilvl w:val="0"/>
                <w:numId w:val="9"/>
              </w:numPr>
              <w:tabs>
                <w:tab w:val="left" w:pos="589"/>
              </w:tabs>
              <w:ind w:right="162" w:hanging="358"/>
              <w:rPr>
                <w:sz w:val="20"/>
              </w:rPr>
            </w:pPr>
            <w:r>
              <w:rPr>
                <w:sz w:val="20"/>
              </w:rPr>
              <w:t>Palm joint in moving limited disability, if the movement of knuckles of first middle finger (subtended angle between thumb and little finger and deviating of fingers) is limited, can judge the level based on the level on knuckles in</w:t>
            </w:r>
            <w:r>
              <w:rPr>
                <w:spacing w:val="-19"/>
                <w:sz w:val="20"/>
              </w:rPr>
              <w:t xml:space="preserve"> </w:t>
            </w:r>
            <w:r>
              <w:rPr>
                <w:sz w:val="20"/>
              </w:rPr>
              <w:t>obvious</w:t>
            </w:r>
          </w:p>
          <w:p w:rsidR="00BF3F4B" w:rsidRDefault="00670C17">
            <w:pPr>
              <w:pStyle w:val="TableParagraph"/>
              <w:spacing w:line="293" w:lineRule="exact"/>
              <w:ind w:left="605"/>
              <w:rPr>
                <w:sz w:val="20"/>
              </w:rPr>
            </w:pPr>
            <w:r>
              <w:rPr>
                <w:sz w:val="20"/>
              </w:rPr>
              <w:t>left disability</w:t>
            </w:r>
            <w:r>
              <w:rPr>
                <w:rFonts w:ascii="Noto Sans CJK JP Black" w:eastAsia="Noto Sans CJK JP Black" w:hint="eastAsia"/>
                <w:sz w:val="20"/>
              </w:rPr>
              <w:t>（</w:t>
            </w:r>
            <w:r>
              <w:rPr>
                <w:sz w:val="20"/>
              </w:rPr>
              <w:t>disabled</w:t>
            </w:r>
            <w:r>
              <w:rPr>
                <w:rFonts w:ascii="Noto Sans CJK JP Black" w:eastAsia="Noto Sans CJK JP Black" w:hint="eastAsia"/>
                <w:sz w:val="20"/>
              </w:rPr>
              <w:t>）</w:t>
            </w:r>
            <w:r>
              <w:rPr>
                <w:sz w:val="20"/>
              </w:rPr>
              <w:t>regulated.</w:t>
            </w:r>
          </w:p>
          <w:p w:rsidR="00BF3F4B" w:rsidRDefault="00670C17">
            <w:pPr>
              <w:pStyle w:val="TableParagraph"/>
              <w:numPr>
                <w:ilvl w:val="0"/>
                <w:numId w:val="9"/>
              </w:numPr>
              <w:tabs>
                <w:tab w:val="left" w:pos="589"/>
              </w:tabs>
              <w:spacing w:line="199" w:lineRule="exact"/>
              <w:ind w:left="588" w:hanging="342"/>
              <w:rPr>
                <w:sz w:val="20"/>
              </w:rPr>
            </w:pPr>
            <w:r>
              <w:rPr>
                <w:sz w:val="20"/>
              </w:rPr>
              <w:t>Grip disability is beyond this payment</w:t>
            </w:r>
            <w:r>
              <w:rPr>
                <w:spacing w:val="-7"/>
                <w:sz w:val="20"/>
              </w:rPr>
              <w:t xml:space="preserve"> </w:t>
            </w:r>
            <w:r>
              <w:rPr>
                <w:sz w:val="20"/>
              </w:rPr>
              <w:t>scope.</w:t>
            </w:r>
          </w:p>
          <w:p w:rsidR="00BF3F4B" w:rsidRDefault="00670C17">
            <w:pPr>
              <w:pStyle w:val="TableParagraph"/>
              <w:numPr>
                <w:ilvl w:val="0"/>
                <w:numId w:val="8"/>
              </w:numPr>
              <w:tabs>
                <w:tab w:val="left" w:pos="286"/>
              </w:tabs>
              <w:rPr>
                <w:sz w:val="20"/>
              </w:rPr>
            </w:pPr>
            <w:r>
              <w:rPr>
                <w:sz w:val="20"/>
              </w:rPr>
              <w:t>“End joint of finger cannot flex”</w:t>
            </w:r>
            <w:r>
              <w:rPr>
                <w:spacing w:val="1"/>
                <w:sz w:val="20"/>
              </w:rPr>
              <w:t xml:space="preserve"> </w:t>
            </w:r>
            <w:r>
              <w:rPr>
                <w:sz w:val="20"/>
              </w:rPr>
              <w:t>means:</w:t>
            </w:r>
          </w:p>
          <w:p w:rsidR="00BF3F4B" w:rsidRDefault="00670C17">
            <w:pPr>
              <w:pStyle w:val="TableParagraph"/>
              <w:numPr>
                <w:ilvl w:val="1"/>
                <w:numId w:val="8"/>
              </w:numPr>
              <w:tabs>
                <w:tab w:val="left" w:pos="589"/>
              </w:tabs>
              <w:ind w:right="218" w:hanging="360"/>
              <w:rPr>
                <w:sz w:val="20"/>
              </w:rPr>
            </w:pPr>
            <w:r>
              <w:rPr>
                <w:sz w:val="20"/>
              </w:rPr>
              <w:t>Those whose joints between distant knuckles are involved</w:t>
            </w:r>
            <w:r>
              <w:rPr>
                <w:spacing w:val="-20"/>
                <w:sz w:val="20"/>
              </w:rPr>
              <w:t xml:space="preserve"> </w:t>
            </w:r>
            <w:r>
              <w:rPr>
                <w:sz w:val="20"/>
              </w:rPr>
              <w:t>in entasia</w:t>
            </w:r>
            <w:r>
              <w:rPr>
                <w:spacing w:val="-1"/>
                <w:sz w:val="20"/>
              </w:rPr>
              <w:t xml:space="preserve"> </w:t>
            </w:r>
            <w:r>
              <w:rPr>
                <w:sz w:val="20"/>
              </w:rPr>
              <w:t>completely.</w:t>
            </w:r>
          </w:p>
          <w:p w:rsidR="00BF3F4B" w:rsidRDefault="00670C17">
            <w:pPr>
              <w:pStyle w:val="TableParagraph"/>
              <w:numPr>
                <w:ilvl w:val="1"/>
                <w:numId w:val="8"/>
              </w:numPr>
              <w:tabs>
                <w:tab w:val="left" w:pos="589"/>
              </w:tabs>
              <w:ind w:right="327" w:hanging="360"/>
              <w:rPr>
                <w:sz w:val="20"/>
              </w:rPr>
            </w:pPr>
            <w:r>
              <w:rPr>
                <w:sz w:val="20"/>
              </w:rPr>
              <w:t>Those whose fingers cannot flex for the obvious damage</w:t>
            </w:r>
            <w:r>
              <w:rPr>
                <w:spacing w:val="-23"/>
                <w:sz w:val="20"/>
              </w:rPr>
              <w:t xml:space="preserve"> </w:t>
            </w:r>
            <w:r>
              <w:rPr>
                <w:sz w:val="20"/>
              </w:rPr>
              <w:t>of extensor.</w:t>
            </w:r>
          </w:p>
        </w:tc>
        <w:tc>
          <w:tcPr>
            <w:tcW w:w="1985" w:type="dxa"/>
            <w:vMerge w:val="restart"/>
          </w:tcPr>
          <w:p w:rsidR="00BF3F4B" w:rsidRDefault="00670C17">
            <w:pPr>
              <w:pStyle w:val="TableParagraph"/>
              <w:spacing w:line="223" w:lineRule="exact"/>
              <w:ind w:left="108"/>
              <w:rPr>
                <w:sz w:val="20"/>
              </w:rPr>
            </w:pPr>
            <w:r>
              <w:rPr>
                <w:sz w:val="20"/>
              </w:rPr>
              <w:t>or clinics</w:t>
            </w: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11-49</w:t>
            </w:r>
          </w:p>
        </w:tc>
        <w:tc>
          <w:tcPr>
            <w:tcW w:w="3401" w:type="dxa"/>
          </w:tcPr>
          <w:p w:rsidR="00BF3F4B" w:rsidRDefault="00670C17">
            <w:pPr>
              <w:pStyle w:val="TableParagraph"/>
              <w:spacing w:line="223" w:lineRule="exact"/>
              <w:rPr>
                <w:sz w:val="20"/>
              </w:rPr>
            </w:pPr>
            <w:r>
              <w:rPr>
                <w:sz w:val="20"/>
              </w:rPr>
              <w:t>Those whose first finger of one hand is</w:t>
            </w:r>
          </w:p>
          <w:p w:rsidR="00BF3F4B" w:rsidRDefault="00670C17">
            <w:pPr>
              <w:pStyle w:val="TableParagraph"/>
              <w:spacing w:line="217" w:lineRule="exact"/>
              <w:rPr>
                <w:sz w:val="20"/>
              </w:rPr>
            </w:pPr>
            <w:r>
              <w:rPr>
                <w:sz w:val="20"/>
              </w:rPr>
              <w:t>disabled.</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11-50</w:t>
            </w:r>
          </w:p>
        </w:tc>
        <w:tc>
          <w:tcPr>
            <w:tcW w:w="3401" w:type="dxa"/>
          </w:tcPr>
          <w:p w:rsidR="00BF3F4B" w:rsidRDefault="00670C17">
            <w:pPr>
              <w:pStyle w:val="TableParagraph"/>
              <w:spacing w:line="223" w:lineRule="exact"/>
              <w:rPr>
                <w:sz w:val="20"/>
              </w:rPr>
            </w:pPr>
            <w:r>
              <w:rPr>
                <w:sz w:val="20"/>
              </w:rPr>
              <w:t>Those whose middle or ring finger of</w:t>
            </w:r>
          </w:p>
          <w:p w:rsidR="00BF3F4B" w:rsidRDefault="00670C17">
            <w:pPr>
              <w:pStyle w:val="TableParagraph"/>
              <w:spacing w:line="215" w:lineRule="exact"/>
              <w:rPr>
                <w:sz w:val="20"/>
              </w:rPr>
            </w:pPr>
            <w:r>
              <w:rPr>
                <w:sz w:val="20"/>
              </w:rPr>
              <w:t>one hand is disabled.</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11-51</w:t>
            </w:r>
          </w:p>
        </w:tc>
        <w:tc>
          <w:tcPr>
            <w:tcW w:w="3401" w:type="dxa"/>
          </w:tcPr>
          <w:p w:rsidR="00BF3F4B" w:rsidRDefault="00670C17">
            <w:pPr>
              <w:pStyle w:val="TableParagraph"/>
              <w:spacing w:line="228" w:lineRule="exact"/>
              <w:rPr>
                <w:sz w:val="20"/>
              </w:rPr>
            </w:pPr>
            <w:r>
              <w:rPr>
                <w:sz w:val="20"/>
              </w:rPr>
              <w:t>Those whose little finger of one hand is disabled.</w:t>
            </w:r>
          </w:p>
        </w:tc>
        <w:tc>
          <w:tcPr>
            <w:tcW w:w="1135" w:type="dxa"/>
          </w:tcPr>
          <w:p w:rsidR="00BF3F4B" w:rsidRDefault="00670C17">
            <w:pPr>
              <w:pStyle w:val="TableParagraph"/>
              <w:spacing w:line="225" w:lineRule="exact"/>
              <w:rPr>
                <w:sz w:val="20"/>
              </w:rPr>
            </w:pPr>
            <w:r>
              <w:rPr>
                <w:sz w:val="20"/>
              </w:rPr>
              <w:t>15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11-52</w:t>
            </w:r>
          </w:p>
        </w:tc>
        <w:tc>
          <w:tcPr>
            <w:tcW w:w="3401" w:type="dxa"/>
          </w:tcPr>
          <w:p w:rsidR="00BF3F4B" w:rsidRDefault="00670C17">
            <w:pPr>
              <w:pStyle w:val="TableParagraph"/>
              <w:rPr>
                <w:sz w:val="20"/>
              </w:rPr>
            </w:pPr>
            <w:r>
              <w:rPr>
                <w:sz w:val="20"/>
              </w:rPr>
              <w:t>Those whose thumb, first finger and other optional one totally four of one</w:t>
            </w:r>
          </w:p>
          <w:p w:rsidR="00BF3F4B" w:rsidRDefault="00670C17">
            <w:pPr>
              <w:pStyle w:val="TableParagraph"/>
              <w:spacing w:line="217" w:lineRule="exact"/>
              <w:rPr>
                <w:sz w:val="20"/>
              </w:rPr>
            </w:pPr>
            <w:r>
              <w:rPr>
                <w:sz w:val="20"/>
              </w:rPr>
              <w:t>hand are disabled.</w:t>
            </w:r>
          </w:p>
        </w:tc>
        <w:tc>
          <w:tcPr>
            <w:tcW w:w="1135" w:type="dxa"/>
          </w:tcPr>
          <w:p w:rsidR="00BF3F4B" w:rsidRDefault="00670C17">
            <w:pPr>
              <w:pStyle w:val="TableParagraph"/>
              <w:spacing w:line="223"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11-53</w:t>
            </w:r>
          </w:p>
        </w:tc>
        <w:tc>
          <w:tcPr>
            <w:tcW w:w="3401" w:type="dxa"/>
          </w:tcPr>
          <w:p w:rsidR="00BF3F4B" w:rsidRDefault="00670C17">
            <w:pPr>
              <w:pStyle w:val="TableParagraph"/>
              <w:rPr>
                <w:sz w:val="20"/>
              </w:rPr>
            </w:pPr>
            <w:r>
              <w:rPr>
                <w:sz w:val="20"/>
              </w:rPr>
              <w:t>Those whose thumb, first finger and other optional one totally three of one</w:t>
            </w:r>
          </w:p>
          <w:p w:rsidR="00BF3F4B" w:rsidRDefault="00670C17">
            <w:pPr>
              <w:pStyle w:val="TableParagraph"/>
              <w:spacing w:line="215" w:lineRule="exact"/>
              <w:rPr>
                <w:sz w:val="20"/>
              </w:rPr>
            </w:pPr>
            <w:r>
              <w:rPr>
                <w:sz w:val="20"/>
              </w:rPr>
              <w:t>hand are disabled.</w:t>
            </w:r>
          </w:p>
        </w:tc>
        <w:tc>
          <w:tcPr>
            <w:tcW w:w="1135" w:type="dxa"/>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11-54</w:t>
            </w:r>
          </w:p>
        </w:tc>
        <w:tc>
          <w:tcPr>
            <w:tcW w:w="3401" w:type="dxa"/>
          </w:tcPr>
          <w:p w:rsidR="00BF3F4B" w:rsidRDefault="00670C17">
            <w:pPr>
              <w:pStyle w:val="TableParagraph"/>
              <w:spacing w:line="224" w:lineRule="exact"/>
              <w:rPr>
                <w:sz w:val="20"/>
              </w:rPr>
            </w:pPr>
            <w:r>
              <w:rPr>
                <w:sz w:val="20"/>
              </w:rPr>
              <w:t>Those whose thumb and first finger of</w:t>
            </w:r>
          </w:p>
          <w:p w:rsidR="00BF3F4B" w:rsidRDefault="00670C17">
            <w:pPr>
              <w:pStyle w:val="TableParagraph"/>
              <w:spacing w:line="216" w:lineRule="exact"/>
              <w:rPr>
                <w:sz w:val="20"/>
              </w:rPr>
            </w:pPr>
            <w:r>
              <w:rPr>
                <w:sz w:val="20"/>
              </w:rPr>
              <w:t>one hand are disabled.</w:t>
            </w:r>
          </w:p>
        </w:tc>
        <w:tc>
          <w:tcPr>
            <w:tcW w:w="1135" w:type="dxa"/>
          </w:tcPr>
          <w:p w:rsidR="00BF3F4B" w:rsidRDefault="00670C17">
            <w:pPr>
              <w:pStyle w:val="TableParagraph"/>
              <w:spacing w:line="225"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11-55</w:t>
            </w:r>
          </w:p>
        </w:tc>
        <w:tc>
          <w:tcPr>
            <w:tcW w:w="3401" w:type="dxa"/>
          </w:tcPr>
          <w:p w:rsidR="00BF3F4B" w:rsidRDefault="00670C17">
            <w:pPr>
              <w:pStyle w:val="TableParagraph"/>
              <w:rPr>
                <w:sz w:val="20"/>
              </w:rPr>
            </w:pPr>
            <w:r>
              <w:rPr>
                <w:sz w:val="20"/>
              </w:rPr>
              <w:t>Those whose thumb or first finger and other optional one totally three at least</w:t>
            </w:r>
          </w:p>
          <w:p w:rsidR="00BF3F4B" w:rsidRDefault="00670C17">
            <w:pPr>
              <w:pStyle w:val="TableParagraph"/>
              <w:spacing w:line="217" w:lineRule="exact"/>
              <w:rPr>
                <w:sz w:val="20"/>
              </w:rPr>
            </w:pPr>
            <w:r>
              <w:rPr>
                <w:sz w:val="20"/>
              </w:rPr>
              <w:t>of one hand are disabled.</w:t>
            </w:r>
          </w:p>
        </w:tc>
        <w:tc>
          <w:tcPr>
            <w:tcW w:w="1135" w:type="dxa"/>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11-56</w:t>
            </w:r>
          </w:p>
        </w:tc>
        <w:tc>
          <w:tcPr>
            <w:tcW w:w="3401" w:type="dxa"/>
          </w:tcPr>
          <w:p w:rsidR="00BF3F4B" w:rsidRDefault="00670C17">
            <w:pPr>
              <w:pStyle w:val="TableParagraph"/>
              <w:spacing w:line="223" w:lineRule="exact"/>
              <w:rPr>
                <w:sz w:val="20"/>
              </w:rPr>
            </w:pPr>
            <w:r>
              <w:rPr>
                <w:sz w:val="20"/>
              </w:rPr>
              <w:t>Those whose thumb and other optional</w:t>
            </w:r>
          </w:p>
          <w:p w:rsidR="00BF3F4B" w:rsidRDefault="00670C17">
            <w:pPr>
              <w:pStyle w:val="TableParagraph"/>
              <w:spacing w:before="1" w:line="230" w:lineRule="atLeast"/>
              <w:ind w:right="118"/>
              <w:rPr>
                <w:sz w:val="20"/>
              </w:rPr>
            </w:pPr>
            <w:r>
              <w:rPr>
                <w:sz w:val="20"/>
              </w:rPr>
              <w:t>one totally two of one hand are disabled.</w:t>
            </w:r>
          </w:p>
        </w:tc>
        <w:tc>
          <w:tcPr>
            <w:tcW w:w="1135" w:type="dxa"/>
          </w:tcPr>
          <w:p w:rsidR="00BF3F4B" w:rsidRDefault="00670C17">
            <w:pPr>
              <w:pStyle w:val="TableParagraph"/>
              <w:spacing w:line="223" w:lineRule="exact"/>
              <w:rPr>
                <w:sz w:val="20"/>
              </w:rPr>
            </w:pPr>
            <w:r>
              <w:rPr>
                <w:sz w:val="20"/>
              </w:rPr>
              <w:t>10</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11-57</w:t>
            </w:r>
          </w:p>
        </w:tc>
        <w:tc>
          <w:tcPr>
            <w:tcW w:w="3401" w:type="dxa"/>
          </w:tcPr>
          <w:p w:rsidR="00BF3F4B" w:rsidRDefault="00670C17">
            <w:pPr>
              <w:pStyle w:val="TableParagraph"/>
              <w:spacing w:line="223" w:lineRule="exact"/>
              <w:rPr>
                <w:sz w:val="20"/>
              </w:rPr>
            </w:pPr>
            <w:r>
              <w:rPr>
                <w:sz w:val="20"/>
              </w:rPr>
              <w:t>Those whose first finger and other</w:t>
            </w:r>
          </w:p>
          <w:p w:rsidR="00BF3F4B" w:rsidRDefault="00670C17">
            <w:pPr>
              <w:pStyle w:val="TableParagraph"/>
              <w:spacing w:before="4" w:line="228" w:lineRule="exact"/>
              <w:ind w:right="303"/>
              <w:rPr>
                <w:sz w:val="20"/>
              </w:rPr>
            </w:pPr>
            <w:r>
              <w:rPr>
                <w:sz w:val="20"/>
              </w:rPr>
              <w:t>optional one totally two of one hand are disabled.</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11-58</w:t>
            </w:r>
          </w:p>
        </w:tc>
        <w:tc>
          <w:tcPr>
            <w:tcW w:w="3401" w:type="dxa"/>
          </w:tcPr>
          <w:p w:rsidR="00BF3F4B" w:rsidRDefault="00670C17">
            <w:pPr>
              <w:pStyle w:val="TableParagraph"/>
              <w:spacing w:line="223" w:lineRule="exact"/>
              <w:rPr>
                <w:sz w:val="20"/>
              </w:rPr>
            </w:pPr>
            <w:r>
              <w:rPr>
                <w:sz w:val="20"/>
              </w:rPr>
              <w:t>Those whose middle, ring and little</w:t>
            </w:r>
          </w:p>
          <w:p w:rsidR="00BF3F4B" w:rsidRDefault="00670C17">
            <w:pPr>
              <w:pStyle w:val="TableParagraph"/>
              <w:spacing w:line="217" w:lineRule="exact"/>
              <w:rPr>
                <w:sz w:val="20"/>
              </w:rPr>
            </w:pPr>
            <w:r>
              <w:rPr>
                <w:sz w:val="20"/>
              </w:rPr>
              <w:t>finger of one hand are disabled.</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11-59</w:t>
            </w:r>
          </w:p>
        </w:tc>
        <w:tc>
          <w:tcPr>
            <w:tcW w:w="3401" w:type="dxa"/>
          </w:tcPr>
          <w:p w:rsidR="00BF3F4B" w:rsidRDefault="00670C17">
            <w:pPr>
              <w:pStyle w:val="TableParagraph"/>
              <w:spacing w:line="223" w:lineRule="exact"/>
              <w:rPr>
                <w:sz w:val="20"/>
              </w:rPr>
            </w:pPr>
            <w:r>
              <w:rPr>
                <w:sz w:val="20"/>
              </w:rPr>
              <w:t>Those whose optional finger but</w:t>
            </w:r>
          </w:p>
          <w:p w:rsidR="00BF3F4B" w:rsidRDefault="00670C17">
            <w:pPr>
              <w:pStyle w:val="TableParagraph"/>
              <w:spacing w:line="230" w:lineRule="atLeast"/>
              <w:rPr>
                <w:sz w:val="20"/>
              </w:rPr>
            </w:pPr>
            <w:r>
              <w:rPr>
                <w:sz w:val="20"/>
              </w:rPr>
              <w:t>thumb, first finger totally two of one hand are disabled.</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4" w:lineRule="exact"/>
              <w:rPr>
                <w:sz w:val="20"/>
              </w:rPr>
            </w:pPr>
            <w:r>
              <w:rPr>
                <w:sz w:val="20"/>
              </w:rPr>
              <w:t>11-60</w:t>
            </w:r>
          </w:p>
        </w:tc>
        <w:tc>
          <w:tcPr>
            <w:tcW w:w="3401" w:type="dxa"/>
          </w:tcPr>
          <w:p w:rsidR="00BF3F4B" w:rsidRDefault="00670C17">
            <w:pPr>
              <w:pStyle w:val="TableParagraph"/>
              <w:spacing w:line="224" w:lineRule="exact"/>
              <w:rPr>
                <w:sz w:val="20"/>
              </w:rPr>
            </w:pPr>
            <w:r>
              <w:rPr>
                <w:sz w:val="20"/>
              </w:rPr>
              <w:t>Those shoe end joint of first finger of</w:t>
            </w:r>
          </w:p>
          <w:p w:rsidR="00BF3F4B" w:rsidRDefault="00670C17">
            <w:pPr>
              <w:pStyle w:val="TableParagraph"/>
              <w:spacing w:line="215" w:lineRule="exact"/>
              <w:rPr>
                <w:sz w:val="20"/>
              </w:rPr>
            </w:pPr>
            <w:r>
              <w:rPr>
                <w:sz w:val="20"/>
              </w:rPr>
              <w:t>one hand cannot flex.</w:t>
            </w:r>
          </w:p>
        </w:tc>
        <w:tc>
          <w:tcPr>
            <w:tcW w:w="1135" w:type="dxa"/>
          </w:tcPr>
          <w:p w:rsidR="00BF3F4B" w:rsidRDefault="00670C17">
            <w:pPr>
              <w:pStyle w:val="TableParagraph"/>
              <w:spacing w:line="224" w:lineRule="exact"/>
              <w:rPr>
                <w:sz w:val="20"/>
              </w:rPr>
            </w:pPr>
            <w:r>
              <w:rPr>
                <w:sz w:val="20"/>
              </w:rPr>
              <w:t>14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11-61</w:t>
            </w:r>
          </w:p>
        </w:tc>
        <w:tc>
          <w:tcPr>
            <w:tcW w:w="3401" w:type="dxa"/>
          </w:tcPr>
          <w:p w:rsidR="00BF3F4B" w:rsidRDefault="00670C17">
            <w:pPr>
              <w:pStyle w:val="TableParagraph"/>
              <w:spacing w:line="224" w:lineRule="exact"/>
              <w:rPr>
                <w:sz w:val="20"/>
              </w:rPr>
            </w:pPr>
            <w:r>
              <w:rPr>
                <w:sz w:val="20"/>
              </w:rPr>
              <w:t>Those whose end joints of middle, ring</w:t>
            </w:r>
          </w:p>
          <w:p w:rsidR="00BF3F4B" w:rsidRDefault="00670C17">
            <w:pPr>
              <w:pStyle w:val="TableParagraph"/>
              <w:spacing w:line="216" w:lineRule="exact"/>
              <w:rPr>
                <w:sz w:val="20"/>
              </w:rPr>
            </w:pPr>
            <w:r>
              <w:rPr>
                <w:sz w:val="20"/>
              </w:rPr>
              <w:t>or little fingers cannot flex.</w:t>
            </w:r>
          </w:p>
        </w:tc>
        <w:tc>
          <w:tcPr>
            <w:tcW w:w="1135" w:type="dxa"/>
          </w:tcPr>
          <w:p w:rsidR="00BF3F4B" w:rsidRDefault="00670C17">
            <w:pPr>
              <w:pStyle w:val="TableParagraph"/>
              <w:spacing w:line="225" w:lineRule="exact"/>
              <w:rPr>
                <w:sz w:val="20"/>
              </w:rPr>
            </w:pPr>
            <w:r>
              <w:rPr>
                <w:sz w:val="20"/>
              </w:rPr>
              <w:t>15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val="restart"/>
          </w:tcPr>
          <w:p w:rsidR="00BF3F4B" w:rsidRDefault="00670C17">
            <w:pPr>
              <w:pStyle w:val="TableParagraph"/>
              <w:spacing w:line="223" w:lineRule="exact"/>
              <w:ind w:left="14"/>
              <w:rPr>
                <w:sz w:val="20"/>
              </w:rPr>
            </w:pPr>
            <w:r>
              <w:rPr>
                <w:sz w:val="20"/>
              </w:rPr>
              <w:t>12.</w:t>
            </w:r>
          </w:p>
          <w:p w:rsidR="00BF3F4B" w:rsidRDefault="00670C17">
            <w:pPr>
              <w:pStyle w:val="TableParagraph"/>
              <w:ind w:left="14"/>
              <w:rPr>
                <w:sz w:val="20"/>
              </w:rPr>
            </w:pPr>
            <w:r>
              <w:rPr>
                <w:w w:val="95"/>
                <w:sz w:val="20"/>
              </w:rPr>
              <w:t xml:space="preserve">Lower </w:t>
            </w:r>
            <w:r>
              <w:rPr>
                <w:sz w:val="20"/>
              </w:rPr>
              <w:t>Limb</w:t>
            </w:r>
          </w:p>
        </w:tc>
        <w:tc>
          <w:tcPr>
            <w:tcW w:w="1976" w:type="dxa"/>
            <w:vMerge w:val="restart"/>
          </w:tcPr>
          <w:p w:rsidR="00BF3F4B" w:rsidRDefault="00670C17">
            <w:pPr>
              <w:pStyle w:val="TableParagraph"/>
              <w:ind w:left="110"/>
              <w:rPr>
                <w:sz w:val="20"/>
              </w:rPr>
            </w:pPr>
            <w:r>
              <w:rPr>
                <w:sz w:val="20"/>
              </w:rPr>
              <w:t>Lower limb defect disability</w:t>
            </w:r>
          </w:p>
        </w:tc>
        <w:tc>
          <w:tcPr>
            <w:tcW w:w="708" w:type="dxa"/>
          </w:tcPr>
          <w:p w:rsidR="00BF3F4B" w:rsidRDefault="00670C17">
            <w:pPr>
              <w:pStyle w:val="TableParagraph"/>
              <w:spacing w:line="223" w:lineRule="exact"/>
              <w:rPr>
                <w:sz w:val="20"/>
              </w:rPr>
            </w:pPr>
            <w:r>
              <w:rPr>
                <w:sz w:val="20"/>
              </w:rPr>
              <w:t>12-1</w:t>
            </w:r>
          </w:p>
        </w:tc>
        <w:tc>
          <w:tcPr>
            <w:tcW w:w="3401" w:type="dxa"/>
          </w:tcPr>
          <w:p w:rsidR="00BF3F4B" w:rsidRDefault="00670C17">
            <w:pPr>
              <w:pStyle w:val="TableParagraph"/>
              <w:spacing w:line="223" w:lineRule="exact"/>
              <w:rPr>
                <w:sz w:val="20"/>
              </w:rPr>
            </w:pPr>
            <w:r>
              <w:rPr>
                <w:sz w:val="20"/>
              </w:rPr>
              <w:t>Those whose parts above knee joints of</w:t>
            </w:r>
          </w:p>
          <w:p w:rsidR="00BF3F4B" w:rsidRDefault="00670C17">
            <w:pPr>
              <w:pStyle w:val="TableParagraph"/>
              <w:spacing w:line="217" w:lineRule="exact"/>
              <w:rPr>
                <w:sz w:val="20"/>
              </w:rPr>
            </w:pPr>
            <w:r>
              <w:rPr>
                <w:sz w:val="20"/>
              </w:rPr>
              <w:t>two lower limbs are disabled.</w:t>
            </w:r>
          </w:p>
        </w:tc>
        <w:tc>
          <w:tcPr>
            <w:tcW w:w="1135" w:type="dxa"/>
          </w:tcPr>
          <w:p w:rsidR="00BF3F4B" w:rsidRDefault="00670C17">
            <w:pPr>
              <w:pStyle w:val="TableParagraph"/>
              <w:spacing w:line="223" w:lineRule="exact"/>
              <w:rPr>
                <w:sz w:val="20"/>
              </w:rPr>
            </w:pPr>
            <w:r>
              <w:rPr>
                <w:w w:val="99"/>
                <w:sz w:val="20"/>
              </w:rPr>
              <w:t>2</w:t>
            </w:r>
          </w:p>
        </w:tc>
        <w:tc>
          <w:tcPr>
            <w:tcW w:w="5669" w:type="dxa"/>
            <w:vMerge w:val="restart"/>
          </w:tcPr>
          <w:p w:rsidR="00BF3F4B" w:rsidRDefault="00670C17">
            <w:pPr>
              <w:pStyle w:val="TableParagraph"/>
              <w:spacing w:line="286" w:lineRule="exact"/>
              <w:ind w:left="108"/>
              <w:rPr>
                <w:sz w:val="20"/>
              </w:rPr>
            </w:pPr>
            <w:r>
              <w:rPr>
                <w:sz w:val="20"/>
              </w:rPr>
              <w:t>“Part above tarsometatarsal joints is defective</w:t>
            </w:r>
            <w:r>
              <w:rPr>
                <w:rFonts w:ascii="Noto Sans CJK JP Black" w:eastAsia="Noto Sans CJK JP Black" w:hAnsi="Noto Sans CJK JP Black" w:hint="eastAsia"/>
                <w:sz w:val="20"/>
              </w:rPr>
              <w:t>」</w:t>
            </w:r>
            <w:r>
              <w:rPr>
                <w:sz w:val="20"/>
              </w:rPr>
              <w:t>means:</w:t>
            </w:r>
          </w:p>
          <w:p w:rsidR="00BF3F4B" w:rsidRDefault="00670C17">
            <w:pPr>
              <w:pStyle w:val="TableParagraph"/>
              <w:numPr>
                <w:ilvl w:val="0"/>
                <w:numId w:val="7"/>
              </w:numPr>
              <w:tabs>
                <w:tab w:val="left" w:pos="469"/>
              </w:tabs>
              <w:spacing w:line="199" w:lineRule="exact"/>
              <w:ind w:hanging="361"/>
              <w:rPr>
                <w:sz w:val="20"/>
              </w:rPr>
            </w:pPr>
            <w:r>
              <w:rPr>
                <w:sz w:val="20"/>
              </w:rPr>
              <w:t>Those whose part below calcaneous cut is</w:t>
            </w:r>
            <w:r>
              <w:rPr>
                <w:spacing w:val="-8"/>
                <w:sz w:val="20"/>
              </w:rPr>
              <w:t xml:space="preserve"> </w:t>
            </w:r>
            <w:r>
              <w:rPr>
                <w:sz w:val="20"/>
              </w:rPr>
              <w:t>defective.</w:t>
            </w:r>
          </w:p>
          <w:p w:rsidR="00BF3F4B" w:rsidRDefault="00670C17">
            <w:pPr>
              <w:pStyle w:val="TableParagraph"/>
              <w:numPr>
                <w:ilvl w:val="0"/>
                <w:numId w:val="7"/>
              </w:numPr>
              <w:tabs>
                <w:tab w:val="left" w:pos="469"/>
              </w:tabs>
              <w:ind w:right="548"/>
              <w:rPr>
                <w:sz w:val="20"/>
              </w:rPr>
            </w:pPr>
            <w:r>
              <w:rPr>
                <w:sz w:val="20"/>
              </w:rPr>
              <w:t>Those whose part below metatarsals and calcaneous cut</w:t>
            </w:r>
            <w:r>
              <w:rPr>
                <w:spacing w:val="-17"/>
                <w:sz w:val="20"/>
              </w:rPr>
              <w:t xml:space="preserve"> </w:t>
            </w:r>
            <w:r>
              <w:rPr>
                <w:sz w:val="20"/>
              </w:rPr>
              <w:t>is defective.</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12-2</w:t>
            </w:r>
          </w:p>
        </w:tc>
        <w:tc>
          <w:tcPr>
            <w:tcW w:w="3401" w:type="dxa"/>
          </w:tcPr>
          <w:p w:rsidR="00BF3F4B" w:rsidRDefault="00670C17">
            <w:pPr>
              <w:pStyle w:val="TableParagraph"/>
              <w:spacing w:line="223" w:lineRule="exact"/>
              <w:rPr>
                <w:sz w:val="20"/>
              </w:rPr>
            </w:pPr>
            <w:r>
              <w:rPr>
                <w:sz w:val="20"/>
              </w:rPr>
              <w:t>Those whose parts above joints of foot</w:t>
            </w:r>
          </w:p>
          <w:p w:rsidR="00BF3F4B" w:rsidRDefault="00670C17">
            <w:pPr>
              <w:pStyle w:val="TableParagraph"/>
              <w:spacing w:line="217" w:lineRule="exact"/>
              <w:rPr>
                <w:sz w:val="20"/>
              </w:rPr>
            </w:pPr>
            <w:r>
              <w:rPr>
                <w:sz w:val="20"/>
              </w:rPr>
              <w:t>of two lower limbs are disabled.</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12-3</w:t>
            </w:r>
          </w:p>
        </w:tc>
        <w:tc>
          <w:tcPr>
            <w:tcW w:w="3401" w:type="dxa"/>
          </w:tcPr>
          <w:p w:rsidR="00BF3F4B" w:rsidRDefault="00670C17">
            <w:pPr>
              <w:pStyle w:val="TableParagraph"/>
              <w:spacing w:line="223" w:lineRule="exact"/>
              <w:rPr>
                <w:sz w:val="20"/>
              </w:rPr>
            </w:pPr>
            <w:r>
              <w:rPr>
                <w:sz w:val="20"/>
              </w:rPr>
              <w:t>Those whose parts above</w:t>
            </w:r>
          </w:p>
          <w:p w:rsidR="00BF3F4B" w:rsidRDefault="00670C17">
            <w:pPr>
              <w:pStyle w:val="TableParagraph"/>
              <w:spacing w:line="217" w:lineRule="exact"/>
              <w:rPr>
                <w:sz w:val="20"/>
              </w:rPr>
            </w:pPr>
            <w:r>
              <w:rPr>
                <w:sz w:val="20"/>
              </w:rPr>
              <w:t>tarsometatarsal joints of two lower</w:t>
            </w:r>
          </w:p>
        </w:tc>
        <w:tc>
          <w:tcPr>
            <w:tcW w:w="1135" w:type="dxa"/>
          </w:tcPr>
          <w:p w:rsidR="00BF3F4B" w:rsidRDefault="00670C17">
            <w:pPr>
              <w:pStyle w:val="TableParagraph"/>
              <w:spacing w:line="223" w:lineRule="exact"/>
              <w:rPr>
                <w:sz w:val="20"/>
              </w:rPr>
            </w:pPr>
            <w:r>
              <w:rPr>
                <w:w w:val="99"/>
                <w:sz w:val="20"/>
              </w:rPr>
              <w:t>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230"/>
        </w:trPr>
        <w:tc>
          <w:tcPr>
            <w:tcW w:w="828" w:type="dxa"/>
            <w:vMerge w:val="restart"/>
          </w:tcPr>
          <w:p w:rsidR="00BF3F4B" w:rsidRDefault="00BF3F4B">
            <w:pPr>
              <w:pStyle w:val="TableParagraph"/>
              <w:ind w:left="0"/>
              <w:rPr>
                <w:sz w:val="18"/>
              </w:rPr>
            </w:pPr>
          </w:p>
        </w:tc>
        <w:tc>
          <w:tcPr>
            <w:tcW w:w="1976" w:type="dxa"/>
            <w:vMerge w:val="restart"/>
          </w:tcPr>
          <w:p w:rsidR="00BF3F4B" w:rsidRDefault="00BF3F4B">
            <w:pPr>
              <w:pStyle w:val="TableParagraph"/>
              <w:ind w:left="0"/>
              <w:rPr>
                <w:sz w:val="18"/>
              </w:rPr>
            </w:pPr>
          </w:p>
        </w:tc>
        <w:tc>
          <w:tcPr>
            <w:tcW w:w="708" w:type="dxa"/>
          </w:tcPr>
          <w:p w:rsidR="00BF3F4B" w:rsidRDefault="00BF3F4B">
            <w:pPr>
              <w:pStyle w:val="TableParagraph"/>
              <w:ind w:left="0"/>
              <w:rPr>
                <w:sz w:val="16"/>
              </w:rPr>
            </w:pPr>
          </w:p>
        </w:tc>
        <w:tc>
          <w:tcPr>
            <w:tcW w:w="3401" w:type="dxa"/>
          </w:tcPr>
          <w:p w:rsidR="00BF3F4B" w:rsidRDefault="00670C17">
            <w:pPr>
              <w:pStyle w:val="TableParagraph"/>
              <w:spacing w:line="210" w:lineRule="exact"/>
              <w:rPr>
                <w:sz w:val="20"/>
              </w:rPr>
            </w:pPr>
            <w:r>
              <w:rPr>
                <w:sz w:val="20"/>
              </w:rPr>
              <w:t>limbs are disabled.</w:t>
            </w:r>
          </w:p>
        </w:tc>
        <w:tc>
          <w:tcPr>
            <w:tcW w:w="1135" w:type="dxa"/>
          </w:tcPr>
          <w:p w:rsidR="00BF3F4B" w:rsidRDefault="00BF3F4B">
            <w:pPr>
              <w:pStyle w:val="TableParagraph"/>
              <w:ind w:left="0"/>
              <w:rPr>
                <w:sz w:val="16"/>
              </w:rPr>
            </w:pPr>
          </w:p>
        </w:tc>
        <w:tc>
          <w:tcPr>
            <w:tcW w:w="5669" w:type="dxa"/>
            <w:vMerge w:val="restart"/>
          </w:tcPr>
          <w:p w:rsidR="00BF3F4B" w:rsidRDefault="00BF3F4B">
            <w:pPr>
              <w:pStyle w:val="TableParagraph"/>
              <w:ind w:left="0"/>
              <w:rPr>
                <w:sz w:val="18"/>
              </w:rPr>
            </w:pPr>
          </w:p>
        </w:tc>
        <w:tc>
          <w:tcPr>
            <w:tcW w:w="1985" w:type="dxa"/>
            <w:vMerge w:val="restart"/>
          </w:tcPr>
          <w:p w:rsidR="00BF3F4B" w:rsidRDefault="00BF3F4B">
            <w:pPr>
              <w:pStyle w:val="TableParagraph"/>
              <w:ind w:left="0"/>
              <w:rPr>
                <w:sz w:val="18"/>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12-4</w:t>
            </w:r>
          </w:p>
        </w:tc>
        <w:tc>
          <w:tcPr>
            <w:tcW w:w="3401" w:type="dxa"/>
          </w:tcPr>
          <w:p w:rsidR="00BF3F4B" w:rsidRDefault="00670C17">
            <w:pPr>
              <w:pStyle w:val="TableParagraph"/>
              <w:spacing w:line="223" w:lineRule="exact"/>
              <w:rPr>
                <w:sz w:val="20"/>
              </w:rPr>
            </w:pPr>
            <w:r>
              <w:rPr>
                <w:sz w:val="20"/>
              </w:rPr>
              <w:t>Those whose part above knee joints of</w:t>
            </w:r>
          </w:p>
          <w:p w:rsidR="00BF3F4B" w:rsidRDefault="00670C17">
            <w:pPr>
              <w:pStyle w:val="TableParagraph"/>
              <w:spacing w:line="217" w:lineRule="exact"/>
              <w:rPr>
                <w:sz w:val="20"/>
              </w:rPr>
            </w:pPr>
            <w:r>
              <w:rPr>
                <w:sz w:val="20"/>
              </w:rPr>
              <w:t>one lower limb is disabled.</w:t>
            </w:r>
          </w:p>
        </w:tc>
        <w:tc>
          <w:tcPr>
            <w:tcW w:w="1135" w:type="dxa"/>
          </w:tcPr>
          <w:p w:rsidR="00BF3F4B" w:rsidRDefault="00670C17">
            <w:pPr>
              <w:pStyle w:val="TableParagraph"/>
              <w:spacing w:line="223" w:lineRule="exact"/>
              <w:rPr>
                <w:sz w:val="20"/>
              </w:rPr>
            </w:pPr>
            <w:r>
              <w:rPr>
                <w:w w:val="99"/>
                <w:sz w:val="20"/>
              </w:rPr>
              <w:t>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12-5</w:t>
            </w:r>
          </w:p>
        </w:tc>
        <w:tc>
          <w:tcPr>
            <w:tcW w:w="3401" w:type="dxa"/>
          </w:tcPr>
          <w:p w:rsidR="00BF3F4B" w:rsidRDefault="00670C17">
            <w:pPr>
              <w:pStyle w:val="TableParagraph"/>
              <w:spacing w:line="223" w:lineRule="exact"/>
              <w:rPr>
                <w:sz w:val="20"/>
              </w:rPr>
            </w:pPr>
            <w:r>
              <w:rPr>
                <w:sz w:val="20"/>
              </w:rPr>
              <w:t>Those whose part above joints of foot</w:t>
            </w:r>
          </w:p>
          <w:p w:rsidR="00BF3F4B" w:rsidRDefault="00670C17">
            <w:pPr>
              <w:pStyle w:val="TableParagraph"/>
              <w:spacing w:line="217" w:lineRule="exact"/>
              <w:rPr>
                <w:sz w:val="20"/>
              </w:rPr>
            </w:pPr>
            <w:r>
              <w:rPr>
                <w:sz w:val="20"/>
              </w:rPr>
              <w:t>of one lower limb is disabled.</w:t>
            </w:r>
          </w:p>
        </w:tc>
        <w:tc>
          <w:tcPr>
            <w:tcW w:w="1135" w:type="dxa"/>
          </w:tcPr>
          <w:p w:rsidR="00BF3F4B" w:rsidRDefault="00670C17">
            <w:pPr>
              <w:pStyle w:val="TableParagraph"/>
              <w:spacing w:line="223" w:lineRule="exact"/>
              <w:rPr>
                <w:sz w:val="20"/>
              </w:rPr>
            </w:pPr>
            <w:r>
              <w:rPr>
                <w:w w:val="99"/>
                <w:sz w:val="20"/>
              </w:rPr>
              <w:t>6</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12-6</w:t>
            </w:r>
          </w:p>
        </w:tc>
        <w:tc>
          <w:tcPr>
            <w:tcW w:w="3401" w:type="dxa"/>
          </w:tcPr>
          <w:p w:rsidR="00BF3F4B" w:rsidRDefault="00670C17">
            <w:pPr>
              <w:pStyle w:val="TableParagraph"/>
              <w:spacing w:line="223" w:lineRule="exact"/>
              <w:rPr>
                <w:sz w:val="20"/>
              </w:rPr>
            </w:pPr>
            <w:r>
              <w:rPr>
                <w:sz w:val="20"/>
              </w:rPr>
              <w:t>Those whose part above</w:t>
            </w:r>
          </w:p>
          <w:p w:rsidR="00BF3F4B" w:rsidRDefault="00670C17">
            <w:pPr>
              <w:pStyle w:val="TableParagraph"/>
              <w:spacing w:before="4" w:line="228" w:lineRule="exact"/>
              <w:rPr>
                <w:sz w:val="20"/>
              </w:rPr>
            </w:pPr>
            <w:r>
              <w:rPr>
                <w:sz w:val="20"/>
              </w:rPr>
              <w:t>tarsometatarsal joints of one lower limb is disabled.</w:t>
            </w:r>
          </w:p>
        </w:tc>
        <w:tc>
          <w:tcPr>
            <w:tcW w:w="1135" w:type="dxa"/>
          </w:tcPr>
          <w:p w:rsidR="00BF3F4B" w:rsidRDefault="00670C17">
            <w:pPr>
              <w:pStyle w:val="TableParagraph"/>
              <w:spacing w:line="223"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1"/>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3" w:lineRule="exact"/>
              <w:ind w:left="110"/>
              <w:rPr>
                <w:sz w:val="20"/>
              </w:rPr>
            </w:pPr>
            <w:r>
              <w:rPr>
                <w:sz w:val="20"/>
              </w:rPr>
              <w:t>Shortening disability</w:t>
            </w:r>
          </w:p>
        </w:tc>
        <w:tc>
          <w:tcPr>
            <w:tcW w:w="708" w:type="dxa"/>
          </w:tcPr>
          <w:p w:rsidR="00BF3F4B" w:rsidRDefault="00670C17">
            <w:pPr>
              <w:pStyle w:val="TableParagraph"/>
              <w:spacing w:line="223" w:lineRule="exact"/>
              <w:rPr>
                <w:sz w:val="20"/>
              </w:rPr>
            </w:pPr>
            <w:r>
              <w:rPr>
                <w:sz w:val="20"/>
              </w:rPr>
              <w:t>12-7</w:t>
            </w:r>
          </w:p>
        </w:tc>
        <w:tc>
          <w:tcPr>
            <w:tcW w:w="3401" w:type="dxa"/>
          </w:tcPr>
          <w:p w:rsidR="00BF3F4B" w:rsidRDefault="00670C17">
            <w:pPr>
              <w:pStyle w:val="TableParagraph"/>
              <w:spacing w:line="223" w:lineRule="exact"/>
              <w:rPr>
                <w:sz w:val="20"/>
              </w:rPr>
            </w:pPr>
            <w:r>
              <w:rPr>
                <w:sz w:val="20"/>
              </w:rPr>
              <w:t>Those whose one lower limb shortens 5</w:t>
            </w:r>
          </w:p>
          <w:p w:rsidR="00BF3F4B" w:rsidRDefault="00670C17">
            <w:pPr>
              <w:pStyle w:val="TableParagraph"/>
              <w:spacing w:line="218" w:lineRule="exact"/>
              <w:rPr>
                <w:sz w:val="20"/>
              </w:rPr>
            </w:pPr>
            <w:r>
              <w:rPr>
                <w:sz w:val="20"/>
              </w:rPr>
              <w:t>centimeters at least</w:t>
            </w:r>
          </w:p>
        </w:tc>
        <w:tc>
          <w:tcPr>
            <w:tcW w:w="1135" w:type="dxa"/>
          </w:tcPr>
          <w:p w:rsidR="00BF3F4B" w:rsidRDefault="00670C17">
            <w:pPr>
              <w:pStyle w:val="TableParagraph"/>
              <w:spacing w:line="223" w:lineRule="exact"/>
              <w:rPr>
                <w:sz w:val="20"/>
              </w:rPr>
            </w:pPr>
            <w:r>
              <w:rPr>
                <w:w w:val="99"/>
                <w:sz w:val="20"/>
              </w:rPr>
              <w:t>9</w:t>
            </w:r>
          </w:p>
        </w:tc>
        <w:tc>
          <w:tcPr>
            <w:tcW w:w="5669" w:type="dxa"/>
            <w:vMerge w:val="restart"/>
          </w:tcPr>
          <w:p w:rsidR="00BF3F4B" w:rsidRDefault="00670C17">
            <w:pPr>
              <w:pStyle w:val="TableParagraph"/>
              <w:ind w:left="108" w:right="238"/>
              <w:rPr>
                <w:sz w:val="20"/>
              </w:rPr>
            </w:pPr>
            <w:r>
              <w:rPr>
                <w:spacing w:val="3"/>
                <w:sz w:val="20"/>
              </w:rPr>
              <w:t xml:space="preserve">Regarding judgment </w:t>
            </w:r>
            <w:r>
              <w:rPr>
                <w:spacing w:val="2"/>
                <w:sz w:val="20"/>
              </w:rPr>
              <w:t xml:space="preserve">on the </w:t>
            </w:r>
            <w:r>
              <w:rPr>
                <w:spacing w:val="3"/>
                <w:sz w:val="20"/>
              </w:rPr>
              <w:t xml:space="preserve">shortened </w:t>
            </w:r>
            <w:r>
              <w:rPr>
                <w:spacing w:val="2"/>
                <w:sz w:val="20"/>
              </w:rPr>
              <w:t xml:space="preserve">lower limbs, should </w:t>
            </w:r>
            <w:r>
              <w:rPr>
                <w:spacing w:val="3"/>
                <w:sz w:val="20"/>
              </w:rPr>
              <w:t xml:space="preserve">measure </w:t>
            </w:r>
            <w:r>
              <w:rPr>
                <w:spacing w:val="2"/>
                <w:sz w:val="20"/>
              </w:rPr>
              <w:t xml:space="preserve">the </w:t>
            </w:r>
            <w:r>
              <w:rPr>
                <w:spacing w:val="3"/>
                <w:sz w:val="20"/>
              </w:rPr>
              <w:t xml:space="preserve">length </w:t>
            </w:r>
            <w:r>
              <w:rPr>
                <w:spacing w:val="2"/>
                <w:sz w:val="20"/>
              </w:rPr>
              <w:t xml:space="preserve">from the </w:t>
            </w:r>
            <w:r>
              <w:rPr>
                <w:spacing w:val="3"/>
                <w:sz w:val="20"/>
              </w:rPr>
              <w:t xml:space="preserve">front </w:t>
            </w:r>
            <w:r>
              <w:rPr>
                <w:spacing w:val="2"/>
                <w:sz w:val="20"/>
              </w:rPr>
              <w:t xml:space="preserve">upper </w:t>
            </w:r>
            <w:r>
              <w:rPr>
                <w:spacing w:val="3"/>
                <w:sz w:val="20"/>
              </w:rPr>
              <w:t xml:space="preserve">thorn </w:t>
            </w:r>
            <w:r>
              <w:rPr>
                <w:spacing w:val="2"/>
                <w:sz w:val="20"/>
              </w:rPr>
              <w:t xml:space="preserve">of </w:t>
            </w:r>
            <w:r>
              <w:rPr>
                <w:spacing w:val="3"/>
                <w:sz w:val="20"/>
              </w:rPr>
              <w:t xml:space="preserve">ilium </w:t>
            </w:r>
            <w:r>
              <w:rPr>
                <w:sz w:val="20"/>
              </w:rPr>
              <w:t xml:space="preserve">to </w:t>
            </w:r>
            <w:r>
              <w:rPr>
                <w:spacing w:val="2"/>
                <w:sz w:val="20"/>
              </w:rPr>
              <w:t xml:space="preserve">lower </w:t>
            </w:r>
            <w:r>
              <w:rPr>
                <w:spacing w:val="3"/>
                <w:sz w:val="20"/>
              </w:rPr>
              <w:t xml:space="preserve">part </w:t>
            </w:r>
            <w:r>
              <w:rPr>
                <w:spacing w:val="2"/>
                <w:sz w:val="20"/>
              </w:rPr>
              <w:t xml:space="preserve">of </w:t>
            </w:r>
            <w:r>
              <w:rPr>
                <w:spacing w:val="3"/>
                <w:sz w:val="20"/>
              </w:rPr>
              <w:t xml:space="preserve">inner ankle comparing </w:t>
            </w:r>
            <w:r>
              <w:rPr>
                <w:sz w:val="20"/>
              </w:rPr>
              <w:t xml:space="preserve">with </w:t>
            </w:r>
            <w:r>
              <w:rPr>
                <w:spacing w:val="2"/>
                <w:sz w:val="20"/>
              </w:rPr>
              <w:t xml:space="preserve">lower limbs </w:t>
            </w:r>
            <w:r>
              <w:rPr>
                <w:spacing w:val="3"/>
                <w:sz w:val="20"/>
              </w:rPr>
              <w:t xml:space="preserve">contra lateral </w:t>
            </w:r>
            <w:r>
              <w:rPr>
                <w:spacing w:val="2"/>
                <w:sz w:val="20"/>
              </w:rPr>
              <w:t xml:space="preserve">and should </w:t>
            </w:r>
            <w:r>
              <w:rPr>
                <w:spacing w:val="3"/>
                <w:sz w:val="20"/>
              </w:rPr>
              <w:t xml:space="preserve">enclose </w:t>
            </w:r>
            <w:r>
              <w:rPr>
                <w:spacing w:val="2"/>
                <w:sz w:val="20"/>
              </w:rPr>
              <w:t xml:space="preserve">the standup </w:t>
            </w:r>
            <w:r>
              <w:rPr>
                <w:spacing w:val="4"/>
                <w:sz w:val="20"/>
              </w:rPr>
              <w:t xml:space="preserve">X-ray </w:t>
            </w:r>
            <w:r>
              <w:rPr>
                <w:spacing w:val="2"/>
                <w:sz w:val="20"/>
              </w:rPr>
              <w:t xml:space="preserve">film which </w:t>
            </w:r>
            <w:r>
              <w:rPr>
                <w:spacing w:val="4"/>
                <w:sz w:val="20"/>
              </w:rPr>
              <w:t xml:space="preserve">show </w:t>
            </w:r>
            <w:r>
              <w:rPr>
                <w:spacing w:val="2"/>
                <w:sz w:val="20"/>
              </w:rPr>
              <w:t>the</w:t>
            </w:r>
            <w:r>
              <w:rPr>
                <w:spacing w:val="11"/>
                <w:sz w:val="20"/>
              </w:rPr>
              <w:t xml:space="preserve"> </w:t>
            </w:r>
            <w:r>
              <w:rPr>
                <w:spacing w:val="3"/>
                <w:sz w:val="20"/>
              </w:rPr>
              <w:t>both</w:t>
            </w:r>
          </w:p>
          <w:p w:rsidR="00BF3F4B" w:rsidRDefault="00670C17">
            <w:pPr>
              <w:pStyle w:val="TableParagraph"/>
              <w:spacing w:line="215" w:lineRule="exact"/>
              <w:ind w:left="108"/>
              <w:rPr>
                <w:sz w:val="20"/>
              </w:rPr>
            </w:pPr>
            <w:r>
              <w:rPr>
                <w:sz w:val="20"/>
              </w:rPr>
              <w:t>lower limbs (must include length ruler mark).</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w:t>
            </w:r>
          </w:p>
          <w:p w:rsidR="00BF3F4B" w:rsidRDefault="00670C17">
            <w:pPr>
              <w:pStyle w:val="TableParagraph"/>
              <w:spacing w:line="215" w:lineRule="exact"/>
              <w:ind w:left="108"/>
              <w:rPr>
                <w:sz w:val="20"/>
              </w:rPr>
            </w:pPr>
            <w:r>
              <w:rPr>
                <w:sz w:val="20"/>
              </w:rPr>
              <w:t>or clinics</w:t>
            </w:r>
          </w:p>
        </w:tc>
      </w:tr>
      <w:tr w:rsidR="00BF3F4B">
        <w:trPr>
          <w:trHeight w:val="67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12-8</w:t>
            </w:r>
          </w:p>
        </w:tc>
        <w:tc>
          <w:tcPr>
            <w:tcW w:w="3401" w:type="dxa"/>
          </w:tcPr>
          <w:p w:rsidR="00BF3F4B" w:rsidRDefault="00670C17">
            <w:pPr>
              <w:pStyle w:val="TableParagraph"/>
              <w:rPr>
                <w:sz w:val="20"/>
              </w:rPr>
            </w:pPr>
            <w:r>
              <w:rPr>
                <w:sz w:val="20"/>
              </w:rPr>
              <w:t>Those whose one lower limb shortens 3 centimeters at least</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225" w:lineRule="exact"/>
              <w:ind w:left="110"/>
              <w:rPr>
                <w:sz w:val="20"/>
              </w:rPr>
            </w:pPr>
            <w:r>
              <w:rPr>
                <w:sz w:val="20"/>
              </w:rPr>
              <w:t>Toe defect disability</w:t>
            </w:r>
          </w:p>
        </w:tc>
        <w:tc>
          <w:tcPr>
            <w:tcW w:w="708" w:type="dxa"/>
          </w:tcPr>
          <w:p w:rsidR="00BF3F4B" w:rsidRDefault="00670C17">
            <w:pPr>
              <w:pStyle w:val="TableParagraph"/>
              <w:spacing w:line="210" w:lineRule="exact"/>
              <w:rPr>
                <w:sz w:val="20"/>
              </w:rPr>
            </w:pPr>
            <w:r>
              <w:rPr>
                <w:sz w:val="20"/>
              </w:rPr>
              <w:t>12-9</w:t>
            </w:r>
          </w:p>
        </w:tc>
        <w:tc>
          <w:tcPr>
            <w:tcW w:w="3401" w:type="dxa"/>
          </w:tcPr>
          <w:p w:rsidR="00BF3F4B" w:rsidRDefault="00670C17">
            <w:pPr>
              <w:pStyle w:val="TableParagraph"/>
              <w:spacing w:line="210" w:lineRule="exact"/>
              <w:rPr>
                <w:sz w:val="20"/>
              </w:rPr>
            </w:pPr>
            <w:r>
              <w:rPr>
                <w:sz w:val="20"/>
              </w:rPr>
              <w:t>Those whose ten toes are defective</w:t>
            </w:r>
          </w:p>
        </w:tc>
        <w:tc>
          <w:tcPr>
            <w:tcW w:w="1135" w:type="dxa"/>
          </w:tcPr>
          <w:p w:rsidR="00BF3F4B" w:rsidRDefault="00670C17">
            <w:pPr>
              <w:pStyle w:val="TableParagraph"/>
              <w:spacing w:line="210" w:lineRule="exact"/>
              <w:rPr>
                <w:sz w:val="20"/>
              </w:rPr>
            </w:pPr>
            <w:r>
              <w:rPr>
                <w:w w:val="99"/>
                <w:sz w:val="20"/>
              </w:rPr>
              <w:t>6</w:t>
            </w:r>
          </w:p>
        </w:tc>
        <w:tc>
          <w:tcPr>
            <w:tcW w:w="5669" w:type="dxa"/>
            <w:vMerge w:val="restart"/>
          </w:tcPr>
          <w:p w:rsidR="00BF3F4B" w:rsidRDefault="00670C17">
            <w:pPr>
              <w:pStyle w:val="TableParagraph"/>
              <w:numPr>
                <w:ilvl w:val="0"/>
                <w:numId w:val="6"/>
              </w:numPr>
              <w:tabs>
                <w:tab w:val="left" w:pos="308"/>
              </w:tabs>
              <w:spacing w:line="237" w:lineRule="auto"/>
              <w:ind w:right="113"/>
              <w:rPr>
                <w:sz w:val="20"/>
              </w:rPr>
            </w:pPr>
            <w:r>
              <w:rPr>
                <w:sz w:val="20"/>
              </w:rPr>
              <w:t xml:space="preserve">“Toe </w:t>
            </w:r>
            <w:r>
              <w:rPr>
                <w:spacing w:val="3"/>
                <w:sz w:val="20"/>
              </w:rPr>
              <w:t xml:space="preserve">defect” </w:t>
            </w:r>
            <w:r>
              <w:rPr>
                <w:spacing w:val="2"/>
                <w:sz w:val="20"/>
              </w:rPr>
              <w:t xml:space="preserve">means: </w:t>
            </w:r>
            <w:r>
              <w:rPr>
                <w:spacing w:val="3"/>
                <w:sz w:val="20"/>
              </w:rPr>
              <w:t xml:space="preserve">Those </w:t>
            </w:r>
            <w:r>
              <w:rPr>
                <w:spacing w:val="2"/>
                <w:sz w:val="20"/>
              </w:rPr>
              <w:t xml:space="preserve">whose </w:t>
            </w:r>
            <w:r>
              <w:rPr>
                <w:spacing w:val="3"/>
                <w:sz w:val="20"/>
              </w:rPr>
              <w:t xml:space="preserve">all toes </w:t>
            </w:r>
            <w:r>
              <w:rPr>
                <w:spacing w:val="2"/>
                <w:sz w:val="20"/>
              </w:rPr>
              <w:t xml:space="preserve">are </w:t>
            </w:r>
            <w:r>
              <w:rPr>
                <w:spacing w:val="3"/>
                <w:sz w:val="20"/>
              </w:rPr>
              <w:t xml:space="preserve">defective </w:t>
            </w:r>
            <w:r>
              <w:rPr>
                <w:spacing w:val="2"/>
                <w:sz w:val="20"/>
              </w:rPr>
              <w:t xml:space="preserve">for the </w:t>
            </w:r>
            <w:r>
              <w:rPr>
                <w:spacing w:val="3"/>
                <w:sz w:val="20"/>
              </w:rPr>
              <w:t xml:space="preserve">middle </w:t>
            </w:r>
            <w:r>
              <w:rPr>
                <w:spacing w:val="2"/>
                <w:sz w:val="20"/>
              </w:rPr>
              <w:t>toe</w:t>
            </w:r>
            <w:r>
              <w:rPr>
                <w:spacing w:val="12"/>
                <w:sz w:val="20"/>
              </w:rPr>
              <w:t xml:space="preserve"> </w:t>
            </w:r>
            <w:r>
              <w:rPr>
                <w:spacing w:val="3"/>
                <w:sz w:val="20"/>
              </w:rPr>
              <w:t>cut.</w:t>
            </w:r>
          </w:p>
          <w:p w:rsidR="00BF3F4B" w:rsidRDefault="00670C17">
            <w:pPr>
              <w:pStyle w:val="TableParagraph"/>
              <w:numPr>
                <w:ilvl w:val="0"/>
                <w:numId w:val="6"/>
              </w:numPr>
              <w:tabs>
                <w:tab w:val="left" w:pos="325"/>
              </w:tabs>
              <w:ind w:left="324" w:hanging="260"/>
              <w:rPr>
                <w:sz w:val="20"/>
              </w:rPr>
            </w:pPr>
            <w:r>
              <w:rPr>
                <w:sz w:val="20"/>
              </w:rPr>
              <w:t>Judgment three regarding to finger defect disability</w:t>
            </w:r>
            <w:r>
              <w:rPr>
                <w:spacing w:val="-8"/>
                <w:sz w:val="20"/>
              </w:rPr>
              <w:t xml:space="preserve"> </w:t>
            </w:r>
            <w:r>
              <w:rPr>
                <w:sz w:val="20"/>
              </w:rPr>
              <w:t>for</w:t>
            </w:r>
          </w:p>
          <w:p w:rsidR="00BF3F4B" w:rsidRDefault="00670C17">
            <w:pPr>
              <w:pStyle w:val="TableParagraph"/>
              <w:ind w:left="324"/>
              <w:rPr>
                <w:sz w:val="20"/>
              </w:rPr>
            </w:pPr>
            <w:r>
              <w:rPr>
                <w:sz w:val="20"/>
              </w:rPr>
              <w:t>regulations to “a finger on one hand is disabled and the other fingers are disabled simultaneously” shall be applied to toes. For example:</w:t>
            </w:r>
          </w:p>
          <w:p w:rsidR="00BF3F4B" w:rsidRDefault="00670C17">
            <w:pPr>
              <w:pStyle w:val="TableParagraph"/>
              <w:ind w:left="305" w:right="83"/>
              <w:rPr>
                <w:sz w:val="20"/>
              </w:rPr>
            </w:pPr>
            <w:r>
              <w:rPr>
                <w:sz w:val="20"/>
              </w:rPr>
              <w:t>The disabled third toe on one foot is item 12-17 and 14</w:t>
            </w:r>
            <w:r>
              <w:rPr>
                <w:sz w:val="20"/>
                <w:vertAlign w:val="superscript"/>
              </w:rPr>
              <w:t>th</w:t>
            </w:r>
            <w:r>
              <w:rPr>
                <w:sz w:val="20"/>
              </w:rPr>
              <w:t xml:space="preserve"> level but the first toe on the same foot is simultaneously disabled so it is item 12-42 and 12</w:t>
            </w:r>
            <w:r>
              <w:rPr>
                <w:sz w:val="20"/>
                <w:vertAlign w:val="superscript"/>
              </w:rPr>
              <w:t>th</w:t>
            </w:r>
            <w:r>
              <w:rPr>
                <w:sz w:val="20"/>
              </w:rPr>
              <w:t xml:space="preserve"> level, the total days for 14</w:t>
            </w:r>
            <w:r>
              <w:rPr>
                <w:sz w:val="20"/>
                <w:vertAlign w:val="superscript"/>
              </w:rPr>
              <w:t>th</w:t>
            </w:r>
            <w:r>
              <w:rPr>
                <w:sz w:val="20"/>
              </w:rPr>
              <w:t xml:space="preserve"> and 12</w:t>
            </w:r>
            <w:r>
              <w:rPr>
                <w:sz w:val="20"/>
                <w:vertAlign w:val="superscript"/>
              </w:rPr>
              <w:t>th</w:t>
            </w:r>
            <w:r>
              <w:rPr>
                <w:sz w:val="20"/>
              </w:rPr>
              <w:t xml:space="preserve"> level are 140 days, since it is lower than the payment schedule for 12-44 and 11</w:t>
            </w:r>
            <w:r>
              <w:rPr>
                <w:sz w:val="20"/>
                <w:vertAlign w:val="superscript"/>
              </w:rPr>
              <w:t>th</w:t>
            </w:r>
            <w:r>
              <w:rPr>
                <w:sz w:val="20"/>
              </w:rPr>
              <w:t xml:space="preserve"> level for disabled first and third toes on one foot so it could be judged using item 12-44 and 11</w:t>
            </w:r>
            <w:r>
              <w:rPr>
                <w:sz w:val="20"/>
                <w:vertAlign w:val="superscript"/>
              </w:rPr>
              <w:t>th</w:t>
            </w:r>
            <w:r>
              <w:rPr>
                <w:sz w:val="20"/>
              </w:rPr>
              <w:t xml:space="preserve"> level.</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12-10</w:t>
            </w:r>
          </w:p>
        </w:tc>
        <w:tc>
          <w:tcPr>
            <w:tcW w:w="3401" w:type="dxa"/>
          </w:tcPr>
          <w:p w:rsidR="00BF3F4B" w:rsidRDefault="00670C17">
            <w:pPr>
              <w:pStyle w:val="TableParagraph"/>
              <w:spacing w:line="224" w:lineRule="exact"/>
              <w:rPr>
                <w:sz w:val="20"/>
              </w:rPr>
            </w:pPr>
            <w:r>
              <w:rPr>
                <w:sz w:val="20"/>
              </w:rPr>
              <w:t>Those whose five toes of one foot are</w:t>
            </w:r>
          </w:p>
          <w:p w:rsidR="00BF3F4B" w:rsidRDefault="00670C17">
            <w:pPr>
              <w:pStyle w:val="TableParagraph"/>
              <w:spacing w:line="216" w:lineRule="exact"/>
              <w:rPr>
                <w:sz w:val="20"/>
              </w:rPr>
            </w:pPr>
            <w:r>
              <w:rPr>
                <w:sz w:val="20"/>
              </w:rPr>
              <w:t>defective.</w:t>
            </w:r>
          </w:p>
        </w:tc>
        <w:tc>
          <w:tcPr>
            <w:tcW w:w="1135" w:type="dxa"/>
          </w:tcPr>
          <w:p w:rsidR="00BF3F4B" w:rsidRDefault="00670C17">
            <w:pPr>
              <w:pStyle w:val="TableParagraph"/>
              <w:spacing w:line="225"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12-11</w:t>
            </w:r>
          </w:p>
        </w:tc>
        <w:tc>
          <w:tcPr>
            <w:tcW w:w="3401" w:type="dxa"/>
          </w:tcPr>
          <w:p w:rsidR="00BF3F4B" w:rsidRDefault="00670C17">
            <w:pPr>
              <w:pStyle w:val="TableParagraph"/>
              <w:spacing w:line="223" w:lineRule="exact"/>
              <w:ind w:left="131"/>
              <w:rPr>
                <w:sz w:val="20"/>
              </w:rPr>
            </w:pPr>
            <w:r>
              <w:rPr>
                <w:sz w:val="20"/>
              </w:rPr>
              <w:t>Those whose first toe of one foot or</w:t>
            </w:r>
          </w:p>
          <w:p w:rsidR="00BF3F4B" w:rsidRDefault="00670C17">
            <w:pPr>
              <w:pStyle w:val="TableParagraph"/>
              <w:spacing w:line="217" w:lineRule="exact"/>
              <w:rPr>
                <w:sz w:val="20"/>
              </w:rPr>
            </w:pPr>
            <w:r>
              <w:rPr>
                <w:sz w:val="20"/>
              </w:rPr>
              <w:t>other four ones are defective.</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12-12</w:t>
            </w:r>
          </w:p>
        </w:tc>
        <w:tc>
          <w:tcPr>
            <w:tcW w:w="3401" w:type="dxa"/>
          </w:tcPr>
          <w:p w:rsidR="00BF3F4B" w:rsidRDefault="00670C17">
            <w:pPr>
              <w:pStyle w:val="TableParagraph"/>
              <w:spacing w:line="223" w:lineRule="exact"/>
              <w:rPr>
                <w:sz w:val="20"/>
              </w:rPr>
            </w:pPr>
            <w:r>
              <w:rPr>
                <w:sz w:val="20"/>
              </w:rPr>
              <w:t>Those whose second toe of one foot is</w:t>
            </w:r>
          </w:p>
          <w:p w:rsidR="00BF3F4B" w:rsidRDefault="00670C17">
            <w:pPr>
              <w:pStyle w:val="TableParagraph"/>
              <w:spacing w:line="217" w:lineRule="exact"/>
              <w:rPr>
                <w:sz w:val="20"/>
              </w:rPr>
            </w:pPr>
            <w:r>
              <w:rPr>
                <w:sz w:val="20"/>
              </w:rPr>
              <w:t>defective.</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12-13</w:t>
            </w:r>
          </w:p>
        </w:tc>
        <w:tc>
          <w:tcPr>
            <w:tcW w:w="3401" w:type="dxa"/>
          </w:tcPr>
          <w:p w:rsidR="00BF3F4B" w:rsidRDefault="00670C17">
            <w:pPr>
              <w:pStyle w:val="TableParagraph"/>
              <w:ind w:right="281"/>
              <w:rPr>
                <w:sz w:val="20"/>
              </w:rPr>
            </w:pPr>
            <w:r>
              <w:rPr>
                <w:sz w:val="20"/>
              </w:rPr>
              <w:t>Those whose first toe of one foot and other optional toe totally two at least</w:t>
            </w:r>
          </w:p>
          <w:p w:rsidR="00BF3F4B" w:rsidRDefault="00670C17">
            <w:pPr>
              <w:pStyle w:val="TableParagraph"/>
              <w:spacing w:line="217" w:lineRule="exact"/>
              <w:rPr>
                <w:sz w:val="20"/>
              </w:rPr>
            </w:pPr>
            <w:r>
              <w:rPr>
                <w:sz w:val="20"/>
              </w:rPr>
              <w:t>are defective.</w:t>
            </w:r>
          </w:p>
        </w:tc>
        <w:tc>
          <w:tcPr>
            <w:tcW w:w="1135" w:type="dxa"/>
          </w:tcPr>
          <w:p w:rsidR="00BF3F4B" w:rsidRDefault="00670C17">
            <w:pPr>
              <w:pStyle w:val="TableParagraph"/>
              <w:spacing w:line="223" w:lineRule="exact"/>
              <w:rPr>
                <w:sz w:val="20"/>
              </w:rPr>
            </w:pPr>
            <w:r>
              <w:rPr>
                <w:sz w:val="20"/>
              </w:rPr>
              <w:t>10</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12-14</w:t>
            </w:r>
          </w:p>
        </w:tc>
        <w:tc>
          <w:tcPr>
            <w:tcW w:w="3401" w:type="dxa"/>
          </w:tcPr>
          <w:p w:rsidR="00BF3F4B" w:rsidRDefault="00670C17">
            <w:pPr>
              <w:pStyle w:val="TableParagraph"/>
              <w:spacing w:line="223" w:lineRule="exact"/>
              <w:rPr>
                <w:sz w:val="20"/>
              </w:rPr>
            </w:pPr>
            <w:r>
              <w:rPr>
                <w:sz w:val="20"/>
              </w:rPr>
              <w:t>Those whose second toe of one foot</w:t>
            </w:r>
          </w:p>
          <w:p w:rsidR="00BF3F4B" w:rsidRDefault="00670C17">
            <w:pPr>
              <w:pStyle w:val="TableParagraph"/>
              <w:spacing w:before="4" w:line="228" w:lineRule="exact"/>
              <w:rPr>
                <w:sz w:val="20"/>
              </w:rPr>
            </w:pPr>
            <w:r>
              <w:rPr>
                <w:sz w:val="20"/>
              </w:rPr>
              <w:t>and other optional toe totally three at least are defective.</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12-15</w:t>
            </w:r>
          </w:p>
        </w:tc>
        <w:tc>
          <w:tcPr>
            <w:tcW w:w="3401" w:type="dxa"/>
          </w:tcPr>
          <w:p w:rsidR="00BF3F4B" w:rsidRDefault="00670C17">
            <w:pPr>
              <w:pStyle w:val="TableParagraph"/>
              <w:ind w:right="309"/>
              <w:rPr>
                <w:sz w:val="20"/>
              </w:rPr>
            </w:pPr>
            <w:r>
              <w:rPr>
                <w:sz w:val="20"/>
              </w:rPr>
              <w:t>Those whose second toe of one foot and other optional toe totally two are</w:t>
            </w:r>
          </w:p>
          <w:p w:rsidR="00BF3F4B" w:rsidRDefault="00670C17">
            <w:pPr>
              <w:pStyle w:val="TableParagraph"/>
              <w:spacing w:line="217" w:lineRule="exact"/>
              <w:rPr>
                <w:sz w:val="20"/>
              </w:rPr>
            </w:pPr>
            <w:r>
              <w:rPr>
                <w:sz w:val="20"/>
              </w:rPr>
              <w:t>defective.</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12-16</w:t>
            </w:r>
          </w:p>
        </w:tc>
        <w:tc>
          <w:tcPr>
            <w:tcW w:w="3401" w:type="dxa"/>
          </w:tcPr>
          <w:p w:rsidR="00BF3F4B" w:rsidRDefault="00670C17">
            <w:pPr>
              <w:pStyle w:val="TableParagraph"/>
              <w:spacing w:line="223" w:lineRule="exact"/>
              <w:rPr>
                <w:sz w:val="20"/>
              </w:rPr>
            </w:pPr>
            <w:r>
              <w:rPr>
                <w:sz w:val="20"/>
              </w:rPr>
              <w:t>Those whose third, fourth and fifth toe</w:t>
            </w:r>
          </w:p>
          <w:p w:rsidR="00BF3F4B" w:rsidRDefault="00670C17">
            <w:pPr>
              <w:pStyle w:val="TableParagraph"/>
              <w:spacing w:before="1" w:line="217" w:lineRule="exact"/>
              <w:rPr>
                <w:sz w:val="20"/>
              </w:rPr>
            </w:pPr>
            <w:r>
              <w:rPr>
                <w:sz w:val="20"/>
              </w:rPr>
              <w:t>of one foot is defective.</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12-17</w:t>
            </w:r>
          </w:p>
        </w:tc>
        <w:tc>
          <w:tcPr>
            <w:tcW w:w="3401" w:type="dxa"/>
          </w:tcPr>
          <w:p w:rsidR="00BF3F4B" w:rsidRDefault="00670C17">
            <w:pPr>
              <w:pStyle w:val="TableParagraph"/>
              <w:spacing w:line="223" w:lineRule="exact"/>
              <w:rPr>
                <w:sz w:val="20"/>
              </w:rPr>
            </w:pPr>
            <w:r>
              <w:rPr>
                <w:sz w:val="20"/>
              </w:rPr>
              <w:t>Those whose first and other optional</w:t>
            </w:r>
          </w:p>
          <w:p w:rsidR="00BF3F4B" w:rsidRDefault="00670C17">
            <w:pPr>
              <w:pStyle w:val="TableParagraph"/>
              <w:spacing w:before="4" w:line="228" w:lineRule="exact"/>
              <w:rPr>
                <w:sz w:val="20"/>
              </w:rPr>
            </w:pPr>
            <w:r>
              <w:rPr>
                <w:sz w:val="20"/>
              </w:rPr>
              <w:t>one but the second of one foot in which one or two are defective.</w:t>
            </w:r>
          </w:p>
        </w:tc>
        <w:tc>
          <w:tcPr>
            <w:tcW w:w="1135" w:type="dxa"/>
          </w:tcPr>
          <w:p w:rsidR="00BF3F4B" w:rsidRDefault="00670C17">
            <w:pPr>
              <w:pStyle w:val="TableParagraph"/>
              <w:spacing w:line="223" w:lineRule="exact"/>
              <w:rPr>
                <w:sz w:val="20"/>
              </w:rPr>
            </w:pPr>
            <w:r>
              <w:rPr>
                <w:sz w:val="20"/>
              </w:rPr>
              <w:t>14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ind w:left="110" w:right="180"/>
              <w:rPr>
                <w:sz w:val="20"/>
              </w:rPr>
            </w:pPr>
            <w:r>
              <w:rPr>
                <w:sz w:val="20"/>
              </w:rPr>
              <w:t>Lower limb function disability</w:t>
            </w:r>
          </w:p>
        </w:tc>
        <w:tc>
          <w:tcPr>
            <w:tcW w:w="708" w:type="dxa"/>
          </w:tcPr>
          <w:p w:rsidR="00BF3F4B" w:rsidRDefault="00670C17">
            <w:pPr>
              <w:pStyle w:val="TableParagraph"/>
              <w:spacing w:line="223" w:lineRule="exact"/>
              <w:rPr>
                <w:sz w:val="20"/>
              </w:rPr>
            </w:pPr>
            <w:r>
              <w:rPr>
                <w:sz w:val="20"/>
              </w:rPr>
              <w:t>12-18</w:t>
            </w:r>
          </w:p>
        </w:tc>
        <w:tc>
          <w:tcPr>
            <w:tcW w:w="3401" w:type="dxa"/>
          </w:tcPr>
          <w:p w:rsidR="00BF3F4B" w:rsidRDefault="00670C17">
            <w:pPr>
              <w:pStyle w:val="TableParagraph"/>
              <w:spacing w:line="223" w:lineRule="exact"/>
              <w:rPr>
                <w:sz w:val="20"/>
              </w:rPr>
            </w:pPr>
            <w:r>
              <w:rPr>
                <w:sz w:val="20"/>
              </w:rPr>
              <w:t>Those whose both lower limbs are</w:t>
            </w:r>
          </w:p>
          <w:p w:rsidR="00BF3F4B" w:rsidRDefault="00670C17">
            <w:pPr>
              <w:pStyle w:val="TableParagraph"/>
              <w:spacing w:line="217" w:lineRule="exact"/>
              <w:rPr>
                <w:sz w:val="20"/>
              </w:rPr>
            </w:pPr>
            <w:r>
              <w:rPr>
                <w:sz w:val="20"/>
              </w:rPr>
              <w:t>involved in disability.</w:t>
            </w:r>
          </w:p>
        </w:tc>
        <w:tc>
          <w:tcPr>
            <w:tcW w:w="1135" w:type="dxa"/>
          </w:tcPr>
          <w:p w:rsidR="00BF3F4B" w:rsidRDefault="00670C17">
            <w:pPr>
              <w:pStyle w:val="TableParagraph"/>
              <w:spacing w:line="223" w:lineRule="exact"/>
              <w:rPr>
                <w:sz w:val="20"/>
              </w:rPr>
            </w:pPr>
            <w:r>
              <w:rPr>
                <w:w w:val="99"/>
                <w:sz w:val="20"/>
              </w:rPr>
              <w:t>2</w:t>
            </w:r>
          </w:p>
        </w:tc>
        <w:tc>
          <w:tcPr>
            <w:tcW w:w="5669" w:type="dxa"/>
            <w:vMerge w:val="restart"/>
          </w:tcPr>
          <w:p w:rsidR="00BF3F4B" w:rsidRDefault="00670C17">
            <w:pPr>
              <w:pStyle w:val="TableParagraph"/>
              <w:numPr>
                <w:ilvl w:val="0"/>
                <w:numId w:val="5"/>
              </w:numPr>
              <w:tabs>
                <w:tab w:val="left" w:pos="349"/>
              </w:tabs>
              <w:spacing w:line="223" w:lineRule="exact"/>
              <w:ind w:hanging="241"/>
              <w:rPr>
                <w:sz w:val="20"/>
              </w:rPr>
            </w:pPr>
            <w:r>
              <w:rPr>
                <w:sz w:val="20"/>
              </w:rPr>
              <w:t>“Three joints” means “hip joint”, “knee joint” and “ankle</w:t>
            </w:r>
            <w:r>
              <w:rPr>
                <w:spacing w:val="-12"/>
                <w:sz w:val="20"/>
              </w:rPr>
              <w:t xml:space="preserve"> </w:t>
            </w:r>
            <w:r>
              <w:rPr>
                <w:sz w:val="20"/>
              </w:rPr>
              <w:t>joint”.</w:t>
            </w:r>
          </w:p>
          <w:p w:rsidR="00BF3F4B" w:rsidRDefault="00670C17">
            <w:pPr>
              <w:pStyle w:val="TableParagraph"/>
              <w:numPr>
                <w:ilvl w:val="0"/>
                <w:numId w:val="5"/>
              </w:numPr>
              <w:tabs>
                <w:tab w:val="left" w:pos="349"/>
              </w:tabs>
              <w:ind w:right="594"/>
              <w:rPr>
                <w:sz w:val="20"/>
              </w:rPr>
            </w:pPr>
            <w:r>
              <w:rPr>
                <w:sz w:val="20"/>
              </w:rPr>
              <w:t>“One lower limb in Disability” means one of the</w:t>
            </w:r>
            <w:r>
              <w:rPr>
                <w:spacing w:val="-16"/>
                <w:sz w:val="20"/>
              </w:rPr>
              <w:t xml:space="preserve"> </w:t>
            </w:r>
            <w:r>
              <w:rPr>
                <w:sz w:val="20"/>
              </w:rPr>
              <w:t>following situations:</w:t>
            </w:r>
          </w:p>
          <w:p w:rsidR="00BF3F4B" w:rsidRDefault="00670C17">
            <w:pPr>
              <w:pStyle w:val="TableParagraph"/>
              <w:numPr>
                <w:ilvl w:val="1"/>
                <w:numId w:val="5"/>
              </w:numPr>
              <w:tabs>
                <w:tab w:val="left" w:pos="589"/>
              </w:tabs>
              <w:spacing w:before="1"/>
              <w:ind w:right="293" w:hanging="360"/>
              <w:rPr>
                <w:sz w:val="20"/>
              </w:rPr>
            </w:pPr>
            <w:r>
              <w:rPr>
                <w:sz w:val="20"/>
              </w:rPr>
              <w:t>Those whose three joints of one lower limb are involved in entasia or paralysis completely and five toes of one foot</w:t>
            </w:r>
            <w:r>
              <w:rPr>
                <w:spacing w:val="-21"/>
                <w:sz w:val="20"/>
              </w:rPr>
              <w:t xml:space="preserve"> </w:t>
            </w:r>
            <w:r>
              <w:rPr>
                <w:sz w:val="20"/>
              </w:rPr>
              <w:t>are disabled.</w:t>
            </w:r>
          </w:p>
        </w:tc>
        <w:tc>
          <w:tcPr>
            <w:tcW w:w="1985" w:type="dxa"/>
            <w:vMerge w:val="restart"/>
          </w:tcPr>
          <w:p w:rsidR="00BF3F4B" w:rsidRDefault="00670C17">
            <w:pPr>
              <w:pStyle w:val="TableParagraph"/>
              <w:ind w:left="108" w:right="241"/>
              <w:rPr>
                <w:sz w:val="20"/>
              </w:rPr>
            </w:pPr>
            <w:r>
              <w:rPr>
                <w:sz w:val="20"/>
              </w:rPr>
              <w:t>Should be issued by national health insurance special contracted hospital, which is rated as excellence or better</w:t>
            </w: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12-19</w:t>
            </w:r>
          </w:p>
        </w:tc>
        <w:tc>
          <w:tcPr>
            <w:tcW w:w="3401" w:type="dxa"/>
          </w:tcPr>
          <w:p w:rsidR="00BF3F4B" w:rsidRDefault="00670C17">
            <w:pPr>
              <w:pStyle w:val="TableParagraph"/>
              <w:rPr>
                <w:sz w:val="20"/>
              </w:rPr>
            </w:pPr>
            <w:r>
              <w:rPr>
                <w:sz w:val="20"/>
              </w:rPr>
              <w:t>Those whose two joints among three ones of both lower limbs are involved</w:t>
            </w:r>
          </w:p>
          <w:p w:rsidR="00BF3F4B" w:rsidRDefault="00670C17">
            <w:pPr>
              <w:pStyle w:val="TableParagraph"/>
              <w:spacing w:line="217" w:lineRule="exact"/>
              <w:rPr>
                <w:sz w:val="20"/>
              </w:rPr>
            </w:pPr>
            <w:r>
              <w:rPr>
                <w:sz w:val="20"/>
              </w:rPr>
              <w:t>in disability.</w:t>
            </w:r>
          </w:p>
        </w:tc>
        <w:tc>
          <w:tcPr>
            <w:tcW w:w="1135" w:type="dxa"/>
          </w:tcPr>
          <w:p w:rsidR="00BF3F4B" w:rsidRDefault="00670C17">
            <w:pPr>
              <w:pStyle w:val="TableParagraph"/>
              <w:spacing w:line="223" w:lineRule="exact"/>
              <w:rPr>
                <w:sz w:val="20"/>
              </w:rPr>
            </w:pPr>
            <w:r>
              <w:rPr>
                <w:w w:val="99"/>
                <w:sz w:val="20"/>
              </w:rPr>
              <w:t>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2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12-20</w:t>
            </w:r>
          </w:p>
        </w:tc>
        <w:tc>
          <w:tcPr>
            <w:tcW w:w="3401" w:type="dxa"/>
          </w:tcPr>
          <w:p w:rsidR="00BF3F4B" w:rsidRDefault="00670C17">
            <w:pPr>
              <w:pStyle w:val="TableParagraph"/>
              <w:spacing w:line="210" w:lineRule="exact"/>
              <w:rPr>
                <w:sz w:val="20"/>
              </w:rPr>
            </w:pPr>
            <w:r>
              <w:rPr>
                <w:sz w:val="20"/>
              </w:rPr>
              <w:t>Those whose one joint among three</w:t>
            </w:r>
          </w:p>
        </w:tc>
        <w:tc>
          <w:tcPr>
            <w:tcW w:w="1135" w:type="dxa"/>
          </w:tcPr>
          <w:p w:rsidR="00BF3F4B" w:rsidRDefault="00670C17">
            <w:pPr>
              <w:pStyle w:val="TableParagraph"/>
              <w:spacing w:line="210" w:lineRule="exact"/>
              <w:rPr>
                <w:sz w:val="20"/>
              </w:rPr>
            </w:pPr>
            <w:r>
              <w:rPr>
                <w:w w:val="99"/>
                <w:sz w:val="20"/>
              </w:rPr>
              <w:t>6</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460"/>
        </w:trPr>
        <w:tc>
          <w:tcPr>
            <w:tcW w:w="828" w:type="dxa"/>
            <w:vMerge w:val="restart"/>
          </w:tcPr>
          <w:p w:rsidR="00BF3F4B" w:rsidRDefault="00BF3F4B">
            <w:pPr>
              <w:pStyle w:val="TableParagraph"/>
              <w:ind w:left="0"/>
              <w:rPr>
                <w:sz w:val="18"/>
              </w:rPr>
            </w:pPr>
          </w:p>
        </w:tc>
        <w:tc>
          <w:tcPr>
            <w:tcW w:w="1976" w:type="dxa"/>
            <w:vMerge w:val="restart"/>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670C17">
            <w:pPr>
              <w:pStyle w:val="TableParagraph"/>
              <w:spacing w:line="223" w:lineRule="exact"/>
              <w:rPr>
                <w:sz w:val="20"/>
              </w:rPr>
            </w:pPr>
            <w:r>
              <w:rPr>
                <w:sz w:val="20"/>
              </w:rPr>
              <w:t>ones of both lower limbs respectively</w:t>
            </w:r>
          </w:p>
          <w:p w:rsidR="00BF3F4B" w:rsidRDefault="00670C17">
            <w:pPr>
              <w:pStyle w:val="TableParagraph"/>
              <w:spacing w:line="217" w:lineRule="exact"/>
              <w:rPr>
                <w:sz w:val="20"/>
              </w:rPr>
            </w:pPr>
            <w:r>
              <w:rPr>
                <w:sz w:val="20"/>
              </w:rPr>
              <w:t>is involved in disability</w:t>
            </w:r>
          </w:p>
        </w:tc>
        <w:tc>
          <w:tcPr>
            <w:tcW w:w="1135" w:type="dxa"/>
          </w:tcPr>
          <w:p w:rsidR="00BF3F4B" w:rsidRDefault="00BF3F4B">
            <w:pPr>
              <w:pStyle w:val="TableParagraph"/>
              <w:ind w:left="0"/>
              <w:rPr>
                <w:sz w:val="18"/>
              </w:rPr>
            </w:pPr>
          </w:p>
        </w:tc>
        <w:tc>
          <w:tcPr>
            <w:tcW w:w="5669" w:type="dxa"/>
            <w:vMerge w:val="restart"/>
          </w:tcPr>
          <w:p w:rsidR="00BF3F4B" w:rsidRDefault="00670C17">
            <w:pPr>
              <w:pStyle w:val="TableParagraph"/>
              <w:ind w:left="605" w:right="352" w:hanging="360"/>
              <w:jc w:val="both"/>
              <w:rPr>
                <w:sz w:val="20"/>
              </w:rPr>
            </w:pPr>
            <w:r>
              <w:rPr>
                <w:sz w:val="20"/>
              </w:rPr>
              <w:t>(2) Those whose three joints of one lower limb are involved in entasia or paralysis completely.</w:t>
            </w:r>
          </w:p>
          <w:p w:rsidR="00BF3F4B" w:rsidRDefault="00670C17">
            <w:pPr>
              <w:pStyle w:val="TableParagraph"/>
              <w:numPr>
                <w:ilvl w:val="0"/>
                <w:numId w:val="4"/>
              </w:numPr>
              <w:tabs>
                <w:tab w:val="left" w:pos="349"/>
              </w:tabs>
              <w:ind w:right="229"/>
              <w:jc w:val="both"/>
              <w:rPr>
                <w:sz w:val="20"/>
              </w:rPr>
            </w:pPr>
            <w:r>
              <w:rPr>
                <w:sz w:val="20"/>
              </w:rPr>
              <w:t>“One lower limb left obvious moving disability” mean joints</w:t>
            </w:r>
            <w:r>
              <w:rPr>
                <w:spacing w:val="-17"/>
                <w:sz w:val="20"/>
              </w:rPr>
              <w:t xml:space="preserve"> </w:t>
            </w:r>
            <w:r>
              <w:rPr>
                <w:sz w:val="20"/>
              </w:rPr>
              <w:t>of one lower limb left obvious moving disability and meeting one of the following</w:t>
            </w:r>
            <w:r>
              <w:rPr>
                <w:spacing w:val="-1"/>
                <w:sz w:val="20"/>
              </w:rPr>
              <w:t xml:space="preserve"> </w:t>
            </w:r>
            <w:r>
              <w:rPr>
                <w:sz w:val="20"/>
              </w:rPr>
              <w:t>situations:</w:t>
            </w:r>
          </w:p>
          <w:p w:rsidR="00BF3F4B" w:rsidRDefault="00670C17">
            <w:pPr>
              <w:pStyle w:val="TableParagraph"/>
              <w:numPr>
                <w:ilvl w:val="1"/>
                <w:numId w:val="4"/>
              </w:numPr>
              <w:tabs>
                <w:tab w:val="left" w:pos="540"/>
              </w:tabs>
              <w:ind w:right="482" w:hanging="267"/>
              <w:jc w:val="both"/>
              <w:rPr>
                <w:sz w:val="20"/>
              </w:rPr>
            </w:pPr>
            <w:r>
              <w:rPr>
                <w:sz w:val="20"/>
              </w:rPr>
              <w:t>Three joints of one lower limb all exhibit obvious</w:t>
            </w:r>
            <w:r>
              <w:rPr>
                <w:spacing w:val="-18"/>
                <w:sz w:val="20"/>
              </w:rPr>
              <w:t xml:space="preserve"> </w:t>
            </w:r>
            <w:r>
              <w:rPr>
                <w:sz w:val="20"/>
              </w:rPr>
              <w:t>moving disability and the five toes of the foot are all</w:t>
            </w:r>
            <w:r>
              <w:rPr>
                <w:spacing w:val="-13"/>
                <w:sz w:val="20"/>
              </w:rPr>
              <w:t xml:space="preserve"> </w:t>
            </w:r>
            <w:r>
              <w:rPr>
                <w:sz w:val="20"/>
              </w:rPr>
              <w:t>disabled.</w:t>
            </w:r>
          </w:p>
          <w:p w:rsidR="00BF3F4B" w:rsidRDefault="00670C17">
            <w:pPr>
              <w:pStyle w:val="TableParagraph"/>
              <w:numPr>
                <w:ilvl w:val="1"/>
                <w:numId w:val="4"/>
              </w:numPr>
              <w:tabs>
                <w:tab w:val="left" w:pos="540"/>
              </w:tabs>
              <w:ind w:right="482" w:hanging="267"/>
              <w:jc w:val="both"/>
              <w:rPr>
                <w:sz w:val="20"/>
              </w:rPr>
            </w:pPr>
            <w:r>
              <w:rPr>
                <w:sz w:val="20"/>
              </w:rPr>
              <w:t>Three joints of one lower limb all exhibit obvious</w:t>
            </w:r>
            <w:r>
              <w:rPr>
                <w:spacing w:val="-18"/>
                <w:sz w:val="20"/>
              </w:rPr>
              <w:t xml:space="preserve"> </w:t>
            </w:r>
            <w:r>
              <w:rPr>
                <w:sz w:val="20"/>
              </w:rPr>
              <w:t xml:space="preserve">moving </w:t>
            </w:r>
            <w:r>
              <w:rPr>
                <w:spacing w:val="-3"/>
                <w:sz w:val="20"/>
              </w:rPr>
              <w:t>disability.</w:t>
            </w:r>
          </w:p>
          <w:p w:rsidR="00BF3F4B" w:rsidRDefault="00670C17">
            <w:pPr>
              <w:pStyle w:val="TableParagraph"/>
              <w:numPr>
                <w:ilvl w:val="0"/>
                <w:numId w:val="4"/>
              </w:numPr>
              <w:tabs>
                <w:tab w:val="left" w:pos="349"/>
              </w:tabs>
              <w:ind w:right="458"/>
              <w:jc w:val="both"/>
              <w:rPr>
                <w:sz w:val="20"/>
              </w:rPr>
            </w:pPr>
            <w:r>
              <w:rPr>
                <w:sz w:val="20"/>
              </w:rPr>
              <w:t>“One lower limb involved in moving disability” means</w:t>
            </w:r>
            <w:r>
              <w:rPr>
                <w:spacing w:val="-19"/>
                <w:sz w:val="20"/>
              </w:rPr>
              <w:t xml:space="preserve"> </w:t>
            </w:r>
            <w:r>
              <w:rPr>
                <w:sz w:val="20"/>
              </w:rPr>
              <w:t>three joints of one lower limb are involved in moving</w:t>
            </w:r>
            <w:r>
              <w:rPr>
                <w:spacing w:val="-24"/>
                <w:sz w:val="20"/>
              </w:rPr>
              <w:t xml:space="preserve"> </w:t>
            </w:r>
            <w:r>
              <w:rPr>
                <w:sz w:val="20"/>
              </w:rPr>
              <w:t>disability.</w:t>
            </w:r>
          </w:p>
          <w:p w:rsidR="00BF3F4B" w:rsidRDefault="00670C17">
            <w:pPr>
              <w:pStyle w:val="TableParagraph"/>
              <w:numPr>
                <w:ilvl w:val="0"/>
                <w:numId w:val="4"/>
              </w:numPr>
              <w:tabs>
                <w:tab w:val="left" w:pos="349"/>
              </w:tabs>
              <w:ind w:hanging="241"/>
              <w:jc w:val="both"/>
              <w:rPr>
                <w:sz w:val="20"/>
              </w:rPr>
            </w:pPr>
            <w:r>
              <w:rPr>
                <w:sz w:val="20"/>
              </w:rPr>
              <w:t>During the treatment period of lower limb</w:t>
            </w:r>
            <w:r>
              <w:rPr>
                <w:spacing w:val="-6"/>
                <w:sz w:val="20"/>
              </w:rPr>
              <w:t xml:space="preserve"> </w:t>
            </w:r>
            <w:r>
              <w:rPr>
                <w:sz w:val="20"/>
              </w:rPr>
              <w:t>functionality</w:t>
            </w:r>
          </w:p>
          <w:p w:rsidR="00BF3F4B" w:rsidRDefault="00670C17">
            <w:pPr>
              <w:pStyle w:val="TableParagraph"/>
              <w:ind w:left="348"/>
              <w:rPr>
                <w:sz w:val="20"/>
              </w:rPr>
            </w:pPr>
            <w:r>
              <w:rPr>
                <w:sz w:val="20"/>
              </w:rPr>
              <w:t>disability, “disabled”, “obvious moving disability” or “moving disability”, and the judgment of Rheumatioid arthritis, Degenerative arthritis, and Gout should reference the regulations for upper limb.</w:t>
            </w:r>
          </w:p>
          <w:p w:rsidR="00BF3F4B" w:rsidRDefault="00670C17">
            <w:pPr>
              <w:pStyle w:val="TableParagraph"/>
              <w:numPr>
                <w:ilvl w:val="0"/>
                <w:numId w:val="4"/>
              </w:numPr>
              <w:tabs>
                <w:tab w:val="left" w:pos="349"/>
              </w:tabs>
              <w:ind w:right="454"/>
              <w:rPr>
                <w:sz w:val="20"/>
              </w:rPr>
            </w:pPr>
            <w:r>
              <w:rPr>
                <w:sz w:val="20"/>
              </w:rPr>
              <w:t>The judgment of “scillation joint” and “pseudarthrosis”</w:t>
            </w:r>
            <w:r>
              <w:rPr>
                <w:spacing w:val="-19"/>
                <w:sz w:val="20"/>
              </w:rPr>
              <w:t xml:space="preserve"> </w:t>
            </w:r>
            <w:r>
              <w:rPr>
                <w:sz w:val="20"/>
              </w:rPr>
              <w:t>shall follow the regulations for those of upper</w:t>
            </w:r>
            <w:r>
              <w:rPr>
                <w:spacing w:val="-5"/>
                <w:sz w:val="20"/>
              </w:rPr>
              <w:t xml:space="preserve"> </w:t>
            </w:r>
            <w:r>
              <w:rPr>
                <w:sz w:val="20"/>
              </w:rPr>
              <w:t>limb.</w:t>
            </w:r>
          </w:p>
          <w:p w:rsidR="00BF3F4B" w:rsidRDefault="00670C17">
            <w:pPr>
              <w:pStyle w:val="TableParagraph"/>
              <w:numPr>
                <w:ilvl w:val="0"/>
                <w:numId w:val="4"/>
              </w:numPr>
              <w:tabs>
                <w:tab w:val="left" w:pos="349"/>
              </w:tabs>
              <w:ind w:right="337"/>
              <w:jc w:val="both"/>
              <w:rPr>
                <w:sz w:val="20"/>
              </w:rPr>
            </w:pPr>
            <w:r>
              <w:rPr>
                <w:sz w:val="20"/>
              </w:rPr>
              <w:t>If the heel bone is involved in fracture where is the same with the neuropathic symptom regulated in Items 2-5, and joints of foot is involved in disability, should combine and improve</w:t>
            </w:r>
            <w:r>
              <w:rPr>
                <w:spacing w:val="-20"/>
                <w:sz w:val="20"/>
              </w:rPr>
              <w:t xml:space="preserve"> </w:t>
            </w:r>
            <w:r>
              <w:rPr>
                <w:sz w:val="20"/>
              </w:rPr>
              <w:t>the grade.</w:t>
            </w:r>
          </w:p>
          <w:p w:rsidR="00BF3F4B" w:rsidRDefault="00670C17">
            <w:pPr>
              <w:pStyle w:val="TableParagraph"/>
              <w:numPr>
                <w:ilvl w:val="0"/>
                <w:numId w:val="4"/>
              </w:numPr>
              <w:tabs>
                <w:tab w:val="left" w:pos="349"/>
              </w:tabs>
              <w:ind w:right="155"/>
              <w:rPr>
                <w:sz w:val="20"/>
              </w:rPr>
            </w:pPr>
            <w:r>
              <w:rPr>
                <w:sz w:val="20"/>
              </w:rPr>
              <w:t>When the same lower limb exhibit both functional disability</w:t>
            </w:r>
            <w:r>
              <w:rPr>
                <w:spacing w:val="-24"/>
                <w:sz w:val="20"/>
              </w:rPr>
              <w:t xml:space="preserve"> </w:t>
            </w:r>
            <w:r>
              <w:rPr>
                <w:sz w:val="20"/>
              </w:rPr>
              <w:t>and muscle disability caused by nerve damage, it should be comprehensively considered and could not be combined to increase</w:t>
            </w:r>
            <w:r>
              <w:rPr>
                <w:spacing w:val="-1"/>
                <w:sz w:val="20"/>
              </w:rPr>
              <w:t xml:space="preserve"> </w:t>
            </w:r>
            <w:r>
              <w:rPr>
                <w:sz w:val="20"/>
              </w:rPr>
              <w:t>grade.</w:t>
            </w:r>
          </w:p>
          <w:p w:rsidR="00BF3F4B" w:rsidRDefault="00670C17">
            <w:pPr>
              <w:pStyle w:val="TableParagraph"/>
              <w:numPr>
                <w:ilvl w:val="0"/>
                <w:numId w:val="4"/>
              </w:numPr>
              <w:tabs>
                <w:tab w:val="left" w:pos="349"/>
              </w:tabs>
              <w:spacing w:line="229" w:lineRule="exact"/>
              <w:ind w:hanging="241"/>
              <w:rPr>
                <w:sz w:val="20"/>
              </w:rPr>
            </w:pPr>
            <w:r>
              <w:rPr>
                <w:sz w:val="20"/>
              </w:rPr>
              <w:t>Moving nerve</w:t>
            </w:r>
            <w:r>
              <w:rPr>
                <w:spacing w:val="-2"/>
                <w:sz w:val="20"/>
              </w:rPr>
              <w:t xml:space="preserve"> </w:t>
            </w:r>
            <w:r>
              <w:rPr>
                <w:sz w:val="20"/>
              </w:rPr>
              <w:t>disability:</w:t>
            </w:r>
          </w:p>
          <w:p w:rsidR="00BF3F4B" w:rsidRDefault="00670C17">
            <w:pPr>
              <w:pStyle w:val="TableParagraph"/>
              <w:numPr>
                <w:ilvl w:val="1"/>
                <w:numId w:val="4"/>
              </w:numPr>
              <w:tabs>
                <w:tab w:val="left" w:pos="589"/>
              </w:tabs>
              <w:ind w:left="605" w:right="393" w:hanging="360"/>
              <w:rPr>
                <w:sz w:val="20"/>
              </w:rPr>
            </w:pPr>
            <w:r>
              <w:rPr>
                <w:sz w:val="20"/>
              </w:rPr>
              <w:t>The self-moving moving disability caused by partial</w:t>
            </w:r>
            <w:r>
              <w:rPr>
                <w:spacing w:val="-21"/>
                <w:sz w:val="20"/>
              </w:rPr>
              <w:t xml:space="preserve"> </w:t>
            </w:r>
            <w:r>
              <w:rPr>
                <w:sz w:val="20"/>
              </w:rPr>
              <w:t>nerve paralysis should follow the regulations for upper limb functional disability in (2) of point</w:t>
            </w:r>
            <w:r>
              <w:rPr>
                <w:spacing w:val="-5"/>
                <w:sz w:val="20"/>
              </w:rPr>
              <w:t xml:space="preserve"> </w:t>
            </w:r>
            <w:r>
              <w:rPr>
                <w:sz w:val="20"/>
              </w:rPr>
              <w:t>8.</w:t>
            </w:r>
          </w:p>
          <w:p w:rsidR="00BF3F4B" w:rsidRDefault="00670C17">
            <w:pPr>
              <w:pStyle w:val="TableParagraph"/>
              <w:numPr>
                <w:ilvl w:val="1"/>
                <w:numId w:val="4"/>
              </w:numPr>
              <w:tabs>
                <w:tab w:val="left" w:pos="589"/>
              </w:tabs>
              <w:ind w:left="605" w:right="116" w:hanging="360"/>
              <w:rPr>
                <w:sz w:val="20"/>
              </w:rPr>
            </w:pPr>
            <w:r>
              <w:rPr>
                <w:sz w:val="20"/>
              </w:rPr>
              <w:t>When total or most nerve is involved in paralysis, should judge the grade comparing with the regulations in (3) of</w:t>
            </w:r>
            <w:r>
              <w:rPr>
                <w:spacing w:val="-26"/>
                <w:sz w:val="20"/>
              </w:rPr>
              <w:t xml:space="preserve"> </w:t>
            </w:r>
            <w:r>
              <w:rPr>
                <w:sz w:val="20"/>
              </w:rPr>
              <w:t>point 8</w:t>
            </w:r>
          </w:p>
          <w:p w:rsidR="00BF3F4B" w:rsidRDefault="00670C17">
            <w:pPr>
              <w:pStyle w:val="TableParagraph"/>
              <w:numPr>
                <w:ilvl w:val="0"/>
                <w:numId w:val="4"/>
              </w:numPr>
              <w:tabs>
                <w:tab w:val="left" w:pos="406"/>
              </w:tabs>
              <w:spacing w:line="229" w:lineRule="exact"/>
              <w:ind w:left="406" w:hanging="281"/>
              <w:rPr>
                <w:sz w:val="20"/>
              </w:rPr>
            </w:pPr>
            <w:r>
              <w:rPr>
                <w:sz w:val="20"/>
              </w:rPr>
              <w:t>Those whose most of lower limb is involved in</w:t>
            </w:r>
          </w:p>
          <w:p w:rsidR="00BF3F4B" w:rsidRDefault="00670C17">
            <w:pPr>
              <w:pStyle w:val="TableParagraph"/>
              <w:ind w:left="405" w:right="357"/>
              <w:rPr>
                <w:sz w:val="20"/>
              </w:rPr>
            </w:pPr>
            <w:r>
              <w:rPr>
                <w:sz w:val="20"/>
              </w:rPr>
              <w:t>esthesis-disabled, should judge the grade comparing with the regulations in (4) of point 8 on upper limbs.</w:t>
            </w:r>
          </w:p>
          <w:p w:rsidR="00BF3F4B" w:rsidRDefault="00670C17">
            <w:pPr>
              <w:pStyle w:val="TableParagraph"/>
              <w:numPr>
                <w:ilvl w:val="0"/>
                <w:numId w:val="4"/>
              </w:numPr>
              <w:tabs>
                <w:tab w:val="left" w:pos="406"/>
              </w:tabs>
              <w:ind w:left="406" w:hanging="281"/>
              <w:rPr>
                <w:sz w:val="20"/>
              </w:rPr>
            </w:pPr>
            <w:r>
              <w:rPr>
                <w:sz w:val="20"/>
              </w:rPr>
              <w:t>In point 10 of upper limb functional disability</w:t>
            </w:r>
            <w:r>
              <w:rPr>
                <w:spacing w:val="-9"/>
                <w:sz w:val="20"/>
              </w:rPr>
              <w:t xml:space="preserve"> </w:t>
            </w:r>
            <w:r>
              <w:rPr>
                <w:sz w:val="20"/>
              </w:rPr>
              <w:t>judgment</w:t>
            </w:r>
          </w:p>
          <w:p w:rsidR="00BF3F4B" w:rsidRDefault="00670C17">
            <w:pPr>
              <w:pStyle w:val="TableParagraph"/>
              <w:ind w:left="405" w:right="238"/>
              <w:rPr>
                <w:sz w:val="20"/>
              </w:rPr>
            </w:pPr>
            <w:r>
              <w:rPr>
                <w:sz w:val="20"/>
              </w:rPr>
              <w:t>regarding “When same upper limb exhibit both functional and organ-defected disabilities shall apply special judgment</w:t>
            </w:r>
          </w:p>
          <w:p w:rsidR="00BF3F4B" w:rsidRDefault="00670C17">
            <w:pPr>
              <w:pStyle w:val="TableParagraph"/>
              <w:spacing w:line="228" w:lineRule="exact"/>
              <w:ind w:left="405"/>
              <w:rPr>
                <w:sz w:val="20"/>
              </w:rPr>
            </w:pPr>
            <w:r>
              <w:rPr>
                <w:sz w:val="20"/>
              </w:rPr>
              <w:t>regulations to judge” and point 11 for disability judgment</w:t>
            </w:r>
          </w:p>
        </w:tc>
        <w:tc>
          <w:tcPr>
            <w:tcW w:w="1985" w:type="dxa"/>
            <w:vMerge w:val="restart"/>
          </w:tcPr>
          <w:p w:rsidR="00BF3F4B" w:rsidRDefault="00670C17">
            <w:pPr>
              <w:pStyle w:val="TableParagraph"/>
              <w:ind w:left="108" w:right="175"/>
              <w:rPr>
                <w:sz w:val="20"/>
              </w:rPr>
            </w:pPr>
            <w:r>
              <w:rPr>
                <w:sz w:val="20"/>
              </w:rPr>
              <w:t>in Hospital Accreditation, or as qualified in Hospital Accreditation(for medical center and regional hospital), or as qualified in Hospital Accreditation and Teaching Hospital Accreditation by the Ministry of Health and Welfare.</w:t>
            </w: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12-21</w:t>
            </w:r>
          </w:p>
        </w:tc>
        <w:tc>
          <w:tcPr>
            <w:tcW w:w="3401" w:type="dxa"/>
          </w:tcPr>
          <w:p w:rsidR="00BF3F4B" w:rsidRDefault="00670C17">
            <w:pPr>
              <w:pStyle w:val="TableParagraph"/>
              <w:spacing w:line="223" w:lineRule="exact"/>
              <w:rPr>
                <w:sz w:val="20"/>
              </w:rPr>
            </w:pPr>
            <w:r>
              <w:rPr>
                <w:sz w:val="20"/>
              </w:rPr>
              <w:t>Those whose one lower limb is</w:t>
            </w:r>
          </w:p>
          <w:p w:rsidR="00BF3F4B" w:rsidRDefault="00670C17">
            <w:pPr>
              <w:pStyle w:val="TableParagraph"/>
              <w:spacing w:line="217" w:lineRule="exact"/>
              <w:rPr>
                <w:sz w:val="20"/>
              </w:rPr>
            </w:pPr>
            <w:r>
              <w:rPr>
                <w:sz w:val="20"/>
              </w:rPr>
              <w:t>involved in disability</w:t>
            </w:r>
          </w:p>
        </w:tc>
        <w:tc>
          <w:tcPr>
            <w:tcW w:w="1135" w:type="dxa"/>
          </w:tcPr>
          <w:p w:rsidR="00BF3F4B" w:rsidRDefault="00670C17">
            <w:pPr>
              <w:pStyle w:val="TableParagraph"/>
              <w:spacing w:line="223" w:lineRule="exact"/>
              <w:rPr>
                <w:sz w:val="20"/>
              </w:rPr>
            </w:pPr>
            <w:r>
              <w:rPr>
                <w:w w:val="99"/>
                <w:sz w:val="20"/>
              </w:rPr>
              <w:t>6</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12-22</w:t>
            </w:r>
          </w:p>
        </w:tc>
        <w:tc>
          <w:tcPr>
            <w:tcW w:w="3401" w:type="dxa"/>
          </w:tcPr>
          <w:p w:rsidR="00BF3F4B" w:rsidRDefault="00670C17">
            <w:pPr>
              <w:pStyle w:val="TableParagraph"/>
              <w:spacing w:line="223" w:lineRule="exact"/>
              <w:rPr>
                <w:sz w:val="20"/>
              </w:rPr>
            </w:pPr>
            <w:r>
              <w:rPr>
                <w:sz w:val="20"/>
              </w:rPr>
              <w:t>Those whose two joints among three</w:t>
            </w:r>
          </w:p>
          <w:p w:rsidR="00BF3F4B" w:rsidRDefault="00670C17">
            <w:pPr>
              <w:pStyle w:val="TableParagraph"/>
              <w:spacing w:before="4" w:line="228" w:lineRule="exact"/>
              <w:rPr>
                <w:sz w:val="20"/>
              </w:rPr>
            </w:pPr>
            <w:r>
              <w:rPr>
                <w:sz w:val="20"/>
              </w:rPr>
              <w:t>ones of one lower limb are involved in disability.</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Borders>
              <w:bottom w:val="single" w:sz="6" w:space="0" w:color="000000"/>
            </w:tcBorders>
          </w:tcPr>
          <w:p w:rsidR="00BF3F4B" w:rsidRDefault="00670C17">
            <w:pPr>
              <w:pStyle w:val="TableParagraph"/>
              <w:spacing w:line="223" w:lineRule="exact"/>
              <w:rPr>
                <w:sz w:val="20"/>
              </w:rPr>
            </w:pPr>
            <w:r>
              <w:rPr>
                <w:sz w:val="20"/>
              </w:rPr>
              <w:t>12-23</w:t>
            </w:r>
          </w:p>
        </w:tc>
        <w:tc>
          <w:tcPr>
            <w:tcW w:w="3401" w:type="dxa"/>
            <w:tcBorders>
              <w:bottom w:val="single" w:sz="6" w:space="0" w:color="000000"/>
            </w:tcBorders>
          </w:tcPr>
          <w:p w:rsidR="00BF3F4B" w:rsidRDefault="00670C17">
            <w:pPr>
              <w:pStyle w:val="TableParagraph"/>
              <w:ind w:right="118"/>
              <w:rPr>
                <w:sz w:val="20"/>
              </w:rPr>
            </w:pPr>
            <w:r>
              <w:rPr>
                <w:sz w:val="20"/>
              </w:rPr>
              <w:t>Those whose one joint among three ones of one lower limb is involved in</w:t>
            </w:r>
          </w:p>
          <w:p w:rsidR="00BF3F4B" w:rsidRDefault="00670C17">
            <w:pPr>
              <w:pStyle w:val="TableParagraph"/>
              <w:spacing w:line="215" w:lineRule="exact"/>
              <w:rPr>
                <w:sz w:val="20"/>
              </w:rPr>
            </w:pPr>
            <w:r>
              <w:rPr>
                <w:sz w:val="20"/>
              </w:rPr>
              <w:t>disability.</w:t>
            </w:r>
          </w:p>
        </w:tc>
        <w:tc>
          <w:tcPr>
            <w:tcW w:w="1135" w:type="dxa"/>
            <w:tcBorders>
              <w:bottom w:val="single" w:sz="6" w:space="0" w:color="000000"/>
            </w:tcBorders>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Borders>
              <w:top w:val="single" w:sz="6" w:space="0" w:color="000000"/>
            </w:tcBorders>
          </w:tcPr>
          <w:p w:rsidR="00BF3F4B" w:rsidRDefault="00670C17">
            <w:pPr>
              <w:pStyle w:val="TableParagraph"/>
              <w:spacing w:line="221" w:lineRule="exact"/>
              <w:rPr>
                <w:sz w:val="20"/>
              </w:rPr>
            </w:pPr>
            <w:r>
              <w:rPr>
                <w:sz w:val="20"/>
              </w:rPr>
              <w:t>12-24</w:t>
            </w:r>
          </w:p>
        </w:tc>
        <w:tc>
          <w:tcPr>
            <w:tcW w:w="3401" w:type="dxa"/>
            <w:tcBorders>
              <w:top w:val="single" w:sz="6" w:space="0" w:color="000000"/>
            </w:tcBorders>
          </w:tcPr>
          <w:p w:rsidR="00BF3F4B" w:rsidRDefault="00670C17">
            <w:pPr>
              <w:pStyle w:val="TableParagraph"/>
              <w:spacing w:line="221" w:lineRule="exact"/>
              <w:rPr>
                <w:sz w:val="20"/>
              </w:rPr>
            </w:pPr>
            <w:r>
              <w:rPr>
                <w:sz w:val="20"/>
              </w:rPr>
              <w:t>Those whose both lower limbs are</w:t>
            </w:r>
          </w:p>
          <w:p w:rsidR="00BF3F4B" w:rsidRDefault="00670C17">
            <w:pPr>
              <w:pStyle w:val="TableParagraph"/>
              <w:spacing w:line="217" w:lineRule="exact"/>
              <w:rPr>
                <w:sz w:val="20"/>
              </w:rPr>
            </w:pPr>
            <w:r>
              <w:rPr>
                <w:sz w:val="20"/>
              </w:rPr>
              <w:t>involved in obvious moving disability</w:t>
            </w:r>
          </w:p>
        </w:tc>
        <w:tc>
          <w:tcPr>
            <w:tcW w:w="1135" w:type="dxa"/>
            <w:tcBorders>
              <w:top w:val="single" w:sz="6" w:space="0" w:color="000000"/>
            </w:tcBorders>
          </w:tcPr>
          <w:p w:rsidR="00BF3F4B" w:rsidRDefault="00670C17">
            <w:pPr>
              <w:pStyle w:val="TableParagraph"/>
              <w:spacing w:line="221" w:lineRule="exact"/>
              <w:rPr>
                <w:sz w:val="20"/>
              </w:rPr>
            </w:pPr>
            <w:r>
              <w:rPr>
                <w:w w:val="99"/>
                <w:sz w:val="20"/>
              </w:rPr>
              <w:t>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12-25</w:t>
            </w:r>
          </w:p>
        </w:tc>
        <w:tc>
          <w:tcPr>
            <w:tcW w:w="3401" w:type="dxa"/>
          </w:tcPr>
          <w:p w:rsidR="00BF3F4B" w:rsidRDefault="00670C17">
            <w:pPr>
              <w:pStyle w:val="TableParagraph"/>
              <w:spacing w:line="223" w:lineRule="exact"/>
              <w:rPr>
                <w:sz w:val="20"/>
              </w:rPr>
            </w:pPr>
            <w:r>
              <w:rPr>
                <w:sz w:val="20"/>
              </w:rPr>
              <w:t>Those whose two joints among three</w:t>
            </w:r>
          </w:p>
          <w:p w:rsidR="00BF3F4B" w:rsidRDefault="00670C17">
            <w:pPr>
              <w:pStyle w:val="TableParagraph"/>
              <w:spacing w:before="4" w:line="228" w:lineRule="exact"/>
              <w:rPr>
                <w:sz w:val="20"/>
              </w:rPr>
            </w:pPr>
            <w:r>
              <w:rPr>
                <w:sz w:val="20"/>
              </w:rPr>
              <w:t>ones of two lower limbs are involved in obvious moving disability.</w:t>
            </w:r>
          </w:p>
        </w:tc>
        <w:tc>
          <w:tcPr>
            <w:tcW w:w="1135" w:type="dxa"/>
          </w:tcPr>
          <w:p w:rsidR="00BF3F4B" w:rsidRDefault="00670C17">
            <w:pPr>
              <w:pStyle w:val="TableParagraph"/>
              <w:spacing w:line="223" w:lineRule="exact"/>
              <w:rPr>
                <w:sz w:val="20"/>
              </w:rPr>
            </w:pPr>
            <w:r>
              <w:rPr>
                <w:w w:val="99"/>
                <w:sz w:val="20"/>
              </w:rPr>
              <w:t>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92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12-26</w:t>
            </w:r>
          </w:p>
        </w:tc>
        <w:tc>
          <w:tcPr>
            <w:tcW w:w="3401" w:type="dxa"/>
          </w:tcPr>
          <w:p w:rsidR="00BF3F4B" w:rsidRDefault="00670C17">
            <w:pPr>
              <w:pStyle w:val="TableParagraph"/>
              <w:ind w:right="88"/>
              <w:rPr>
                <w:sz w:val="20"/>
              </w:rPr>
            </w:pPr>
            <w:r>
              <w:rPr>
                <w:sz w:val="20"/>
              </w:rPr>
              <w:t>Those whose one joint among three ones of two lower limbs respectively is involved in obvious left moving</w:t>
            </w:r>
          </w:p>
          <w:p w:rsidR="00BF3F4B" w:rsidRDefault="00670C17">
            <w:pPr>
              <w:pStyle w:val="TableParagraph"/>
              <w:spacing w:line="217" w:lineRule="exact"/>
              <w:rPr>
                <w:sz w:val="20"/>
              </w:rPr>
            </w:pPr>
            <w:r>
              <w:rPr>
                <w:sz w:val="20"/>
              </w:rPr>
              <w:t>disability.</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12-27</w:t>
            </w:r>
          </w:p>
        </w:tc>
        <w:tc>
          <w:tcPr>
            <w:tcW w:w="3401" w:type="dxa"/>
          </w:tcPr>
          <w:p w:rsidR="00BF3F4B" w:rsidRDefault="00670C17">
            <w:pPr>
              <w:pStyle w:val="TableParagraph"/>
              <w:spacing w:line="223" w:lineRule="exact"/>
              <w:rPr>
                <w:sz w:val="20"/>
              </w:rPr>
            </w:pPr>
            <w:r>
              <w:rPr>
                <w:sz w:val="20"/>
              </w:rPr>
              <w:t>Those whose one lower limb is</w:t>
            </w:r>
          </w:p>
          <w:p w:rsidR="00BF3F4B" w:rsidRDefault="00670C17">
            <w:pPr>
              <w:pStyle w:val="TableParagraph"/>
              <w:spacing w:before="1" w:line="217" w:lineRule="exact"/>
              <w:rPr>
                <w:sz w:val="20"/>
              </w:rPr>
            </w:pPr>
            <w:r>
              <w:rPr>
                <w:sz w:val="20"/>
              </w:rPr>
              <w:t>involved in obvious moving disability.</w:t>
            </w:r>
          </w:p>
        </w:tc>
        <w:tc>
          <w:tcPr>
            <w:tcW w:w="1135" w:type="dxa"/>
          </w:tcPr>
          <w:p w:rsidR="00BF3F4B" w:rsidRDefault="00670C17">
            <w:pPr>
              <w:pStyle w:val="TableParagraph"/>
              <w:spacing w:line="223" w:lineRule="exact"/>
              <w:rPr>
                <w:sz w:val="20"/>
              </w:rPr>
            </w:pPr>
            <w:r>
              <w:rPr>
                <w:w w:val="99"/>
                <w:sz w:val="20"/>
              </w:rPr>
              <w:t>7</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12-28</w:t>
            </w:r>
          </w:p>
        </w:tc>
        <w:tc>
          <w:tcPr>
            <w:tcW w:w="3401" w:type="dxa"/>
          </w:tcPr>
          <w:p w:rsidR="00BF3F4B" w:rsidRDefault="00670C17">
            <w:pPr>
              <w:pStyle w:val="TableParagraph"/>
              <w:spacing w:line="223" w:lineRule="exact"/>
              <w:rPr>
                <w:sz w:val="20"/>
              </w:rPr>
            </w:pPr>
            <w:r>
              <w:rPr>
                <w:sz w:val="20"/>
              </w:rPr>
              <w:t>Those whose two joints among three</w:t>
            </w:r>
          </w:p>
          <w:p w:rsidR="00BF3F4B" w:rsidRDefault="00670C17">
            <w:pPr>
              <w:pStyle w:val="TableParagraph"/>
              <w:spacing w:before="4" w:line="228" w:lineRule="exact"/>
              <w:rPr>
                <w:sz w:val="20"/>
              </w:rPr>
            </w:pPr>
            <w:r>
              <w:rPr>
                <w:sz w:val="20"/>
              </w:rPr>
              <w:t>ones of one lower limb are involved in obvious moving disability.</w:t>
            </w:r>
          </w:p>
        </w:tc>
        <w:tc>
          <w:tcPr>
            <w:tcW w:w="1135" w:type="dxa"/>
          </w:tcPr>
          <w:p w:rsidR="00BF3F4B" w:rsidRDefault="00670C17">
            <w:pPr>
              <w:pStyle w:val="TableParagraph"/>
              <w:spacing w:line="223"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12-29</w:t>
            </w:r>
          </w:p>
        </w:tc>
        <w:tc>
          <w:tcPr>
            <w:tcW w:w="3401" w:type="dxa"/>
          </w:tcPr>
          <w:p w:rsidR="00BF3F4B" w:rsidRDefault="00670C17">
            <w:pPr>
              <w:pStyle w:val="TableParagraph"/>
              <w:ind w:right="118"/>
              <w:rPr>
                <w:sz w:val="20"/>
              </w:rPr>
            </w:pPr>
            <w:r>
              <w:rPr>
                <w:sz w:val="20"/>
              </w:rPr>
              <w:t>Those whose one joint among three ones of one lower limb is involved in</w:t>
            </w:r>
          </w:p>
          <w:p w:rsidR="00BF3F4B" w:rsidRDefault="00670C17">
            <w:pPr>
              <w:pStyle w:val="TableParagraph"/>
              <w:spacing w:line="217" w:lineRule="exact"/>
              <w:rPr>
                <w:sz w:val="20"/>
              </w:rPr>
            </w:pPr>
            <w:r>
              <w:rPr>
                <w:sz w:val="20"/>
              </w:rPr>
              <w:t>obvious moving disability.</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12-30</w:t>
            </w:r>
          </w:p>
        </w:tc>
        <w:tc>
          <w:tcPr>
            <w:tcW w:w="3401" w:type="dxa"/>
          </w:tcPr>
          <w:p w:rsidR="00BF3F4B" w:rsidRDefault="00670C17">
            <w:pPr>
              <w:pStyle w:val="TableParagraph"/>
              <w:spacing w:line="223" w:lineRule="exact"/>
              <w:rPr>
                <w:sz w:val="20"/>
              </w:rPr>
            </w:pPr>
            <w:r>
              <w:rPr>
                <w:sz w:val="20"/>
              </w:rPr>
              <w:t>Those whose both lower limbs are</w:t>
            </w:r>
          </w:p>
          <w:p w:rsidR="00BF3F4B" w:rsidRDefault="00670C17">
            <w:pPr>
              <w:pStyle w:val="TableParagraph"/>
              <w:spacing w:line="217" w:lineRule="exact"/>
              <w:rPr>
                <w:sz w:val="20"/>
              </w:rPr>
            </w:pPr>
            <w:r>
              <w:rPr>
                <w:sz w:val="20"/>
              </w:rPr>
              <w:t>involved in obvious moving disability.</w:t>
            </w:r>
          </w:p>
        </w:tc>
        <w:tc>
          <w:tcPr>
            <w:tcW w:w="1135" w:type="dxa"/>
          </w:tcPr>
          <w:p w:rsidR="00BF3F4B" w:rsidRDefault="00670C17">
            <w:pPr>
              <w:pStyle w:val="TableParagraph"/>
              <w:spacing w:line="223" w:lineRule="exact"/>
              <w:rPr>
                <w:sz w:val="20"/>
              </w:rPr>
            </w:pPr>
            <w:r>
              <w:rPr>
                <w:w w:val="99"/>
                <w:sz w:val="20"/>
              </w:rPr>
              <w:t>6</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12-31</w:t>
            </w:r>
          </w:p>
        </w:tc>
        <w:tc>
          <w:tcPr>
            <w:tcW w:w="3401" w:type="dxa"/>
          </w:tcPr>
          <w:p w:rsidR="00BF3F4B" w:rsidRDefault="00670C17">
            <w:pPr>
              <w:pStyle w:val="TableParagraph"/>
              <w:spacing w:line="223" w:lineRule="exact"/>
              <w:rPr>
                <w:sz w:val="20"/>
              </w:rPr>
            </w:pPr>
            <w:r>
              <w:rPr>
                <w:sz w:val="20"/>
              </w:rPr>
              <w:t>Those whose two joints among three</w:t>
            </w:r>
          </w:p>
          <w:p w:rsidR="00BF3F4B" w:rsidRDefault="00670C17">
            <w:pPr>
              <w:pStyle w:val="TableParagraph"/>
              <w:spacing w:before="5" w:line="228" w:lineRule="exact"/>
              <w:rPr>
                <w:sz w:val="20"/>
              </w:rPr>
            </w:pPr>
            <w:r>
              <w:rPr>
                <w:sz w:val="20"/>
              </w:rPr>
              <w:t>ones of two lower limbs are involved in obvious moving disability.</w:t>
            </w:r>
          </w:p>
        </w:tc>
        <w:tc>
          <w:tcPr>
            <w:tcW w:w="1135" w:type="dxa"/>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12-32</w:t>
            </w:r>
          </w:p>
        </w:tc>
        <w:tc>
          <w:tcPr>
            <w:tcW w:w="3401" w:type="dxa"/>
          </w:tcPr>
          <w:p w:rsidR="00BF3F4B" w:rsidRDefault="00670C17">
            <w:pPr>
              <w:pStyle w:val="TableParagraph"/>
              <w:ind w:right="81"/>
              <w:rPr>
                <w:sz w:val="20"/>
              </w:rPr>
            </w:pPr>
            <w:r>
              <w:rPr>
                <w:sz w:val="20"/>
              </w:rPr>
              <w:t>Those whose one joint among three ones of two lower limbs are involved in</w:t>
            </w:r>
          </w:p>
          <w:p w:rsidR="00BF3F4B" w:rsidRDefault="00670C17">
            <w:pPr>
              <w:pStyle w:val="TableParagraph"/>
              <w:spacing w:line="217" w:lineRule="exact"/>
              <w:rPr>
                <w:sz w:val="20"/>
              </w:rPr>
            </w:pPr>
            <w:r>
              <w:rPr>
                <w:sz w:val="20"/>
              </w:rPr>
              <w:t>obvious moving disability.</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585"/>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12-33</w:t>
            </w:r>
          </w:p>
        </w:tc>
        <w:tc>
          <w:tcPr>
            <w:tcW w:w="3401" w:type="dxa"/>
          </w:tcPr>
          <w:p w:rsidR="00BF3F4B" w:rsidRDefault="00670C17">
            <w:pPr>
              <w:pStyle w:val="TableParagraph"/>
              <w:ind w:right="118"/>
              <w:rPr>
                <w:sz w:val="20"/>
              </w:rPr>
            </w:pPr>
            <w:r>
              <w:rPr>
                <w:sz w:val="20"/>
              </w:rPr>
              <w:t>Those whose one lower limb is involved in obvious moving disability.</w:t>
            </w:r>
          </w:p>
        </w:tc>
        <w:tc>
          <w:tcPr>
            <w:tcW w:w="1135" w:type="dxa"/>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12-34</w:t>
            </w:r>
          </w:p>
        </w:tc>
        <w:tc>
          <w:tcPr>
            <w:tcW w:w="3401" w:type="dxa"/>
          </w:tcPr>
          <w:p w:rsidR="00BF3F4B" w:rsidRDefault="00670C17">
            <w:pPr>
              <w:pStyle w:val="TableParagraph"/>
              <w:spacing w:line="223" w:lineRule="exact"/>
              <w:rPr>
                <w:sz w:val="20"/>
              </w:rPr>
            </w:pPr>
            <w:r>
              <w:rPr>
                <w:sz w:val="20"/>
              </w:rPr>
              <w:t>Those whose two joints among three</w:t>
            </w:r>
          </w:p>
          <w:p w:rsidR="00BF3F4B" w:rsidRDefault="00670C17">
            <w:pPr>
              <w:pStyle w:val="TableParagraph"/>
              <w:spacing w:line="217" w:lineRule="exact"/>
              <w:rPr>
                <w:sz w:val="20"/>
              </w:rPr>
            </w:pPr>
            <w:r>
              <w:rPr>
                <w:sz w:val="20"/>
              </w:rPr>
              <w:t>ones of two lower limbs are involved in</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230"/>
        </w:trPr>
        <w:tc>
          <w:tcPr>
            <w:tcW w:w="828" w:type="dxa"/>
            <w:vMerge w:val="restart"/>
          </w:tcPr>
          <w:p w:rsidR="00BF3F4B" w:rsidRDefault="00BF3F4B">
            <w:pPr>
              <w:pStyle w:val="TableParagraph"/>
              <w:ind w:left="0"/>
              <w:rPr>
                <w:sz w:val="18"/>
              </w:rPr>
            </w:pPr>
          </w:p>
        </w:tc>
        <w:tc>
          <w:tcPr>
            <w:tcW w:w="1976" w:type="dxa"/>
            <w:vMerge w:val="restart"/>
          </w:tcPr>
          <w:p w:rsidR="00BF3F4B" w:rsidRDefault="00BF3F4B">
            <w:pPr>
              <w:pStyle w:val="TableParagraph"/>
              <w:ind w:left="0"/>
              <w:rPr>
                <w:sz w:val="18"/>
              </w:rPr>
            </w:pPr>
          </w:p>
        </w:tc>
        <w:tc>
          <w:tcPr>
            <w:tcW w:w="708" w:type="dxa"/>
          </w:tcPr>
          <w:p w:rsidR="00BF3F4B" w:rsidRDefault="00BF3F4B">
            <w:pPr>
              <w:pStyle w:val="TableParagraph"/>
              <w:ind w:left="0"/>
              <w:rPr>
                <w:sz w:val="16"/>
              </w:rPr>
            </w:pPr>
          </w:p>
        </w:tc>
        <w:tc>
          <w:tcPr>
            <w:tcW w:w="3401" w:type="dxa"/>
          </w:tcPr>
          <w:p w:rsidR="00BF3F4B" w:rsidRDefault="00670C17">
            <w:pPr>
              <w:pStyle w:val="TableParagraph"/>
              <w:spacing w:line="210" w:lineRule="exact"/>
              <w:rPr>
                <w:sz w:val="20"/>
              </w:rPr>
            </w:pPr>
            <w:r>
              <w:rPr>
                <w:sz w:val="20"/>
              </w:rPr>
              <w:t>obvious moving disability.</w:t>
            </w:r>
          </w:p>
        </w:tc>
        <w:tc>
          <w:tcPr>
            <w:tcW w:w="1135" w:type="dxa"/>
          </w:tcPr>
          <w:p w:rsidR="00BF3F4B" w:rsidRDefault="00BF3F4B">
            <w:pPr>
              <w:pStyle w:val="TableParagraph"/>
              <w:ind w:left="0"/>
              <w:rPr>
                <w:sz w:val="16"/>
              </w:rPr>
            </w:pPr>
          </w:p>
        </w:tc>
        <w:tc>
          <w:tcPr>
            <w:tcW w:w="5669" w:type="dxa"/>
            <w:vMerge w:val="restart"/>
          </w:tcPr>
          <w:p w:rsidR="00BF3F4B" w:rsidRDefault="00670C17">
            <w:pPr>
              <w:pStyle w:val="TableParagraph"/>
              <w:ind w:left="405" w:right="213"/>
              <w:rPr>
                <w:sz w:val="20"/>
              </w:rPr>
            </w:pPr>
            <w:r>
              <w:rPr>
                <w:sz w:val="20"/>
              </w:rPr>
              <w:t>regarding “Same upper limb as well as fingers simultaneously exhibit functional disability and organ-defected disability shall apply special judgment regulation to judge” shall apply for lower limbs.</w:t>
            </w:r>
          </w:p>
          <w:p w:rsidR="00BF3F4B" w:rsidRDefault="00670C17">
            <w:pPr>
              <w:pStyle w:val="TableParagraph"/>
              <w:numPr>
                <w:ilvl w:val="0"/>
                <w:numId w:val="3"/>
              </w:numPr>
              <w:tabs>
                <w:tab w:val="left" w:pos="507"/>
              </w:tabs>
              <w:ind w:left="405" w:right="318" w:hanging="281"/>
              <w:rPr>
                <w:sz w:val="20"/>
              </w:rPr>
            </w:pPr>
            <w:r>
              <w:rPr>
                <w:sz w:val="20"/>
              </w:rPr>
              <w:t>“One lower limb exhibit pseudarthrosis and obvious</w:t>
            </w:r>
            <w:r>
              <w:rPr>
                <w:spacing w:val="-23"/>
                <w:sz w:val="20"/>
              </w:rPr>
              <w:t xml:space="preserve"> </w:t>
            </w:r>
            <w:r>
              <w:rPr>
                <w:sz w:val="20"/>
              </w:rPr>
              <w:t>moving disability”</w:t>
            </w:r>
            <w:r>
              <w:rPr>
                <w:spacing w:val="2"/>
                <w:sz w:val="20"/>
              </w:rPr>
              <w:t xml:space="preserve"> </w:t>
            </w:r>
            <w:r>
              <w:rPr>
                <w:sz w:val="20"/>
              </w:rPr>
              <w:t>means:</w:t>
            </w:r>
          </w:p>
          <w:p w:rsidR="00BF3F4B" w:rsidRDefault="00670C17">
            <w:pPr>
              <w:pStyle w:val="TableParagraph"/>
              <w:numPr>
                <w:ilvl w:val="1"/>
                <w:numId w:val="3"/>
              </w:numPr>
              <w:tabs>
                <w:tab w:val="left" w:pos="571"/>
              </w:tabs>
              <w:rPr>
                <w:sz w:val="20"/>
              </w:rPr>
            </w:pPr>
            <w:r>
              <w:rPr>
                <w:sz w:val="20"/>
              </w:rPr>
              <w:t>Those whose thighbone left</w:t>
            </w:r>
            <w:r>
              <w:rPr>
                <w:spacing w:val="-1"/>
                <w:sz w:val="20"/>
              </w:rPr>
              <w:t xml:space="preserve"> </w:t>
            </w:r>
            <w:r>
              <w:rPr>
                <w:sz w:val="20"/>
              </w:rPr>
              <w:t>pseudarthrosis.</w:t>
            </w:r>
          </w:p>
          <w:p w:rsidR="00BF3F4B" w:rsidRDefault="00670C17">
            <w:pPr>
              <w:pStyle w:val="TableParagraph"/>
              <w:numPr>
                <w:ilvl w:val="1"/>
                <w:numId w:val="3"/>
              </w:numPr>
              <w:tabs>
                <w:tab w:val="left" w:pos="571"/>
              </w:tabs>
              <w:ind w:left="605" w:right="973" w:hanging="312"/>
              <w:rPr>
                <w:sz w:val="20"/>
              </w:rPr>
            </w:pPr>
            <w:r>
              <w:rPr>
                <w:sz w:val="20"/>
              </w:rPr>
              <w:t>Those whose both sides of shin bone and fibula</w:t>
            </w:r>
            <w:r>
              <w:rPr>
                <w:spacing w:val="-18"/>
                <w:sz w:val="20"/>
              </w:rPr>
              <w:t xml:space="preserve"> </w:t>
            </w:r>
            <w:r>
              <w:rPr>
                <w:sz w:val="20"/>
              </w:rPr>
              <w:t>left pseudarthrosis.</w:t>
            </w:r>
          </w:p>
          <w:p w:rsidR="00BF3F4B" w:rsidRDefault="00670C17">
            <w:pPr>
              <w:pStyle w:val="TableParagraph"/>
              <w:numPr>
                <w:ilvl w:val="0"/>
                <w:numId w:val="3"/>
              </w:numPr>
              <w:tabs>
                <w:tab w:val="left" w:pos="392"/>
              </w:tabs>
              <w:spacing w:line="230" w:lineRule="exact"/>
              <w:ind w:left="391" w:right="444" w:hanging="284"/>
              <w:rPr>
                <w:sz w:val="20"/>
              </w:rPr>
            </w:pPr>
            <w:r>
              <w:rPr>
                <w:sz w:val="20"/>
              </w:rPr>
              <w:t>“One lower limb left pseudarthrosis” means any side of</w:t>
            </w:r>
            <w:r>
              <w:rPr>
                <w:spacing w:val="-21"/>
                <w:sz w:val="20"/>
              </w:rPr>
              <w:t xml:space="preserve"> </w:t>
            </w:r>
            <w:r>
              <w:rPr>
                <w:sz w:val="20"/>
              </w:rPr>
              <w:t>shin bone or fibula left</w:t>
            </w:r>
            <w:r>
              <w:rPr>
                <w:spacing w:val="-3"/>
                <w:sz w:val="20"/>
              </w:rPr>
              <w:t xml:space="preserve"> </w:t>
            </w:r>
            <w:r>
              <w:rPr>
                <w:sz w:val="20"/>
              </w:rPr>
              <w:t>pseudarthrosis.</w:t>
            </w:r>
          </w:p>
        </w:tc>
        <w:tc>
          <w:tcPr>
            <w:tcW w:w="1985" w:type="dxa"/>
            <w:vMerge w:val="restart"/>
          </w:tcPr>
          <w:p w:rsidR="00BF3F4B" w:rsidRDefault="00BF3F4B">
            <w:pPr>
              <w:pStyle w:val="TableParagraph"/>
              <w:ind w:left="0"/>
              <w:rPr>
                <w:sz w:val="18"/>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12-35</w:t>
            </w:r>
          </w:p>
        </w:tc>
        <w:tc>
          <w:tcPr>
            <w:tcW w:w="3401" w:type="dxa"/>
          </w:tcPr>
          <w:p w:rsidR="00BF3F4B" w:rsidRDefault="00670C17">
            <w:pPr>
              <w:pStyle w:val="TableParagraph"/>
              <w:ind w:right="118"/>
              <w:rPr>
                <w:sz w:val="20"/>
              </w:rPr>
            </w:pPr>
            <w:r>
              <w:rPr>
                <w:sz w:val="20"/>
              </w:rPr>
              <w:t>Those whose one joint among three ones of one lower limb is involved in</w:t>
            </w:r>
          </w:p>
          <w:p w:rsidR="00BF3F4B" w:rsidRDefault="00670C17">
            <w:pPr>
              <w:pStyle w:val="TableParagraph"/>
              <w:spacing w:line="217" w:lineRule="exact"/>
              <w:rPr>
                <w:sz w:val="20"/>
              </w:rPr>
            </w:pPr>
            <w:r>
              <w:rPr>
                <w:sz w:val="20"/>
              </w:rPr>
              <w:t>obvious moving disability</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8"/>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12-36</w:t>
            </w:r>
          </w:p>
        </w:tc>
        <w:tc>
          <w:tcPr>
            <w:tcW w:w="3401" w:type="dxa"/>
          </w:tcPr>
          <w:p w:rsidR="00BF3F4B" w:rsidRDefault="00670C17">
            <w:pPr>
              <w:pStyle w:val="TableParagraph"/>
              <w:spacing w:line="223" w:lineRule="exact"/>
              <w:rPr>
                <w:sz w:val="20"/>
              </w:rPr>
            </w:pPr>
            <w:r>
              <w:rPr>
                <w:sz w:val="20"/>
              </w:rPr>
              <w:t>Those whose one lower limb is</w:t>
            </w:r>
          </w:p>
          <w:p w:rsidR="00BF3F4B" w:rsidRDefault="00670C17">
            <w:pPr>
              <w:pStyle w:val="TableParagraph"/>
              <w:spacing w:before="4" w:line="228" w:lineRule="exact"/>
              <w:rPr>
                <w:sz w:val="20"/>
              </w:rPr>
            </w:pPr>
            <w:r>
              <w:rPr>
                <w:sz w:val="20"/>
              </w:rPr>
              <w:t>involved in pseudarthrosis and obvious moving disability</w:t>
            </w:r>
          </w:p>
        </w:tc>
        <w:tc>
          <w:tcPr>
            <w:tcW w:w="1135" w:type="dxa"/>
          </w:tcPr>
          <w:p w:rsidR="00BF3F4B" w:rsidRDefault="00670C17">
            <w:pPr>
              <w:pStyle w:val="TableParagraph"/>
              <w:spacing w:line="223" w:lineRule="exact"/>
              <w:rPr>
                <w:sz w:val="20"/>
              </w:rPr>
            </w:pPr>
            <w:r>
              <w:rPr>
                <w:w w:val="99"/>
                <w:sz w:val="20"/>
              </w:rPr>
              <w:t>8</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8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12-37</w:t>
            </w:r>
          </w:p>
        </w:tc>
        <w:tc>
          <w:tcPr>
            <w:tcW w:w="3401" w:type="dxa"/>
          </w:tcPr>
          <w:p w:rsidR="00BF3F4B" w:rsidRDefault="00670C17">
            <w:pPr>
              <w:pStyle w:val="TableParagraph"/>
              <w:ind w:right="769"/>
              <w:rPr>
                <w:sz w:val="20"/>
              </w:rPr>
            </w:pPr>
            <w:r>
              <w:rPr>
                <w:sz w:val="20"/>
              </w:rPr>
              <w:t>Those whose one lower limb is involved in pseudarthrosis.</w:t>
            </w:r>
          </w:p>
        </w:tc>
        <w:tc>
          <w:tcPr>
            <w:tcW w:w="1135" w:type="dxa"/>
          </w:tcPr>
          <w:p w:rsidR="00BF3F4B" w:rsidRDefault="00670C17">
            <w:pPr>
              <w:pStyle w:val="TableParagraph"/>
              <w:spacing w:line="223" w:lineRule="exact"/>
              <w:rPr>
                <w:sz w:val="20"/>
              </w:rPr>
            </w:pPr>
            <w:r>
              <w:rPr>
                <w:w w:val="99"/>
                <w:sz w:val="20"/>
              </w:rPr>
              <w:t>9</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spacing w:line="173" w:lineRule="exact"/>
              <w:ind w:left="110"/>
              <w:rPr>
                <w:sz w:val="20"/>
              </w:rPr>
            </w:pPr>
            <w:r>
              <w:rPr>
                <w:sz w:val="20"/>
              </w:rPr>
              <w:t>Deformity disability</w:t>
            </w:r>
          </w:p>
          <w:p w:rsidR="00BF3F4B" w:rsidRDefault="00670C17">
            <w:pPr>
              <w:pStyle w:val="TableParagraph"/>
              <w:spacing w:line="374" w:lineRule="exact"/>
              <w:ind w:left="110"/>
              <w:rPr>
                <w:rFonts w:ascii="Noto Sans CJK JP Black" w:eastAsia="Noto Sans CJK JP Black"/>
                <w:sz w:val="20"/>
              </w:rPr>
            </w:pPr>
            <w:r>
              <w:rPr>
                <w:rFonts w:ascii="Noto Sans CJK JP Black" w:eastAsia="Noto Sans CJK JP Black" w:hint="eastAsia"/>
                <w:sz w:val="20"/>
              </w:rPr>
              <w:t>（</w:t>
            </w:r>
            <w:r>
              <w:rPr>
                <w:sz w:val="20"/>
              </w:rPr>
              <w:t>femur or tibia</w:t>
            </w:r>
            <w:r>
              <w:rPr>
                <w:rFonts w:ascii="Noto Sans CJK JP Black" w:eastAsia="Noto Sans CJK JP Black" w:hint="eastAsia"/>
                <w:sz w:val="20"/>
              </w:rPr>
              <w:t>）</w:t>
            </w:r>
          </w:p>
        </w:tc>
        <w:tc>
          <w:tcPr>
            <w:tcW w:w="708" w:type="dxa"/>
          </w:tcPr>
          <w:p w:rsidR="00BF3F4B" w:rsidRDefault="00670C17">
            <w:pPr>
              <w:pStyle w:val="TableParagraph"/>
              <w:spacing w:line="223" w:lineRule="exact"/>
              <w:rPr>
                <w:sz w:val="20"/>
              </w:rPr>
            </w:pPr>
            <w:r>
              <w:rPr>
                <w:sz w:val="20"/>
              </w:rPr>
              <w:t>12-38</w:t>
            </w:r>
          </w:p>
        </w:tc>
        <w:tc>
          <w:tcPr>
            <w:tcW w:w="3401" w:type="dxa"/>
          </w:tcPr>
          <w:p w:rsidR="00BF3F4B" w:rsidRDefault="00670C17">
            <w:pPr>
              <w:pStyle w:val="TableParagraph"/>
              <w:spacing w:line="223" w:lineRule="exact"/>
              <w:rPr>
                <w:sz w:val="20"/>
              </w:rPr>
            </w:pPr>
            <w:r>
              <w:rPr>
                <w:sz w:val="20"/>
              </w:rPr>
              <w:t>Those whose long cannon bones of two</w:t>
            </w:r>
          </w:p>
          <w:p w:rsidR="00BF3F4B" w:rsidRDefault="00670C17">
            <w:pPr>
              <w:pStyle w:val="TableParagraph"/>
              <w:spacing w:line="217" w:lineRule="exact"/>
              <w:rPr>
                <w:sz w:val="20"/>
              </w:rPr>
            </w:pPr>
            <w:r>
              <w:rPr>
                <w:sz w:val="20"/>
              </w:rPr>
              <w:t>lower limbs are involved in deformity.</w:t>
            </w:r>
          </w:p>
        </w:tc>
        <w:tc>
          <w:tcPr>
            <w:tcW w:w="1135" w:type="dxa"/>
          </w:tcPr>
          <w:p w:rsidR="00BF3F4B" w:rsidRDefault="00670C17">
            <w:pPr>
              <w:pStyle w:val="TableParagraph"/>
              <w:spacing w:line="223" w:lineRule="exact"/>
              <w:rPr>
                <w:sz w:val="20"/>
              </w:rPr>
            </w:pPr>
            <w:r>
              <w:rPr>
                <w:sz w:val="20"/>
              </w:rPr>
              <w:t>11</w:t>
            </w:r>
          </w:p>
        </w:tc>
        <w:tc>
          <w:tcPr>
            <w:tcW w:w="5669" w:type="dxa"/>
            <w:vMerge w:val="restart"/>
          </w:tcPr>
          <w:p w:rsidR="00BF3F4B" w:rsidRDefault="00670C17">
            <w:pPr>
              <w:pStyle w:val="TableParagraph"/>
              <w:numPr>
                <w:ilvl w:val="0"/>
                <w:numId w:val="2"/>
              </w:numPr>
              <w:tabs>
                <w:tab w:val="left" w:pos="427"/>
                <w:tab w:val="left" w:pos="428"/>
              </w:tabs>
              <w:ind w:right="849"/>
              <w:rPr>
                <w:sz w:val="20"/>
              </w:rPr>
            </w:pPr>
            <w:r>
              <w:rPr>
                <w:sz w:val="20"/>
              </w:rPr>
              <w:t>“Those whose cannon bone of one lower limb is in</w:t>
            </w:r>
            <w:r>
              <w:rPr>
                <w:spacing w:val="-20"/>
                <w:sz w:val="20"/>
              </w:rPr>
              <w:t xml:space="preserve"> </w:t>
            </w:r>
            <w:r>
              <w:rPr>
                <w:sz w:val="20"/>
              </w:rPr>
              <w:t>left deformity”</w:t>
            </w:r>
            <w:r>
              <w:rPr>
                <w:spacing w:val="2"/>
                <w:sz w:val="20"/>
              </w:rPr>
              <w:t xml:space="preserve"> </w:t>
            </w:r>
            <w:r>
              <w:rPr>
                <w:sz w:val="20"/>
              </w:rPr>
              <w:t>means:</w:t>
            </w:r>
          </w:p>
          <w:p w:rsidR="00BF3F4B" w:rsidRDefault="00670C17">
            <w:pPr>
              <w:pStyle w:val="TableParagraph"/>
              <w:numPr>
                <w:ilvl w:val="1"/>
                <w:numId w:val="2"/>
              </w:numPr>
              <w:tabs>
                <w:tab w:val="left" w:pos="589"/>
              </w:tabs>
              <w:ind w:hanging="342"/>
              <w:rPr>
                <w:sz w:val="20"/>
              </w:rPr>
            </w:pPr>
            <w:r>
              <w:rPr>
                <w:sz w:val="20"/>
              </w:rPr>
              <w:t>Those whose femur is involved in left</w:t>
            </w:r>
            <w:r>
              <w:rPr>
                <w:spacing w:val="-3"/>
                <w:sz w:val="20"/>
              </w:rPr>
              <w:t xml:space="preserve"> </w:t>
            </w:r>
            <w:r>
              <w:rPr>
                <w:sz w:val="20"/>
              </w:rPr>
              <w:t>deformity.</w:t>
            </w:r>
          </w:p>
          <w:p w:rsidR="00BF3F4B" w:rsidRDefault="00670C17">
            <w:pPr>
              <w:pStyle w:val="TableParagraph"/>
              <w:numPr>
                <w:ilvl w:val="1"/>
                <w:numId w:val="2"/>
              </w:numPr>
              <w:tabs>
                <w:tab w:val="left" w:pos="589"/>
              </w:tabs>
              <w:ind w:left="605" w:right="756" w:hanging="358"/>
              <w:rPr>
                <w:sz w:val="20"/>
              </w:rPr>
            </w:pPr>
            <w:r>
              <w:rPr>
                <w:sz w:val="20"/>
              </w:rPr>
              <w:t>Those whose tibias of lower limbs are involved in</w:t>
            </w:r>
            <w:r>
              <w:rPr>
                <w:spacing w:val="-17"/>
                <w:sz w:val="20"/>
              </w:rPr>
              <w:t xml:space="preserve"> </w:t>
            </w:r>
            <w:r>
              <w:rPr>
                <w:sz w:val="20"/>
              </w:rPr>
              <w:t>left deformity.</w:t>
            </w:r>
          </w:p>
          <w:p w:rsidR="00BF3F4B" w:rsidRDefault="00670C17">
            <w:pPr>
              <w:pStyle w:val="TableParagraph"/>
              <w:numPr>
                <w:ilvl w:val="0"/>
                <w:numId w:val="2"/>
              </w:numPr>
              <w:tabs>
                <w:tab w:val="left" w:pos="427"/>
                <w:tab w:val="left" w:pos="428"/>
              </w:tabs>
              <w:ind w:right="334"/>
              <w:rPr>
                <w:sz w:val="20"/>
              </w:rPr>
            </w:pPr>
            <w:r>
              <w:rPr>
                <w:sz w:val="20"/>
              </w:rPr>
              <w:t>The above-mentioned deformity, should be checked from</w:t>
            </w:r>
            <w:r>
              <w:rPr>
                <w:spacing w:val="-20"/>
                <w:sz w:val="20"/>
              </w:rPr>
              <w:t xml:space="preserve"> </w:t>
            </w:r>
            <w:r>
              <w:rPr>
                <w:sz w:val="20"/>
              </w:rPr>
              <w:t>the exterior or through the obvious deformity on the X-ray Firm (with formation of above 165° bending</w:t>
            </w:r>
            <w:r>
              <w:rPr>
                <w:spacing w:val="-17"/>
                <w:sz w:val="20"/>
              </w:rPr>
              <w:t xml:space="preserve"> </w:t>
            </w:r>
            <w:r>
              <w:rPr>
                <w:sz w:val="20"/>
              </w:rPr>
              <w:t>).</w:t>
            </w:r>
          </w:p>
          <w:p w:rsidR="00BF3F4B" w:rsidRDefault="00670C17">
            <w:pPr>
              <w:pStyle w:val="TableParagraph"/>
              <w:numPr>
                <w:ilvl w:val="0"/>
                <w:numId w:val="2"/>
              </w:numPr>
              <w:tabs>
                <w:tab w:val="left" w:pos="274"/>
              </w:tabs>
              <w:spacing w:line="230" w:lineRule="atLeast"/>
              <w:ind w:left="271" w:right="134" w:hanging="200"/>
              <w:rPr>
                <w:sz w:val="20"/>
              </w:rPr>
            </w:pPr>
            <w:r>
              <w:rPr>
                <w:sz w:val="20"/>
              </w:rPr>
              <w:t>Formation of callus or thickened tissue caused by fracture of</w:t>
            </w:r>
            <w:r>
              <w:rPr>
                <w:spacing w:val="-23"/>
                <w:sz w:val="20"/>
              </w:rPr>
              <w:t xml:space="preserve"> </w:t>
            </w:r>
            <w:r>
              <w:rPr>
                <w:sz w:val="20"/>
              </w:rPr>
              <w:t>long tubular bones shall not be considered as</w:t>
            </w:r>
            <w:r>
              <w:rPr>
                <w:spacing w:val="-4"/>
                <w:sz w:val="20"/>
              </w:rPr>
              <w:t xml:space="preserve"> </w:t>
            </w:r>
            <w:r>
              <w:rPr>
                <w:sz w:val="20"/>
              </w:rPr>
              <w:t>deformity.</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1831"/>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12-39</w:t>
            </w:r>
          </w:p>
        </w:tc>
        <w:tc>
          <w:tcPr>
            <w:tcW w:w="3401" w:type="dxa"/>
          </w:tcPr>
          <w:p w:rsidR="00BF3F4B" w:rsidRDefault="00670C17">
            <w:pPr>
              <w:pStyle w:val="TableParagraph"/>
              <w:rPr>
                <w:sz w:val="20"/>
              </w:rPr>
            </w:pPr>
            <w:r>
              <w:rPr>
                <w:sz w:val="20"/>
              </w:rPr>
              <w:t>Those whose long cannon bone of one lower limb is involved in deformity.</w:t>
            </w:r>
          </w:p>
        </w:tc>
        <w:tc>
          <w:tcPr>
            <w:tcW w:w="1135" w:type="dxa"/>
          </w:tcPr>
          <w:p w:rsidR="00BF3F4B" w:rsidRDefault="00670C17">
            <w:pPr>
              <w:pStyle w:val="TableParagraph"/>
              <w:spacing w:line="223"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57"/>
        </w:trPr>
        <w:tc>
          <w:tcPr>
            <w:tcW w:w="828" w:type="dxa"/>
            <w:vMerge/>
            <w:tcBorders>
              <w:top w:val="nil"/>
            </w:tcBorders>
          </w:tcPr>
          <w:p w:rsidR="00BF3F4B" w:rsidRDefault="00BF3F4B">
            <w:pPr>
              <w:rPr>
                <w:sz w:val="2"/>
                <w:szCs w:val="2"/>
              </w:rPr>
            </w:pPr>
          </w:p>
        </w:tc>
        <w:tc>
          <w:tcPr>
            <w:tcW w:w="1976" w:type="dxa"/>
            <w:vMerge w:val="restart"/>
          </w:tcPr>
          <w:p w:rsidR="00BF3F4B" w:rsidRDefault="00670C17">
            <w:pPr>
              <w:pStyle w:val="TableParagraph"/>
              <w:ind w:left="110" w:right="330"/>
              <w:rPr>
                <w:sz w:val="20"/>
              </w:rPr>
            </w:pPr>
            <w:r>
              <w:rPr>
                <w:sz w:val="20"/>
              </w:rPr>
              <w:t>Toe function disability</w:t>
            </w:r>
          </w:p>
        </w:tc>
        <w:tc>
          <w:tcPr>
            <w:tcW w:w="708" w:type="dxa"/>
          </w:tcPr>
          <w:p w:rsidR="00BF3F4B" w:rsidRDefault="00670C17">
            <w:pPr>
              <w:pStyle w:val="TableParagraph"/>
              <w:spacing w:line="223" w:lineRule="exact"/>
              <w:rPr>
                <w:sz w:val="20"/>
              </w:rPr>
            </w:pPr>
            <w:r>
              <w:rPr>
                <w:sz w:val="20"/>
              </w:rPr>
              <w:t>12-40</w:t>
            </w:r>
          </w:p>
        </w:tc>
        <w:tc>
          <w:tcPr>
            <w:tcW w:w="3401" w:type="dxa"/>
          </w:tcPr>
          <w:p w:rsidR="00BF3F4B" w:rsidRDefault="00670C17">
            <w:pPr>
              <w:pStyle w:val="TableParagraph"/>
              <w:spacing w:line="223" w:lineRule="exact"/>
              <w:rPr>
                <w:sz w:val="20"/>
              </w:rPr>
            </w:pPr>
            <w:r>
              <w:rPr>
                <w:sz w:val="20"/>
              </w:rPr>
              <w:t>Those whose ten toes haven’t the</w:t>
            </w:r>
          </w:p>
          <w:p w:rsidR="00BF3F4B" w:rsidRDefault="00670C17">
            <w:pPr>
              <w:pStyle w:val="TableParagraph"/>
              <w:spacing w:line="215" w:lineRule="exact"/>
              <w:rPr>
                <w:sz w:val="20"/>
              </w:rPr>
            </w:pPr>
            <w:r>
              <w:rPr>
                <w:sz w:val="20"/>
              </w:rPr>
              <w:t>functions.</w:t>
            </w:r>
          </w:p>
        </w:tc>
        <w:tc>
          <w:tcPr>
            <w:tcW w:w="1135" w:type="dxa"/>
          </w:tcPr>
          <w:p w:rsidR="00BF3F4B" w:rsidRDefault="00670C17">
            <w:pPr>
              <w:pStyle w:val="TableParagraph"/>
              <w:spacing w:line="223" w:lineRule="exact"/>
              <w:rPr>
                <w:sz w:val="20"/>
              </w:rPr>
            </w:pPr>
            <w:r>
              <w:rPr>
                <w:w w:val="99"/>
                <w:sz w:val="20"/>
              </w:rPr>
              <w:t>8</w:t>
            </w:r>
          </w:p>
        </w:tc>
        <w:tc>
          <w:tcPr>
            <w:tcW w:w="5669" w:type="dxa"/>
            <w:vMerge w:val="restart"/>
          </w:tcPr>
          <w:p w:rsidR="00BF3F4B" w:rsidRDefault="00670C17">
            <w:pPr>
              <w:pStyle w:val="TableParagraph"/>
              <w:ind w:left="108"/>
              <w:rPr>
                <w:sz w:val="20"/>
              </w:rPr>
            </w:pPr>
            <w:r>
              <w:rPr>
                <w:sz w:val="20"/>
              </w:rPr>
              <w:t>“Those whose toes are Disabled” means whom is the same with the following situations:</w:t>
            </w:r>
          </w:p>
          <w:p w:rsidR="00BF3F4B" w:rsidRDefault="00670C17">
            <w:pPr>
              <w:pStyle w:val="TableParagraph"/>
              <w:numPr>
                <w:ilvl w:val="0"/>
                <w:numId w:val="1"/>
              </w:numPr>
              <w:tabs>
                <w:tab w:val="left" w:pos="349"/>
              </w:tabs>
              <w:ind w:right="284"/>
              <w:rPr>
                <w:sz w:val="20"/>
              </w:rPr>
            </w:pPr>
            <w:r>
              <w:rPr>
                <w:sz w:val="20"/>
              </w:rPr>
              <w:t>Those whose end joint of the first toe was cut above 1/2, or</w:t>
            </w:r>
            <w:r>
              <w:rPr>
                <w:spacing w:val="-26"/>
                <w:sz w:val="20"/>
              </w:rPr>
              <w:t xml:space="preserve"> </w:t>
            </w:r>
            <w:r>
              <w:rPr>
                <w:sz w:val="20"/>
              </w:rPr>
              <w:t>the possible moving scope of middle toe or toe joint is weakened above 1/2 of physiological moving</w:t>
            </w:r>
            <w:r>
              <w:rPr>
                <w:spacing w:val="-2"/>
                <w:sz w:val="20"/>
              </w:rPr>
              <w:t xml:space="preserve"> </w:t>
            </w:r>
            <w:r>
              <w:rPr>
                <w:sz w:val="20"/>
              </w:rPr>
              <w:t>scope.</w:t>
            </w:r>
          </w:p>
          <w:p w:rsidR="00BF3F4B" w:rsidRDefault="00670C17">
            <w:pPr>
              <w:pStyle w:val="TableParagraph"/>
              <w:numPr>
                <w:ilvl w:val="0"/>
                <w:numId w:val="1"/>
              </w:numPr>
              <w:tabs>
                <w:tab w:val="left" w:pos="349"/>
              </w:tabs>
              <w:ind w:right="174"/>
              <w:rPr>
                <w:sz w:val="20"/>
              </w:rPr>
            </w:pPr>
            <w:r>
              <w:rPr>
                <w:sz w:val="20"/>
              </w:rPr>
              <w:t>Those whose upper part of end joint of second toe is cut or middle or first toe joint loses above 1/2 of physiological</w:t>
            </w:r>
            <w:r>
              <w:rPr>
                <w:spacing w:val="-26"/>
                <w:sz w:val="20"/>
              </w:rPr>
              <w:t xml:space="preserve"> </w:t>
            </w:r>
            <w:r>
              <w:rPr>
                <w:sz w:val="20"/>
              </w:rPr>
              <w:t>moving scope.</w:t>
            </w:r>
          </w:p>
          <w:p w:rsidR="00BF3F4B" w:rsidRDefault="00670C17">
            <w:pPr>
              <w:pStyle w:val="TableParagraph"/>
              <w:numPr>
                <w:ilvl w:val="0"/>
                <w:numId w:val="1"/>
              </w:numPr>
              <w:tabs>
                <w:tab w:val="left" w:pos="349"/>
              </w:tabs>
              <w:ind w:right="377"/>
              <w:jc w:val="both"/>
              <w:rPr>
                <w:sz w:val="20"/>
              </w:rPr>
            </w:pPr>
            <w:r>
              <w:rPr>
                <w:sz w:val="20"/>
              </w:rPr>
              <w:t>Those whose upper part of end joints of third, fourth and</w:t>
            </w:r>
            <w:r>
              <w:rPr>
                <w:spacing w:val="-15"/>
                <w:sz w:val="20"/>
              </w:rPr>
              <w:t xml:space="preserve"> </w:t>
            </w:r>
            <w:r>
              <w:rPr>
                <w:sz w:val="20"/>
              </w:rPr>
              <w:t>fifth toe are cut or the joints of middle and first toe are completely involved in</w:t>
            </w:r>
            <w:r>
              <w:rPr>
                <w:spacing w:val="-2"/>
                <w:sz w:val="20"/>
              </w:rPr>
              <w:t xml:space="preserve"> </w:t>
            </w:r>
            <w:r>
              <w:rPr>
                <w:sz w:val="20"/>
              </w:rPr>
              <w:t>entasia.</w:t>
            </w:r>
          </w:p>
        </w:tc>
        <w:tc>
          <w:tcPr>
            <w:tcW w:w="1985" w:type="dxa"/>
            <w:vMerge w:val="restart"/>
          </w:tcPr>
          <w:p w:rsidR="00BF3F4B" w:rsidRDefault="00670C17">
            <w:pPr>
              <w:pStyle w:val="TableParagraph"/>
              <w:ind w:left="108" w:right="241"/>
              <w:rPr>
                <w:sz w:val="20"/>
              </w:rPr>
            </w:pPr>
            <w:r>
              <w:rPr>
                <w:sz w:val="20"/>
              </w:rPr>
              <w:t>Should be issued by the national health insurance special contracted hospitals or clinics</w:t>
            </w: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12-41</w:t>
            </w:r>
          </w:p>
        </w:tc>
        <w:tc>
          <w:tcPr>
            <w:tcW w:w="3401" w:type="dxa"/>
          </w:tcPr>
          <w:p w:rsidR="00BF3F4B" w:rsidRDefault="00670C17">
            <w:pPr>
              <w:pStyle w:val="TableParagraph"/>
              <w:spacing w:line="228" w:lineRule="exact"/>
              <w:ind w:right="553"/>
              <w:rPr>
                <w:sz w:val="20"/>
              </w:rPr>
            </w:pPr>
            <w:r>
              <w:rPr>
                <w:sz w:val="20"/>
              </w:rPr>
              <w:t>Those whose five toes of one foot haven’t the functions.</w:t>
            </w:r>
          </w:p>
        </w:tc>
        <w:tc>
          <w:tcPr>
            <w:tcW w:w="1135" w:type="dxa"/>
          </w:tcPr>
          <w:p w:rsidR="00BF3F4B" w:rsidRDefault="00670C17">
            <w:pPr>
              <w:pStyle w:val="TableParagraph"/>
              <w:spacing w:line="225" w:lineRule="exact"/>
              <w:rPr>
                <w:sz w:val="20"/>
              </w:rPr>
            </w:pPr>
            <w:r>
              <w:rPr>
                <w:sz w:val="20"/>
              </w:rPr>
              <w:t>10</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12-42</w:t>
            </w:r>
          </w:p>
        </w:tc>
        <w:tc>
          <w:tcPr>
            <w:tcW w:w="3401" w:type="dxa"/>
          </w:tcPr>
          <w:p w:rsidR="00BF3F4B" w:rsidRDefault="00670C17">
            <w:pPr>
              <w:pStyle w:val="TableParagraph"/>
              <w:spacing w:line="223" w:lineRule="exact"/>
              <w:rPr>
                <w:sz w:val="20"/>
              </w:rPr>
            </w:pPr>
            <w:r>
              <w:rPr>
                <w:sz w:val="20"/>
              </w:rPr>
              <w:t>Those whose first toe or the other</w:t>
            </w:r>
            <w:r>
              <w:rPr>
                <w:spacing w:val="-17"/>
                <w:sz w:val="20"/>
              </w:rPr>
              <w:t xml:space="preserve"> </w:t>
            </w:r>
            <w:r>
              <w:rPr>
                <w:sz w:val="20"/>
              </w:rPr>
              <w:t>four</w:t>
            </w:r>
          </w:p>
          <w:p w:rsidR="00BF3F4B" w:rsidRDefault="00670C17">
            <w:pPr>
              <w:pStyle w:val="TableParagraph"/>
              <w:spacing w:line="217" w:lineRule="exact"/>
              <w:rPr>
                <w:sz w:val="20"/>
              </w:rPr>
            </w:pPr>
            <w:r>
              <w:rPr>
                <w:sz w:val="20"/>
              </w:rPr>
              <w:t>toes of one foot haven’t the</w:t>
            </w:r>
            <w:r>
              <w:rPr>
                <w:spacing w:val="-21"/>
                <w:sz w:val="20"/>
              </w:rPr>
              <w:t xml:space="preserve"> </w:t>
            </w:r>
            <w:r>
              <w:rPr>
                <w:sz w:val="20"/>
              </w:rPr>
              <w:t>functions.</w:t>
            </w:r>
          </w:p>
        </w:tc>
        <w:tc>
          <w:tcPr>
            <w:tcW w:w="1135" w:type="dxa"/>
          </w:tcPr>
          <w:p w:rsidR="00BF3F4B" w:rsidRDefault="00670C17">
            <w:pPr>
              <w:pStyle w:val="TableParagraph"/>
              <w:spacing w:line="223" w:lineRule="exact"/>
              <w:rPr>
                <w:sz w:val="20"/>
              </w:rPr>
            </w:pPr>
            <w:r>
              <w:rPr>
                <w:sz w:val="20"/>
              </w:rPr>
              <w:t>12</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12-43</w:t>
            </w:r>
          </w:p>
        </w:tc>
        <w:tc>
          <w:tcPr>
            <w:tcW w:w="3401" w:type="dxa"/>
          </w:tcPr>
          <w:p w:rsidR="00BF3F4B" w:rsidRDefault="00670C17">
            <w:pPr>
              <w:pStyle w:val="TableParagraph"/>
              <w:spacing w:line="223" w:lineRule="exact"/>
              <w:rPr>
                <w:sz w:val="20"/>
              </w:rPr>
            </w:pPr>
            <w:r>
              <w:rPr>
                <w:sz w:val="20"/>
              </w:rPr>
              <w:t>Those whose second toe hasn’t the</w:t>
            </w:r>
          </w:p>
          <w:p w:rsidR="00BF3F4B" w:rsidRDefault="00670C17">
            <w:pPr>
              <w:pStyle w:val="TableParagraph"/>
              <w:spacing w:line="217" w:lineRule="exact"/>
              <w:rPr>
                <w:sz w:val="20"/>
              </w:rPr>
            </w:pPr>
            <w:r>
              <w:rPr>
                <w:sz w:val="20"/>
              </w:rPr>
              <w:t>functions.</w:t>
            </w:r>
          </w:p>
        </w:tc>
        <w:tc>
          <w:tcPr>
            <w:tcW w:w="1135" w:type="dxa"/>
          </w:tcPr>
          <w:p w:rsidR="00BF3F4B" w:rsidRDefault="00670C17">
            <w:pPr>
              <w:pStyle w:val="TableParagraph"/>
              <w:spacing w:line="223" w:lineRule="exact"/>
              <w:rPr>
                <w:sz w:val="20"/>
              </w:rPr>
            </w:pPr>
            <w:r>
              <w:rPr>
                <w:sz w:val="20"/>
              </w:rPr>
              <w:t>14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89"/>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12-44</w:t>
            </w:r>
          </w:p>
        </w:tc>
        <w:tc>
          <w:tcPr>
            <w:tcW w:w="3401" w:type="dxa"/>
          </w:tcPr>
          <w:p w:rsidR="00BF3F4B" w:rsidRDefault="00670C17">
            <w:pPr>
              <w:pStyle w:val="TableParagraph"/>
              <w:spacing w:line="223" w:lineRule="exact"/>
              <w:rPr>
                <w:sz w:val="20"/>
              </w:rPr>
            </w:pPr>
            <w:r>
              <w:rPr>
                <w:sz w:val="20"/>
              </w:rPr>
              <w:t>Those whose first toe and other</w:t>
            </w:r>
          </w:p>
          <w:p w:rsidR="00BF3F4B" w:rsidRDefault="00670C17">
            <w:pPr>
              <w:pStyle w:val="TableParagraph"/>
              <w:spacing w:before="1" w:line="232" w:lineRule="exact"/>
              <w:rPr>
                <w:sz w:val="20"/>
              </w:rPr>
            </w:pPr>
            <w:r>
              <w:rPr>
                <w:sz w:val="20"/>
              </w:rPr>
              <w:t>optional toe totally two at least haven’t functions.</w:t>
            </w:r>
          </w:p>
        </w:tc>
        <w:tc>
          <w:tcPr>
            <w:tcW w:w="1135" w:type="dxa"/>
          </w:tcPr>
          <w:p w:rsidR="00BF3F4B" w:rsidRDefault="00670C17">
            <w:pPr>
              <w:pStyle w:val="TableParagraph"/>
              <w:spacing w:line="223" w:lineRule="exact"/>
              <w:rPr>
                <w:sz w:val="20"/>
              </w:rPr>
            </w:pPr>
            <w:r>
              <w:rPr>
                <w:sz w:val="20"/>
              </w:rPr>
              <w:t>11</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69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5" w:lineRule="exact"/>
              <w:rPr>
                <w:sz w:val="20"/>
              </w:rPr>
            </w:pPr>
            <w:r>
              <w:rPr>
                <w:sz w:val="20"/>
              </w:rPr>
              <w:t>12-45</w:t>
            </w:r>
          </w:p>
        </w:tc>
        <w:tc>
          <w:tcPr>
            <w:tcW w:w="3401" w:type="dxa"/>
          </w:tcPr>
          <w:p w:rsidR="00BF3F4B" w:rsidRDefault="00670C17">
            <w:pPr>
              <w:pStyle w:val="TableParagraph"/>
              <w:spacing w:line="237" w:lineRule="auto"/>
              <w:ind w:right="103"/>
              <w:rPr>
                <w:sz w:val="20"/>
              </w:rPr>
            </w:pPr>
            <w:r>
              <w:rPr>
                <w:sz w:val="20"/>
              </w:rPr>
              <w:t>Those whose second and other optional toe totally three at least haven’t the</w:t>
            </w:r>
          </w:p>
          <w:p w:rsidR="00BF3F4B" w:rsidRDefault="00670C17">
            <w:pPr>
              <w:pStyle w:val="TableParagraph"/>
              <w:spacing w:line="217" w:lineRule="exact"/>
              <w:rPr>
                <w:sz w:val="20"/>
              </w:rPr>
            </w:pPr>
            <w:r>
              <w:rPr>
                <w:sz w:val="20"/>
              </w:rPr>
              <w:t>functions.</w:t>
            </w:r>
          </w:p>
        </w:tc>
        <w:tc>
          <w:tcPr>
            <w:tcW w:w="1135" w:type="dxa"/>
          </w:tcPr>
          <w:p w:rsidR="00BF3F4B" w:rsidRDefault="00670C17">
            <w:pPr>
              <w:pStyle w:val="TableParagraph"/>
              <w:spacing w:line="225" w:lineRule="exact"/>
              <w:rPr>
                <w:sz w:val="20"/>
              </w:rPr>
            </w:pPr>
            <w:r>
              <w:rPr>
                <w:sz w:val="20"/>
              </w:rPr>
              <w:t>13</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12-46</w:t>
            </w:r>
          </w:p>
        </w:tc>
        <w:tc>
          <w:tcPr>
            <w:tcW w:w="3401" w:type="dxa"/>
          </w:tcPr>
          <w:p w:rsidR="00BF3F4B" w:rsidRDefault="00670C17">
            <w:pPr>
              <w:pStyle w:val="TableParagraph"/>
              <w:spacing w:line="223" w:lineRule="exact"/>
              <w:rPr>
                <w:sz w:val="20"/>
              </w:rPr>
            </w:pPr>
            <w:r>
              <w:rPr>
                <w:sz w:val="20"/>
              </w:rPr>
              <w:t>Those whose second and other optional</w:t>
            </w:r>
          </w:p>
          <w:p w:rsidR="00BF3F4B" w:rsidRDefault="00670C17">
            <w:pPr>
              <w:pStyle w:val="TableParagraph"/>
              <w:spacing w:line="217" w:lineRule="exact"/>
              <w:rPr>
                <w:sz w:val="20"/>
              </w:rPr>
            </w:pPr>
            <w:r>
              <w:rPr>
                <w:sz w:val="20"/>
              </w:rPr>
              <w:t>toe totally two haven’t the functions.</w:t>
            </w:r>
          </w:p>
        </w:tc>
        <w:tc>
          <w:tcPr>
            <w:tcW w:w="1135" w:type="dxa"/>
          </w:tcPr>
          <w:p w:rsidR="00BF3F4B" w:rsidRDefault="00670C17">
            <w:pPr>
              <w:pStyle w:val="TableParagraph"/>
              <w:spacing w:line="223" w:lineRule="exact"/>
              <w:rPr>
                <w:sz w:val="20"/>
              </w:rPr>
            </w:pPr>
            <w:r>
              <w:rPr>
                <w:sz w:val="20"/>
              </w:rPr>
              <w:t>14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46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23" w:lineRule="exact"/>
              <w:rPr>
                <w:sz w:val="20"/>
              </w:rPr>
            </w:pPr>
            <w:r>
              <w:rPr>
                <w:sz w:val="20"/>
              </w:rPr>
              <w:t>12-47</w:t>
            </w:r>
          </w:p>
        </w:tc>
        <w:tc>
          <w:tcPr>
            <w:tcW w:w="3401" w:type="dxa"/>
          </w:tcPr>
          <w:p w:rsidR="00BF3F4B" w:rsidRDefault="00670C17">
            <w:pPr>
              <w:pStyle w:val="TableParagraph"/>
              <w:spacing w:line="223" w:lineRule="exact"/>
              <w:rPr>
                <w:sz w:val="20"/>
              </w:rPr>
            </w:pPr>
            <w:r>
              <w:rPr>
                <w:sz w:val="20"/>
              </w:rPr>
              <w:t>Those whose third, fourth and fifth toe</w:t>
            </w:r>
          </w:p>
          <w:p w:rsidR="00BF3F4B" w:rsidRDefault="00670C17">
            <w:pPr>
              <w:pStyle w:val="TableParagraph"/>
              <w:spacing w:line="217" w:lineRule="exact"/>
              <w:rPr>
                <w:sz w:val="20"/>
              </w:rPr>
            </w:pPr>
            <w:r>
              <w:rPr>
                <w:sz w:val="20"/>
              </w:rPr>
              <w:t>of one foot hasn’t the functions.</w:t>
            </w:r>
          </w:p>
        </w:tc>
        <w:tc>
          <w:tcPr>
            <w:tcW w:w="1135" w:type="dxa"/>
          </w:tcPr>
          <w:p w:rsidR="00BF3F4B" w:rsidRDefault="00670C17">
            <w:pPr>
              <w:pStyle w:val="TableParagraph"/>
              <w:spacing w:line="223" w:lineRule="exact"/>
              <w:rPr>
                <w:sz w:val="20"/>
              </w:rPr>
            </w:pPr>
            <w:r>
              <w:rPr>
                <w:sz w:val="20"/>
              </w:rPr>
              <w:t>14</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r w:rsidR="00BF3F4B">
        <w:trPr>
          <w:trHeight w:val="230"/>
        </w:trPr>
        <w:tc>
          <w:tcPr>
            <w:tcW w:w="828" w:type="dxa"/>
            <w:vMerge/>
            <w:tcBorders>
              <w:top w:val="nil"/>
            </w:tcBorders>
          </w:tcPr>
          <w:p w:rsidR="00BF3F4B" w:rsidRDefault="00BF3F4B">
            <w:pPr>
              <w:rPr>
                <w:sz w:val="2"/>
                <w:szCs w:val="2"/>
              </w:rPr>
            </w:pPr>
          </w:p>
        </w:tc>
        <w:tc>
          <w:tcPr>
            <w:tcW w:w="1976" w:type="dxa"/>
            <w:vMerge/>
            <w:tcBorders>
              <w:top w:val="nil"/>
            </w:tcBorders>
          </w:tcPr>
          <w:p w:rsidR="00BF3F4B" w:rsidRDefault="00BF3F4B">
            <w:pPr>
              <w:rPr>
                <w:sz w:val="2"/>
                <w:szCs w:val="2"/>
              </w:rPr>
            </w:pPr>
          </w:p>
        </w:tc>
        <w:tc>
          <w:tcPr>
            <w:tcW w:w="708" w:type="dxa"/>
          </w:tcPr>
          <w:p w:rsidR="00BF3F4B" w:rsidRDefault="00670C17">
            <w:pPr>
              <w:pStyle w:val="TableParagraph"/>
              <w:spacing w:line="210" w:lineRule="exact"/>
              <w:rPr>
                <w:sz w:val="20"/>
              </w:rPr>
            </w:pPr>
            <w:r>
              <w:rPr>
                <w:sz w:val="20"/>
              </w:rPr>
              <w:t>12-48</w:t>
            </w:r>
          </w:p>
        </w:tc>
        <w:tc>
          <w:tcPr>
            <w:tcW w:w="3401" w:type="dxa"/>
          </w:tcPr>
          <w:p w:rsidR="00BF3F4B" w:rsidRDefault="00670C17">
            <w:pPr>
              <w:pStyle w:val="TableParagraph"/>
              <w:spacing w:line="210" w:lineRule="exact"/>
              <w:rPr>
                <w:sz w:val="20"/>
              </w:rPr>
            </w:pPr>
            <w:r>
              <w:rPr>
                <w:sz w:val="20"/>
              </w:rPr>
              <w:t>Those whose first and any other toe but</w:t>
            </w:r>
          </w:p>
        </w:tc>
        <w:tc>
          <w:tcPr>
            <w:tcW w:w="1135" w:type="dxa"/>
          </w:tcPr>
          <w:p w:rsidR="00BF3F4B" w:rsidRDefault="00670C17">
            <w:pPr>
              <w:pStyle w:val="TableParagraph"/>
              <w:spacing w:line="210" w:lineRule="exact"/>
              <w:rPr>
                <w:sz w:val="20"/>
              </w:rPr>
            </w:pPr>
            <w:r>
              <w:rPr>
                <w:sz w:val="20"/>
              </w:rPr>
              <w:t>15</w:t>
            </w:r>
          </w:p>
        </w:tc>
        <w:tc>
          <w:tcPr>
            <w:tcW w:w="5669" w:type="dxa"/>
            <w:vMerge/>
            <w:tcBorders>
              <w:top w:val="nil"/>
            </w:tcBorders>
          </w:tcPr>
          <w:p w:rsidR="00BF3F4B" w:rsidRDefault="00BF3F4B">
            <w:pPr>
              <w:rPr>
                <w:sz w:val="2"/>
                <w:szCs w:val="2"/>
              </w:rPr>
            </w:pPr>
          </w:p>
        </w:tc>
        <w:tc>
          <w:tcPr>
            <w:tcW w:w="1985" w:type="dxa"/>
            <w:vMerge/>
            <w:tcBorders>
              <w:top w:val="nil"/>
            </w:tcBorders>
          </w:tcPr>
          <w:p w:rsidR="00BF3F4B" w:rsidRDefault="00BF3F4B">
            <w:pPr>
              <w:rPr>
                <w:sz w:val="2"/>
                <w:szCs w:val="2"/>
              </w:rPr>
            </w:pPr>
          </w:p>
        </w:tc>
      </w:tr>
    </w:tbl>
    <w:p w:rsidR="00BF3F4B" w:rsidRDefault="00BF3F4B">
      <w:pPr>
        <w:rPr>
          <w:sz w:val="2"/>
          <w:szCs w:val="2"/>
        </w:rPr>
        <w:sectPr w:rsidR="00BF3F4B">
          <w:pgSz w:w="16840" w:h="11910" w:orient="landscape"/>
          <w:pgMar w:top="560" w:right="380" w:bottom="1120" w:left="520" w:header="0" w:footer="93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1976"/>
        <w:gridCol w:w="708"/>
        <w:gridCol w:w="3401"/>
        <w:gridCol w:w="1135"/>
        <w:gridCol w:w="5669"/>
        <w:gridCol w:w="1985"/>
      </w:tblGrid>
      <w:tr w:rsidR="00BF3F4B">
        <w:trPr>
          <w:trHeight w:val="691"/>
        </w:trPr>
        <w:tc>
          <w:tcPr>
            <w:tcW w:w="2804" w:type="dxa"/>
            <w:gridSpan w:val="2"/>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Type</w:t>
            </w:r>
          </w:p>
        </w:tc>
        <w:tc>
          <w:tcPr>
            <w:tcW w:w="708"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Item</w:t>
            </w:r>
          </w:p>
        </w:tc>
        <w:tc>
          <w:tcPr>
            <w:tcW w:w="3401" w:type="dxa"/>
            <w:shd w:val="clear" w:color="auto" w:fill="E6E6E6"/>
          </w:tcPr>
          <w:p w:rsidR="00BF3F4B" w:rsidRDefault="00BF3F4B">
            <w:pPr>
              <w:pStyle w:val="TableParagraph"/>
              <w:spacing w:before="5"/>
              <w:ind w:left="0"/>
              <w:rPr>
                <w:b/>
                <w:sz w:val="19"/>
              </w:rPr>
            </w:pPr>
          </w:p>
          <w:p w:rsidR="00BF3F4B" w:rsidRDefault="00670C17">
            <w:pPr>
              <w:pStyle w:val="TableParagraph"/>
              <w:rPr>
                <w:sz w:val="20"/>
              </w:rPr>
            </w:pPr>
            <w:r>
              <w:rPr>
                <w:sz w:val="20"/>
              </w:rPr>
              <w:t>Disability State</w:t>
            </w:r>
          </w:p>
        </w:tc>
        <w:tc>
          <w:tcPr>
            <w:tcW w:w="1135" w:type="dxa"/>
            <w:shd w:val="clear" w:color="auto" w:fill="E6E6E6"/>
          </w:tcPr>
          <w:p w:rsidR="00BF3F4B" w:rsidRDefault="00670C17">
            <w:pPr>
              <w:pStyle w:val="TableParagraph"/>
              <w:spacing w:before="108"/>
              <w:ind w:right="209"/>
              <w:rPr>
                <w:sz w:val="20"/>
              </w:rPr>
            </w:pPr>
            <w:r>
              <w:rPr>
                <w:sz w:val="20"/>
              </w:rPr>
              <w:t>Disability Level</w:t>
            </w:r>
          </w:p>
        </w:tc>
        <w:tc>
          <w:tcPr>
            <w:tcW w:w="5669" w:type="dxa"/>
            <w:shd w:val="clear" w:color="auto" w:fill="E6E6E6"/>
          </w:tcPr>
          <w:p w:rsidR="00BF3F4B" w:rsidRDefault="00BF3F4B">
            <w:pPr>
              <w:pStyle w:val="TableParagraph"/>
              <w:spacing w:before="5"/>
              <w:ind w:left="0"/>
              <w:rPr>
                <w:b/>
                <w:sz w:val="19"/>
              </w:rPr>
            </w:pPr>
          </w:p>
          <w:p w:rsidR="00BF3F4B" w:rsidRDefault="00670C17">
            <w:pPr>
              <w:pStyle w:val="TableParagraph"/>
              <w:ind w:left="108"/>
              <w:rPr>
                <w:sz w:val="20"/>
              </w:rPr>
            </w:pPr>
            <w:r>
              <w:rPr>
                <w:sz w:val="20"/>
              </w:rPr>
              <w:t>Disability Examination Standard</w:t>
            </w:r>
          </w:p>
        </w:tc>
        <w:tc>
          <w:tcPr>
            <w:tcW w:w="1985" w:type="dxa"/>
            <w:shd w:val="clear" w:color="auto" w:fill="E6E6E6"/>
          </w:tcPr>
          <w:p w:rsidR="00BF3F4B" w:rsidRDefault="00670C17">
            <w:pPr>
              <w:pStyle w:val="TableParagraph"/>
              <w:ind w:left="108"/>
              <w:rPr>
                <w:sz w:val="20"/>
              </w:rPr>
            </w:pPr>
            <w:r>
              <w:rPr>
                <w:sz w:val="20"/>
              </w:rPr>
              <w:t>Medical Care Organization Level</w:t>
            </w:r>
          </w:p>
          <w:p w:rsidR="00BF3F4B" w:rsidRDefault="00670C17">
            <w:pPr>
              <w:pStyle w:val="TableParagraph"/>
              <w:spacing w:line="217" w:lineRule="exact"/>
              <w:ind w:left="108"/>
              <w:rPr>
                <w:sz w:val="20"/>
              </w:rPr>
            </w:pPr>
            <w:r>
              <w:rPr>
                <w:sz w:val="20"/>
              </w:rPr>
              <w:t>for issuing diagnosis</w:t>
            </w:r>
          </w:p>
        </w:tc>
      </w:tr>
      <w:tr w:rsidR="00BF3F4B">
        <w:trPr>
          <w:trHeight w:val="460"/>
        </w:trPr>
        <w:tc>
          <w:tcPr>
            <w:tcW w:w="828" w:type="dxa"/>
          </w:tcPr>
          <w:p w:rsidR="00BF3F4B" w:rsidRDefault="00BF3F4B">
            <w:pPr>
              <w:pStyle w:val="TableParagraph"/>
              <w:ind w:left="0"/>
              <w:rPr>
                <w:sz w:val="18"/>
              </w:rPr>
            </w:pPr>
          </w:p>
        </w:tc>
        <w:tc>
          <w:tcPr>
            <w:tcW w:w="1976" w:type="dxa"/>
          </w:tcPr>
          <w:p w:rsidR="00BF3F4B" w:rsidRDefault="00BF3F4B">
            <w:pPr>
              <w:pStyle w:val="TableParagraph"/>
              <w:ind w:left="0"/>
              <w:rPr>
                <w:sz w:val="18"/>
              </w:rPr>
            </w:pPr>
          </w:p>
        </w:tc>
        <w:tc>
          <w:tcPr>
            <w:tcW w:w="708" w:type="dxa"/>
          </w:tcPr>
          <w:p w:rsidR="00BF3F4B" w:rsidRDefault="00BF3F4B">
            <w:pPr>
              <w:pStyle w:val="TableParagraph"/>
              <w:ind w:left="0"/>
              <w:rPr>
                <w:sz w:val="18"/>
              </w:rPr>
            </w:pPr>
          </w:p>
        </w:tc>
        <w:tc>
          <w:tcPr>
            <w:tcW w:w="3401" w:type="dxa"/>
          </w:tcPr>
          <w:p w:rsidR="00BF3F4B" w:rsidRDefault="00670C17">
            <w:pPr>
              <w:pStyle w:val="TableParagraph"/>
              <w:spacing w:line="223" w:lineRule="exact"/>
              <w:rPr>
                <w:sz w:val="20"/>
              </w:rPr>
            </w:pPr>
            <w:r>
              <w:rPr>
                <w:sz w:val="20"/>
              </w:rPr>
              <w:t>the second one of one foot hasn’t the</w:t>
            </w:r>
          </w:p>
          <w:p w:rsidR="00BF3F4B" w:rsidRDefault="00670C17">
            <w:pPr>
              <w:pStyle w:val="TableParagraph"/>
              <w:spacing w:line="217" w:lineRule="exact"/>
              <w:rPr>
                <w:sz w:val="20"/>
              </w:rPr>
            </w:pPr>
            <w:r>
              <w:rPr>
                <w:sz w:val="20"/>
              </w:rPr>
              <w:t>functions.</w:t>
            </w:r>
          </w:p>
        </w:tc>
        <w:tc>
          <w:tcPr>
            <w:tcW w:w="1135" w:type="dxa"/>
          </w:tcPr>
          <w:p w:rsidR="00BF3F4B" w:rsidRDefault="00BF3F4B">
            <w:pPr>
              <w:pStyle w:val="TableParagraph"/>
              <w:ind w:left="0"/>
              <w:rPr>
                <w:sz w:val="18"/>
              </w:rPr>
            </w:pPr>
          </w:p>
        </w:tc>
        <w:tc>
          <w:tcPr>
            <w:tcW w:w="5669" w:type="dxa"/>
          </w:tcPr>
          <w:p w:rsidR="00BF3F4B" w:rsidRDefault="00BF3F4B">
            <w:pPr>
              <w:pStyle w:val="TableParagraph"/>
              <w:ind w:left="0"/>
              <w:rPr>
                <w:sz w:val="18"/>
              </w:rPr>
            </w:pPr>
          </w:p>
        </w:tc>
        <w:tc>
          <w:tcPr>
            <w:tcW w:w="1985" w:type="dxa"/>
          </w:tcPr>
          <w:p w:rsidR="00BF3F4B" w:rsidRDefault="00BF3F4B">
            <w:pPr>
              <w:pStyle w:val="TableParagraph"/>
              <w:ind w:left="0"/>
              <w:rPr>
                <w:sz w:val="18"/>
              </w:rPr>
            </w:pPr>
          </w:p>
        </w:tc>
      </w:tr>
    </w:tbl>
    <w:p w:rsidR="00116683" w:rsidRDefault="00116683"/>
    <w:sectPr w:rsidR="00116683">
      <w:pgSz w:w="16840" w:h="11910" w:orient="landscape"/>
      <w:pgMar w:top="560" w:right="380" w:bottom="1120" w:left="520" w:header="0" w:footer="93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216" w:rsidRDefault="00C61216">
      <w:r>
        <w:separator/>
      </w:r>
    </w:p>
  </w:endnote>
  <w:endnote w:type="continuationSeparator" w:id="0">
    <w:p w:rsidR="00C61216" w:rsidRDefault="00C61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Noto Sans CJK JP Black">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UmePlus Gothic">
    <w:altName w:val="Calibri"/>
    <w:charset w:val="00"/>
    <w:family w:val="modern"/>
    <w:pitch w:val="fixed"/>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4B" w:rsidRDefault="00670C17">
    <w:pPr>
      <w:pStyle w:val="a3"/>
      <w:spacing w:line="14" w:lineRule="auto"/>
      <w:rPr>
        <w:b w:val="0"/>
        <w:sz w:val="20"/>
      </w:rPr>
    </w:pPr>
    <w:r>
      <w:rPr>
        <w:noProof/>
        <w:lang w:eastAsia="zh-TW"/>
      </w:rPr>
      <mc:AlternateContent>
        <mc:Choice Requires="wps">
          <w:drawing>
            <wp:anchor distT="0" distB="0" distL="114300" distR="114300" simplePos="0" relativeHeight="251657728" behindDoc="1" locked="0" layoutInCell="1" allowOverlap="1">
              <wp:simplePos x="0" y="0"/>
              <wp:positionH relativeFrom="page">
                <wp:posOffset>5299710</wp:posOffset>
              </wp:positionH>
              <wp:positionV relativeFrom="page">
                <wp:posOffset>6777990</wp:posOffset>
              </wp:positionV>
              <wp:extent cx="204470" cy="165735"/>
              <wp:effectExtent l="0" t="0" r="0" b="0"/>
              <wp:wrapNone/>
              <wp:docPr id="4"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3F4B" w:rsidRDefault="00670C17">
                          <w:pPr>
                            <w:spacing w:before="10"/>
                            <w:ind w:left="60"/>
                            <w:rPr>
                              <w:sz w:val="20"/>
                            </w:rPr>
                          </w:pPr>
                          <w:r>
                            <w:fldChar w:fldCharType="begin"/>
                          </w:r>
                          <w:r>
                            <w:rPr>
                              <w:sz w:val="20"/>
                            </w:rPr>
                            <w:instrText xml:space="preserve"> PAGE </w:instrText>
                          </w:r>
                          <w:r>
                            <w:fldChar w:fldCharType="separate"/>
                          </w:r>
                          <w:r w:rsidR="00C61216">
                            <w:rPr>
                              <w:noProof/>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1" o:spid="_x0000_s1027" type="#_x0000_t202" style="position:absolute;margin-left:417.3pt;margin-top:533.7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" filled="f" stroked="f">
              <v:path arrowok="t"/>
              <v:textbox inset="0,0,0,0">
                <w:txbxContent>
                  <w:p w:rsidR="00BF3F4B" w:rsidRDefault="00670C17">
                    <w:pPr>
                      <w:spacing w:before="10"/>
                      <w:ind w:left="60"/>
                      <w:rPr>
                        <w:sz w:val="20"/>
                      </w:rPr>
                    </w:pPr>
                    <w:r>
                      <w:fldChar w:fldCharType="begin"/>
                    </w:r>
                    <w:r>
                      <w:rPr>
                        <w:sz w:val="20"/>
                      </w:rPr>
                      <w:instrText xml:space="preserve"> PAGE </w:instrText>
                    </w:r>
                    <w:r>
                      <w:fldChar w:fldCharType="separate"/>
                    </w:r>
                    <w:r w:rsidR="00C61216">
                      <w:rPr>
                        <w:noProof/>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216" w:rsidRDefault="00C61216">
      <w:r>
        <w:separator/>
      </w:r>
    </w:p>
  </w:footnote>
  <w:footnote w:type="continuationSeparator" w:id="0">
    <w:p w:rsidR="00C61216" w:rsidRDefault="00C612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50427"/>
    <w:multiLevelType w:val="hybridMultilevel"/>
    <w:tmpl w:val="FFFFFFFF"/>
    <w:lvl w:ilvl="0" w:tplc="FBD0F148">
      <w:start w:val="2"/>
      <w:numFmt w:val="lowerLetter"/>
      <w:lvlText w:val="%1."/>
      <w:lvlJc w:val="left"/>
      <w:pPr>
        <w:ind w:left="713" w:hanging="219"/>
        <w:jc w:val="left"/>
      </w:pPr>
      <w:rPr>
        <w:rFonts w:ascii="Times New Roman" w:eastAsia="Times New Roman" w:hAnsi="Times New Roman" w:cs="Times New Roman" w:hint="default"/>
        <w:spacing w:val="0"/>
        <w:w w:val="99"/>
        <w:sz w:val="20"/>
        <w:szCs w:val="20"/>
        <w:lang w:val="en-US" w:eastAsia="en-US" w:bidi="ar-SA"/>
      </w:rPr>
    </w:lvl>
    <w:lvl w:ilvl="1" w:tplc="FF10ABC4">
      <w:numFmt w:val="bullet"/>
      <w:lvlText w:val="•"/>
      <w:lvlJc w:val="left"/>
      <w:pPr>
        <w:ind w:left="1213" w:hanging="219"/>
      </w:pPr>
      <w:rPr>
        <w:rFonts w:hint="default"/>
        <w:lang w:val="en-US" w:eastAsia="en-US" w:bidi="ar-SA"/>
      </w:rPr>
    </w:lvl>
    <w:lvl w:ilvl="2" w:tplc="F4CA9BBE">
      <w:numFmt w:val="bullet"/>
      <w:lvlText w:val="•"/>
      <w:lvlJc w:val="left"/>
      <w:pPr>
        <w:ind w:left="1707" w:hanging="219"/>
      </w:pPr>
      <w:rPr>
        <w:rFonts w:hint="default"/>
        <w:lang w:val="en-US" w:eastAsia="en-US" w:bidi="ar-SA"/>
      </w:rPr>
    </w:lvl>
    <w:lvl w:ilvl="3" w:tplc="340032AE">
      <w:numFmt w:val="bullet"/>
      <w:lvlText w:val="•"/>
      <w:lvlJc w:val="left"/>
      <w:pPr>
        <w:ind w:left="2201" w:hanging="219"/>
      </w:pPr>
      <w:rPr>
        <w:rFonts w:hint="default"/>
        <w:lang w:val="en-US" w:eastAsia="en-US" w:bidi="ar-SA"/>
      </w:rPr>
    </w:lvl>
    <w:lvl w:ilvl="4" w:tplc="A10CDDA4">
      <w:numFmt w:val="bullet"/>
      <w:lvlText w:val="•"/>
      <w:lvlJc w:val="left"/>
      <w:pPr>
        <w:ind w:left="2695" w:hanging="219"/>
      </w:pPr>
      <w:rPr>
        <w:rFonts w:hint="default"/>
        <w:lang w:val="en-US" w:eastAsia="en-US" w:bidi="ar-SA"/>
      </w:rPr>
    </w:lvl>
    <w:lvl w:ilvl="5" w:tplc="73ECA1EE">
      <w:numFmt w:val="bullet"/>
      <w:lvlText w:val="•"/>
      <w:lvlJc w:val="left"/>
      <w:pPr>
        <w:ind w:left="3189" w:hanging="219"/>
      </w:pPr>
      <w:rPr>
        <w:rFonts w:hint="default"/>
        <w:lang w:val="en-US" w:eastAsia="en-US" w:bidi="ar-SA"/>
      </w:rPr>
    </w:lvl>
    <w:lvl w:ilvl="6" w:tplc="AE1E4A62">
      <w:numFmt w:val="bullet"/>
      <w:lvlText w:val="•"/>
      <w:lvlJc w:val="left"/>
      <w:pPr>
        <w:ind w:left="3683" w:hanging="219"/>
      </w:pPr>
      <w:rPr>
        <w:rFonts w:hint="default"/>
        <w:lang w:val="en-US" w:eastAsia="en-US" w:bidi="ar-SA"/>
      </w:rPr>
    </w:lvl>
    <w:lvl w:ilvl="7" w:tplc="E2E4CD58">
      <w:numFmt w:val="bullet"/>
      <w:lvlText w:val="•"/>
      <w:lvlJc w:val="left"/>
      <w:pPr>
        <w:ind w:left="4177" w:hanging="219"/>
      </w:pPr>
      <w:rPr>
        <w:rFonts w:hint="default"/>
        <w:lang w:val="en-US" w:eastAsia="en-US" w:bidi="ar-SA"/>
      </w:rPr>
    </w:lvl>
    <w:lvl w:ilvl="8" w:tplc="5F326D72">
      <w:numFmt w:val="bullet"/>
      <w:lvlText w:val="•"/>
      <w:lvlJc w:val="left"/>
      <w:pPr>
        <w:ind w:left="4671" w:hanging="219"/>
      </w:pPr>
      <w:rPr>
        <w:rFonts w:hint="default"/>
        <w:lang w:val="en-US" w:eastAsia="en-US" w:bidi="ar-SA"/>
      </w:rPr>
    </w:lvl>
  </w:abstractNum>
  <w:abstractNum w:abstractNumId="1">
    <w:nsid w:val="04306118"/>
    <w:multiLevelType w:val="hybridMultilevel"/>
    <w:tmpl w:val="FFFFFFFF"/>
    <w:lvl w:ilvl="0" w:tplc="639E0E92">
      <w:start w:val="4"/>
      <w:numFmt w:val="decimal"/>
      <w:lvlText w:val="%1."/>
      <w:lvlJc w:val="left"/>
      <w:pPr>
        <w:ind w:left="309" w:hanging="201"/>
        <w:jc w:val="left"/>
      </w:pPr>
      <w:rPr>
        <w:rFonts w:ascii="Times New Roman" w:eastAsia="Times New Roman" w:hAnsi="Times New Roman" w:cs="Times New Roman" w:hint="default"/>
        <w:spacing w:val="0"/>
        <w:w w:val="99"/>
        <w:sz w:val="20"/>
        <w:szCs w:val="20"/>
        <w:lang w:val="en-US" w:eastAsia="en-US" w:bidi="ar-SA"/>
      </w:rPr>
    </w:lvl>
    <w:lvl w:ilvl="1" w:tplc="5CAA3B50">
      <w:numFmt w:val="bullet"/>
      <w:lvlText w:val="•"/>
      <w:lvlJc w:val="left"/>
      <w:pPr>
        <w:ind w:left="835" w:hanging="201"/>
      </w:pPr>
      <w:rPr>
        <w:rFonts w:hint="default"/>
        <w:lang w:val="en-US" w:eastAsia="en-US" w:bidi="ar-SA"/>
      </w:rPr>
    </w:lvl>
    <w:lvl w:ilvl="2" w:tplc="C2D2937C">
      <w:numFmt w:val="bullet"/>
      <w:lvlText w:val="•"/>
      <w:lvlJc w:val="left"/>
      <w:pPr>
        <w:ind w:left="1371" w:hanging="201"/>
      </w:pPr>
      <w:rPr>
        <w:rFonts w:hint="default"/>
        <w:lang w:val="en-US" w:eastAsia="en-US" w:bidi="ar-SA"/>
      </w:rPr>
    </w:lvl>
    <w:lvl w:ilvl="3" w:tplc="822EA10A">
      <w:numFmt w:val="bullet"/>
      <w:lvlText w:val="•"/>
      <w:lvlJc w:val="left"/>
      <w:pPr>
        <w:ind w:left="1907" w:hanging="201"/>
      </w:pPr>
      <w:rPr>
        <w:rFonts w:hint="default"/>
        <w:lang w:val="en-US" w:eastAsia="en-US" w:bidi="ar-SA"/>
      </w:rPr>
    </w:lvl>
    <w:lvl w:ilvl="4" w:tplc="8370ECF0">
      <w:numFmt w:val="bullet"/>
      <w:lvlText w:val="•"/>
      <w:lvlJc w:val="left"/>
      <w:pPr>
        <w:ind w:left="2443" w:hanging="201"/>
      </w:pPr>
      <w:rPr>
        <w:rFonts w:hint="default"/>
        <w:lang w:val="en-US" w:eastAsia="en-US" w:bidi="ar-SA"/>
      </w:rPr>
    </w:lvl>
    <w:lvl w:ilvl="5" w:tplc="3F44892A">
      <w:numFmt w:val="bullet"/>
      <w:lvlText w:val="•"/>
      <w:lvlJc w:val="left"/>
      <w:pPr>
        <w:ind w:left="2979" w:hanging="201"/>
      </w:pPr>
      <w:rPr>
        <w:rFonts w:hint="default"/>
        <w:lang w:val="en-US" w:eastAsia="en-US" w:bidi="ar-SA"/>
      </w:rPr>
    </w:lvl>
    <w:lvl w:ilvl="6" w:tplc="AEA434FE">
      <w:numFmt w:val="bullet"/>
      <w:lvlText w:val="•"/>
      <w:lvlJc w:val="left"/>
      <w:pPr>
        <w:ind w:left="3515" w:hanging="201"/>
      </w:pPr>
      <w:rPr>
        <w:rFonts w:hint="default"/>
        <w:lang w:val="en-US" w:eastAsia="en-US" w:bidi="ar-SA"/>
      </w:rPr>
    </w:lvl>
    <w:lvl w:ilvl="7" w:tplc="604E2314">
      <w:numFmt w:val="bullet"/>
      <w:lvlText w:val="•"/>
      <w:lvlJc w:val="left"/>
      <w:pPr>
        <w:ind w:left="4051" w:hanging="201"/>
      </w:pPr>
      <w:rPr>
        <w:rFonts w:hint="default"/>
        <w:lang w:val="en-US" w:eastAsia="en-US" w:bidi="ar-SA"/>
      </w:rPr>
    </w:lvl>
    <w:lvl w:ilvl="8" w:tplc="1B060EA2">
      <w:numFmt w:val="bullet"/>
      <w:lvlText w:val="•"/>
      <w:lvlJc w:val="left"/>
      <w:pPr>
        <w:ind w:left="4587" w:hanging="201"/>
      </w:pPr>
      <w:rPr>
        <w:rFonts w:hint="default"/>
        <w:lang w:val="en-US" w:eastAsia="en-US" w:bidi="ar-SA"/>
      </w:rPr>
    </w:lvl>
  </w:abstractNum>
  <w:abstractNum w:abstractNumId="2">
    <w:nsid w:val="04893D64"/>
    <w:multiLevelType w:val="hybridMultilevel"/>
    <w:tmpl w:val="FFFFFFFF"/>
    <w:lvl w:ilvl="0" w:tplc="A75A98A0">
      <w:start w:val="3"/>
      <w:numFmt w:val="decimal"/>
      <w:lvlText w:val="%1."/>
      <w:lvlJc w:val="left"/>
      <w:pPr>
        <w:ind w:left="348" w:hanging="240"/>
        <w:jc w:val="left"/>
      </w:pPr>
      <w:rPr>
        <w:rFonts w:ascii="Times New Roman" w:eastAsia="Times New Roman" w:hAnsi="Times New Roman" w:cs="Times New Roman" w:hint="default"/>
        <w:spacing w:val="0"/>
        <w:w w:val="99"/>
        <w:sz w:val="20"/>
        <w:szCs w:val="20"/>
        <w:lang w:val="en-US" w:eastAsia="en-US" w:bidi="ar-SA"/>
      </w:rPr>
    </w:lvl>
    <w:lvl w:ilvl="1" w:tplc="B4C0CAFE">
      <w:start w:val="1"/>
      <w:numFmt w:val="decimal"/>
      <w:lvlText w:val="(%2)"/>
      <w:lvlJc w:val="left"/>
      <w:pPr>
        <w:ind w:left="528" w:hanging="278"/>
        <w:jc w:val="left"/>
      </w:pPr>
      <w:rPr>
        <w:rFonts w:ascii="Times New Roman" w:eastAsia="Times New Roman" w:hAnsi="Times New Roman" w:cs="Times New Roman" w:hint="default"/>
        <w:w w:val="99"/>
        <w:sz w:val="20"/>
        <w:szCs w:val="20"/>
        <w:lang w:val="en-US" w:eastAsia="en-US" w:bidi="ar-SA"/>
      </w:rPr>
    </w:lvl>
    <w:lvl w:ilvl="2" w:tplc="F1840AFE">
      <w:numFmt w:val="bullet"/>
      <w:lvlText w:val="•"/>
      <w:lvlJc w:val="left"/>
      <w:pPr>
        <w:ind w:left="600" w:hanging="278"/>
      </w:pPr>
      <w:rPr>
        <w:rFonts w:hint="default"/>
        <w:lang w:val="en-US" w:eastAsia="en-US" w:bidi="ar-SA"/>
      </w:rPr>
    </w:lvl>
    <w:lvl w:ilvl="3" w:tplc="15C45844">
      <w:numFmt w:val="bullet"/>
      <w:lvlText w:val="•"/>
      <w:lvlJc w:val="left"/>
      <w:pPr>
        <w:ind w:left="1232" w:hanging="278"/>
      </w:pPr>
      <w:rPr>
        <w:rFonts w:hint="default"/>
        <w:lang w:val="en-US" w:eastAsia="en-US" w:bidi="ar-SA"/>
      </w:rPr>
    </w:lvl>
    <w:lvl w:ilvl="4" w:tplc="B096D9DA">
      <w:numFmt w:val="bullet"/>
      <w:lvlText w:val="•"/>
      <w:lvlJc w:val="left"/>
      <w:pPr>
        <w:ind w:left="1864" w:hanging="278"/>
      </w:pPr>
      <w:rPr>
        <w:rFonts w:hint="default"/>
        <w:lang w:val="en-US" w:eastAsia="en-US" w:bidi="ar-SA"/>
      </w:rPr>
    </w:lvl>
    <w:lvl w:ilvl="5" w:tplc="317CC9C6">
      <w:numFmt w:val="bullet"/>
      <w:lvlText w:val="•"/>
      <w:lvlJc w:val="left"/>
      <w:pPr>
        <w:ind w:left="2497" w:hanging="278"/>
      </w:pPr>
      <w:rPr>
        <w:rFonts w:hint="default"/>
        <w:lang w:val="en-US" w:eastAsia="en-US" w:bidi="ar-SA"/>
      </w:rPr>
    </w:lvl>
    <w:lvl w:ilvl="6" w:tplc="6D7A7C64">
      <w:numFmt w:val="bullet"/>
      <w:lvlText w:val="•"/>
      <w:lvlJc w:val="left"/>
      <w:pPr>
        <w:ind w:left="3129" w:hanging="278"/>
      </w:pPr>
      <w:rPr>
        <w:rFonts w:hint="default"/>
        <w:lang w:val="en-US" w:eastAsia="en-US" w:bidi="ar-SA"/>
      </w:rPr>
    </w:lvl>
    <w:lvl w:ilvl="7" w:tplc="69A0988E">
      <w:numFmt w:val="bullet"/>
      <w:lvlText w:val="•"/>
      <w:lvlJc w:val="left"/>
      <w:pPr>
        <w:ind w:left="3761" w:hanging="278"/>
      </w:pPr>
      <w:rPr>
        <w:rFonts w:hint="default"/>
        <w:lang w:val="en-US" w:eastAsia="en-US" w:bidi="ar-SA"/>
      </w:rPr>
    </w:lvl>
    <w:lvl w:ilvl="8" w:tplc="EB0257A4">
      <w:numFmt w:val="bullet"/>
      <w:lvlText w:val="•"/>
      <w:lvlJc w:val="left"/>
      <w:pPr>
        <w:ind w:left="4394" w:hanging="278"/>
      </w:pPr>
      <w:rPr>
        <w:rFonts w:hint="default"/>
        <w:lang w:val="en-US" w:eastAsia="en-US" w:bidi="ar-SA"/>
      </w:rPr>
    </w:lvl>
  </w:abstractNum>
  <w:abstractNum w:abstractNumId="3">
    <w:nsid w:val="04E20332"/>
    <w:multiLevelType w:val="hybridMultilevel"/>
    <w:tmpl w:val="FFFFFFFF"/>
    <w:lvl w:ilvl="0" w:tplc="76A6635E">
      <w:start w:val="1"/>
      <w:numFmt w:val="decimal"/>
      <w:lvlText w:val="%1."/>
      <w:lvlJc w:val="left"/>
      <w:pPr>
        <w:ind w:left="314" w:hanging="207"/>
        <w:jc w:val="left"/>
      </w:pPr>
      <w:rPr>
        <w:rFonts w:ascii="Times New Roman" w:eastAsia="Times New Roman" w:hAnsi="Times New Roman" w:cs="Times New Roman" w:hint="default"/>
        <w:spacing w:val="0"/>
        <w:w w:val="99"/>
        <w:sz w:val="20"/>
        <w:szCs w:val="20"/>
        <w:lang w:val="en-US" w:eastAsia="en-US" w:bidi="ar-SA"/>
      </w:rPr>
    </w:lvl>
    <w:lvl w:ilvl="1" w:tplc="740A3364">
      <w:numFmt w:val="bullet"/>
      <w:lvlText w:val="•"/>
      <w:lvlJc w:val="left"/>
      <w:pPr>
        <w:ind w:left="853" w:hanging="207"/>
      </w:pPr>
      <w:rPr>
        <w:rFonts w:hint="default"/>
        <w:lang w:val="en-US" w:eastAsia="en-US" w:bidi="ar-SA"/>
      </w:rPr>
    </w:lvl>
    <w:lvl w:ilvl="2" w:tplc="D6981630">
      <w:numFmt w:val="bullet"/>
      <w:lvlText w:val="•"/>
      <w:lvlJc w:val="left"/>
      <w:pPr>
        <w:ind w:left="1387" w:hanging="207"/>
      </w:pPr>
      <w:rPr>
        <w:rFonts w:hint="default"/>
        <w:lang w:val="en-US" w:eastAsia="en-US" w:bidi="ar-SA"/>
      </w:rPr>
    </w:lvl>
    <w:lvl w:ilvl="3" w:tplc="A3289F72">
      <w:numFmt w:val="bullet"/>
      <w:lvlText w:val="•"/>
      <w:lvlJc w:val="left"/>
      <w:pPr>
        <w:ind w:left="1921" w:hanging="207"/>
      </w:pPr>
      <w:rPr>
        <w:rFonts w:hint="default"/>
        <w:lang w:val="en-US" w:eastAsia="en-US" w:bidi="ar-SA"/>
      </w:rPr>
    </w:lvl>
    <w:lvl w:ilvl="4" w:tplc="834A2220">
      <w:numFmt w:val="bullet"/>
      <w:lvlText w:val="•"/>
      <w:lvlJc w:val="left"/>
      <w:pPr>
        <w:ind w:left="2455" w:hanging="207"/>
      </w:pPr>
      <w:rPr>
        <w:rFonts w:hint="default"/>
        <w:lang w:val="en-US" w:eastAsia="en-US" w:bidi="ar-SA"/>
      </w:rPr>
    </w:lvl>
    <w:lvl w:ilvl="5" w:tplc="8314F578">
      <w:numFmt w:val="bullet"/>
      <w:lvlText w:val="•"/>
      <w:lvlJc w:val="left"/>
      <w:pPr>
        <w:ind w:left="2989" w:hanging="207"/>
      </w:pPr>
      <w:rPr>
        <w:rFonts w:hint="default"/>
        <w:lang w:val="en-US" w:eastAsia="en-US" w:bidi="ar-SA"/>
      </w:rPr>
    </w:lvl>
    <w:lvl w:ilvl="6" w:tplc="9A3EBB48">
      <w:numFmt w:val="bullet"/>
      <w:lvlText w:val="•"/>
      <w:lvlJc w:val="left"/>
      <w:pPr>
        <w:ind w:left="3523" w:hanging="207"/>
      </w:pPr>
      <w:rPr>
        <w:rFonts w:hint="default"/>
        <w:lang w:val="en-US" w:eastAsia="en-US" w:bidi="ar-SA"/>
      </w:rPr>
    </w:lvl>
    <w:lvl w:ilvl="7" w:tplc="3348D9D0">
      <w:numFmt w:val="bullet"/>
      <w:lvlText w:val="•"/>
      <w:lvlJc w:val="left"/>
      <w:pPr>
        <w:ind w:left="4057" w:hanging="207"/>
      </w:pPr>
      <w:rPr>
        <w:rFonts w:hint="default"/>
        <w:lang w:val="en-US" w:eastAsia="en-US" w:bidi="ar-SA"/>
      </w:rPr>
    </w:lvl>
    <w:lvl w:ilvl="8" w:tplc="7AE64B3E">
      <w:numFmt w:val="bullet"/>
      <w:lvlText w:val="•"/>
      <w:lvlJc w:val="left"/>
      <w:pPr>
        <w:ind w:left="4591" w:hanging="207"/>
      </w:pPr>
      <w:rPr>
        <w:rFonts w:hint="default"/>
        <w:lang w:val="en-US" w:eastAsia="en-US" w:bidi="ar-SA"/>
      </w:rPr>
    </w:lvl>
  </w:abstractNum>
  <w:abstractNum w:abstractNumId="4">
    <w:nsid w:val="05704842"/>
    <w:multiLevelType w:val="hybridMultilevel"/>
    <w:tmpl w:val="FFFFFFFF"/>
    <w:lvl w:ilvl="0" w:tplc="A0A8F2D4">
      <w:start w:val="10"/>
      <w:numFmt w:val="decimal"/>
      <w:lvlText w:val="%1."/>
      <w:lvlJc w:val="left"/>
      <w:pPr>
        <w:ind w:left="468" w:hanging="360"/>
        <w:jc w:val="left"/>
      </w:pPr>
      <w:rPr>
        <w:rFonts w:ascii="Times New Roman" w:eastAsia="Times New Roman" w:hAnsi="Times New Roman" w:cs="Times New Roman" w:hint="default"/>
        <w:spacing w:val="0"/>
        <w:w w:val="99"/>
        <w:sz w:val="20"/>
        <w:szCs w:val="20"/>
        <w:lang w:val="en-US" w:eastAsia="en-US" w:bidi="ar-SA"/>
      </w:rPr>
    </w:lvl>
    <w:lvl w:ilvl="1" w:tplc="470E6EEE">
      <w:start w:val="1"/>
      <w:numFmt w:val="decimal"/>
      <w:lvlText w:val="(%2)"/>
      <w:lvlJc w:val="left"/>
      <w:pPr>
        <w:ind w:left="602" w:hanging="346"/>
        <w:jc w:val="left"/>
      </w:pPr>
      <w:rPr>
        <w:rFonts w:ascii="Times New Roman" w:eastAsia="Times New Roman" w:hAnsi="Times New Roman" w:cs="Times New Roman" w:hint="default"/>
        <w:w w:val="99"/>
        <w:sz w:val="20"/>
        <w:szCs w:val="20"/>
        <w:lang w:val="en-US" w:eastAsia="en-US" w:bidi="ar-SA"/>
      </w:rPr>
    </w:lvl>
    <w:lvl w:ilvl="2" w:tplc="FD3CAC7A">
      <w:numFmt w:val="bullet"/>
      <w:lvlText w:val="•"/>
      <w:lvlJc w:val="left"/>
      <w:pPr>
        <w:ind w:left="1162" w:hanging="346"/>
      </w:pPr>
      <w:rPr>
        <w:rFonts w:hint="default"/>
        <w:lang w:val="en-US" w:eastAsia="en-US" w:bidi="ar-SA"/>
      </w:rPr>
    </w:lvl>
    <w:lvl w:ilvl="3" w:tplc="608AFBC6">
      <w:numFmt w:val="bullet"/>
      <w:lvlText w:val="•"/>
      <w:lvlJc w:val="left"/>
      <w:pPr>
        <w:ind w:left="1724" w:hanging="346"/>
      </w:pPr>
      <w:rPr>
        <w:rFonts w:hint="default"/>
        <w:lang w:val="en-US" w:eastAsia="en-US" w:bidi="ar-SA"/>
      </w:rPr>
    </w:lvl>
    <w:lvl w:ilvl="4" w:tplc="679E7034">
      <w:numFmt w:val="bullet"/>
      <w:lvlText w:val="•"/>
      <w:lvlJc w:val="left"/>
      <w:pPr>
        <w:ind w:left="2286" w:hanging="346"/>
      </w:pPr>
      <w:rPr>
        <w:rFonts w:hint="default"/>
        <w:lang w:val="en-US" w:eastAsia="en-US" w:bidi="ar-SA"/>
      </w:rPr>
    </w:lvl>
    <w:lvl w:ilvl="5" w:tplc="E2C4FFCC">
      <w:numFmt w:val="bullet"/>
      <w:lvlText w:val="•"/>
      <w:lvlJc w:val="left"/>
      <w:pPr>
        <w:ind w:left="2848" w:hanging="346"/>
      </w:pPr>
      <w:rPr>
        <w:rFonts w:hint="default"/>
        <w:lang w:val="en-US" w:eastAsia="en-US" w:bidi="ar-SA"/>
      </w:rPr>
    </w:lvl>
    <w:lvl w:ilvl="6" w:tplc="E6CA61F8">
      <w:numFmt w:val="bullet"/>
      <w:lvlText w:val="•"/>
      <w:lvlJc w:val="left"/>
      <w:pPr>
        <w:ind w:left="3410" w:hanging="346"/>
      </w:pPr>
      <w:rPr>
        <w:rFonts w:hint="default"/>
        <w:lang w:val="en-US" w:eastAsia="en-US" w:bidi="ar-SA"/>
      </w:rPr>
    </w:lvl>
    <w:lvl w:ilvl="7" w:tplc="C99614D8">
      <w:numFmt w:val="bullet"/>
      <w:lvlText w:val="•"/>
      <w:lvlJc w:val="left"/>
      <w:pPr>
        <w:ind w:left="3972" w:hanging="346"/>
      </w:pPr>
      <w:rPr>
        <w:rFonts w:hint="default"/>
        <w:lang w:val="en-US" w:eastAsia="en-US" w:bidi="ar-SA"/>
      </w:rPr>
    </w:lvl>
    <w:lvl w:ilvl="8" w:tplc="E15E78DE">
      <w:numFmt w:val="bullet"/>
      <w:lvlText w:val="•"/>
      <w:lvlJc w:val="left"/>
      <w:pPr>
        <w:ind w:left="4534" w:hanging="346"/>
      </w:pPr>
      <w:rPr>
        <w:rFonts w:hint="default"/>
        <w:lang w:val="en-US" w:eastAsia="en-US" w:bidi="ar-SA"/>
      </w:rPr>
    </w:lvl>
  </w:abstractNum>
  <w:abstractNum w:abstractNumId="5">
    <w:nsid w:val="05BF3101"/>
    <w:multiLevelType w:val="hybridMultilevel"/>
    <w:tmpl w:val="FFFFFFFF"/>
    <w:lvl w:ilvl="0" w:tplc="72908D92">
      <w:start w:val="2"/>
      <w:numFmt w:val="decimal"/>
      <w:lvlText w:val="%1."/>
      <w:lvlJc w:val="left"/>
      <w:pPr>
        <w:ind w:left="314" w:hanging="207"/>
        <w:jc w:val="left"/>
      </w:pPr>
      <w:rPr>
        <w:rFonts w:ascii="Times New Roman" w:eastAsia="Times New Roman" w:hAnsi="Times New Roman" w:cs="Times New Roman" w:hint="default"/>
        <w:spacing w:val="0"/>
        <w:w w:val="99"/>
        <w:sz w:val="20"/>
        <w:szCs w:val="20"/>
        <w:lang w:val="en-US" w:eastAsia="en-US" w:bidi="ar-SA"/>
      </w:rPr>
    </w:lvl>
    <w:lvl w:ilvl="1" w:tplc="9F82B8E6">
      <w:start w:val="1"/>
      <w:numFmt w:val="decimal"/>
      <w:lvlText w:val="(%2)"/>
      <w:lvlJc w:val="left"/>
      <w:pPr>
        <w:ind w:left="674" w:hanging="360"/>
        <w:jc w:val="left"/>
      </w:pPr>
      <w:rPr>
        <w:rFonts w:ascii="Times New Roman" w:eastAsia="Times New Roman" w:hAnsi="Times New Roman" w:cs="Times New Roman" w:hint="default"/>
        <w:w w:val="99"/>
        <w:sz w:val="20"/>
        <w:szCs w:val="20"/>
        <w:lang w:val="en-US" w:eastAsia="en-US" w:bidi="ar-SA"/>
      </w:rPr>
    </w:lvl>
    <w:lvl w:ilvl="2" w:tplc="CD4C5142">
      <w:start w:val="1"/>
      <w:numFmt w:val="lowerLetter"/>
      <w:lvlText w:val="%3."/>
      <w:lvlJc w:val="left"/>
      <w:pPr>
        <w:ind w:left="854" w:hanging="296"/>
        <w:jc w:val="left"/>
      </w:pPr>
      <w:rPr>
        <w:rFonts w:ascii="Times New Roman" w:eastAsia="Times New Roman" w:hAnsi="Times New Roman" w:cs="Times New Roman" w:hint="default"/>
        <w:w w:val="99"/>
        <w:sz w:val="20"/>
        <w:szCs w:val="20"/>
        <w:lang w:val="en-US" w:eastAsia="en-US" w:bidi="ar-SA"/>
      </w:rPr>
    </w:lvl>
    <w:lvl w:ilvl="3" w:tplc="C6A676A6">
      <w:numFmt w:val="bullet"/>
      <w:lvlText w:val="•"/>
      <w:lvlJc w:val="left"/>
      <w:pPr>
        <w:ind w:left="1459" w:hanging="296"/>
      </w:pPr>
      <w:rPr>
        <w:rFonts w:hint="default"/>
        <w:lang w:val="en-US" w:eastAsia="en-US" w:bidi="ar-SA"/>
      </w:rPr>
    </w:lvl>
    <w:lvl w:ilvl="4" w:tplc="5D6E996C">
      <w:numFmt w:val="bullet"/>
      <w:lvlText w:val="•"/>
      <w:lvlJc w:val="left"/>
      <w:pPr>
        <w:ind w:left="2059" w:hanging="296"/>
      </w:pPr>
      <w:rPr>
        <w:rFonts w:hint="default"/>
        <w:lang w:val="en-US" w:eastAsia="en-US" w:bidi="ar-SA"/>
      </w:rPr>
    </w:lvl>
    <w:lvl w:ilvl="5" w:tplc="3D72C206">
      <w:numFmt w:val="bullet"/>
      <w:lvlText w:val="•"/>
      <w:lvlJc w:val="left"/>
      <w:pPr>
        <w:ind w:left="2659" w:hanging="296"/>
      </w:pPr>
      <w:rPr>
        <w:rFonts w:hint="default"/>
        <w:lang w:val="en-US" w:eastAsia="en-US" w:bidi="ar-SA"/>
      </w:rPr>
    </w:lvl>
    <w:lvl w:ilvl="6" w:tplc="D5246D46">
      <w:numFmt w:val="bullet"/>
      <w:lvlText w:val="•"/>
      <w:lvlJc w:val="left"/>
      <w:pPr>
        <w:ind w:left="3259" w:hanging="296"/>
      </w:pPr>
      <w:rPr>
        <w:rFonts w:hint="default"/>
        <w:lang w:val="en-US" w:eastAsia="en-US" w:bidi="ar-SA"/>
      </w:rPr>
    </w:lvl>
    <w:lvl w:ilvl="7" w:tplc="830626A4">
      <w:numFmt w:val="bullet"/>
      <w:lvlText w:val="•"/>
      <w:lvlJc w:val="left"/>
      <w:pPr>
        <w:ind w:left="3859" w:hanging="296"/>
      </w:pPr>
      <w:rPr>
        <w:rFonts w:hint="default"/>
        <w:lang w:val="en-US" w:eastAsia="en-US" w:bidi="ar-SA"/>
      </w:rPr>
    </w:lvl>
    <w:lvl w:ilvl="8" w:tplc="E0967464">
      <w:numFmt w:val="bullet"/>
      <w:lvlText w:val="•"/>
      <w:lvlJc w:val="left"/>
      <w:pPr>
        <w:ind w:left="4459" w:hanging="296"/>
      </w:pPr>
      <w:rPr>
        <w:rFonts w:hint="default"/>
        <w:lang w:val="en-US" w:eastAsia="en-US" w:bidi="ar-SA"/>
      </w:rPr>
    </w:lvl>
  </w:abstractNum>
  <w:abstractNum w:abstractNumId="6">
    <w:nsid w:val="07672531"/>
    <w:multiLevelType w:val="hybridMultilevel"/>
    <w:tmpl w:val="FFFFFFFF"/>
    <w:lvl w:ilvl="0" w:tplc="F8DC92CE">
      <w:start w:val="9"/>
      <w:numFmt w:val="decimal"/>
      <w:lvlText w:val="%1."/>
      <w:lvlJc w:val="left"/>
      <w:pPr>
        <w:ind w:left="233" w:hanging="152"/>
        <w:jc w:val="left"/>
      </w:pPr>
      <w:rPr>
        <w:rFonts w:ascii="Times New Roman" w:eastAsia="Times New Roman" w:hAnsi="Times New Roman" w:cs="Times New Roman" w:hint="default"/>
        <w:spacing w:val="0"/>
        <w:w w:val="99"/>
        <w:sz w:val="18"/>
        <w:szCs w:val="18"/>
        <w:lang w:val="en-US" w:eastAsia="en-US" w:bidi="ar-SA"/>
      </w:rPr>
    </w:lvl>
    <w:lvl w:ilvl="1" w:tplc="52921A3E">
      <w:numFmt w:val="bullet"/>
      <w:lvlText w:val="•"/>
      <w:lvlJc w:val="left"/>
      <w:pPr>
        <w:ind w:left="781" w:hanging="152"/>
      </w:pPr>
      <w:rPr>
        <w:rFonts w:hint="default"/>
        <w:lang w:val="en-US" w:eastAsia="en-US" w:bidi="ar-SA"/>
      </w:rPr>
    </w:lvl>
    <w:lvl w:ilvl="2" w:tplc="2A44B71A">
      <w:numFmt w:val="bullet"/>
      <w:lvlText w:val="•"/>
      <w:lvlJc w:val="left"/>
      <w:pPr>
        <w:ind w:left="1323" w:hanging="152"/>
      </w:pPr>
      <w:rPr>
        <w:rFonts w:hint="default"/>
        <w:lang w:val="en-US" w:eastAsia="en-US" w:bidi="ar-SA"/>
      </w:rPr>
    </w:lvl>
    <w:lvl w:ilvl="3" w:tplc="E3746A40">
      <w:numFmt w:val="bullet"/>
      <w:lvlText w:val="•"/>
      <w:lvlJc w:val="left"/>
      <w:pPr>
        <w:ind w:left="1865" w:hanging="152"/>
      </w:pPr>
      <w:rPr>
        <w:rFonts w:hint="default"/>
        <w:lang w:val="en-US" w:eastAsia="en-US" w:bidi="ar-SA"/>
      </w:rPr>
    </w:lvl>
    <w:lvl w:ilvl="4" w:tplc="91EA23CC">
      <w:numFmt w:val="bullet"/>
      <w:lvlText w:val="•"/>
      <w:lvlJc w:val="left"/>
      <w:pPr>
        <w:ind w:left="2407" w:hanging="152"/>
      </w:pPr>
      <w:rPr>
        <w:rFonts w:hint="default"/>
        <w:lang w:val="en-US" w:eastAsia="en-US" w:bidi="ar-SA"/>
      </w:rPr>
    </w:lvl>
    <w:lvl w:ilvl="5" w:tplc="AA2AA6CA">
      <w:numFmt w:val="bullet"/>
      <w:lvlText w:val="•"/>
      <w:lvlJc w:val="left"/>
      <w:pPr>
        <w:ind w:left="2949" w:hanging="152"/>
      </w:pPr>
      <w:rPr>
        <w:rFonts w:hint="default"/>
        <w:lang w:val="en-US" w:eastAsia="en-US" w:bidi="ar-SA"/>
      </w:rPr>
    </w:lvl>
    <w:lvl w:ilvl="6" w:tplc="1E2AA7D6">
      <w:numFmt w:val="bullet"/>
      <w:lvlText w:val="•"/>
      <w:lvlJc w:val="left"/>
      <w:pPr>
        <w:ind w:left="3491" w:hanging="152"/>
      </w:pPr>
      <w:rPr>
        <w:rFonts w:hint="default"/>
        <w:lang w:val="en-US" w:eastAsia="en-US" w:bidi="ar-SA"/>
      </w:rPr>
    </w:lvl>
    <w:lvl w:ilvl="7" w:tplc="472A822E">
      <w:numFmt w:val="bullet"/>
      <w:lvlText w:val="•"/>
      <w:lvlJc w:val="left"/>
      <w:pPr>
        <w:ind w:left="4033" w:hanging="152"/>
      </w:pPr>
      <w:rPr>
        <w:rFonts w:hint="default"/>
        <w:lang w:val="en-US" w:eastAsia="en-US" w:bidi="ar-SA"/>
      </w:rPr>
    </w:lvl>
    <w:lvl w:ilvl="8" w:tplc="C6B46D96">
      <w:numFmt w:val="bullet"/>
      <w:lvlText w:val="•"/>
      <w:lvlJc w:val="left"/>
      <w:pPr>
        <w:ind w:left="4575" w:hanging="152"/>
      </w:pPr>
      <w:rPr>
        <w:rFonts w:hint="default"/>
        <w:lang w:val="en-US" w:eastAsia="en-US" w:bidi="ar-SA"/>
      </w:rPr>
    </w:lvl>
  </w:abstractNum>
  <w:abstractNum w:abstractNumId="7">
    <w:nsid w:val="0D4F4DE3"/>
    <w:multiLevelType w:val="hybridMultilevel"/>
    <w:tmpl w:val="FFFFFFFF"/>
    <w:lvl w:ilvl="0" w:tplc="7C4AA32A">
      <w:start w:val="1"/>
      <w:numFmt w:val="decimal"/>
      <w:lvlText w:val="%1."/>
      <w:lvlJc w:val="left"/>
      <w:pPr>
        <w:ind w:left="341" w:hanging="233"/>
        <w:jc w:val="left"/>
      </w:pPr>
      <w:rPr>
        <w:rFonts w:ascii="Times New Roman" w:eastAsia="Times New Roman" w:hAnsi="Times New Roman" w:cs="Times New Roman" w:hint="default"/>
        <w:spacing w:val="0"/>
        <w:w w:val="99"/>
        <w:sz w:val="20"/>
        <w:szCs w:val="20"/>
        <w:lang w:val="en-US" w:eastAsia="en-US" w:bidi="ar-SA"/>
      </w:rPr>
    </w:lvl>
    <w:lvl w:ilvl="1" w:tplc="FFCAA8FC">
      <w:numFmt w:val="bullet"/>
      <w:lvlText w:val="•"/>
      <w:lvlJc w:val="left"/>
      <w:pPr>
        <w:ind w:left="871" w:hanging="233"/>
      </w:pPr>
      <w:rPr>
        <w:rFonts w:hint="default"/>
        <w:lang w:val="en-US" w:eastAsia="en-US" w:bidi="ar-SA"/>
      </w:rPr>
    </w:lvl>
    <w:lvl w:ilvl="2" w:tplc="4C38527A">
      <w:numFmt w:val="bullet"/>
      <w:lvlText w:val="•"/>
      <w:lvlJc w:val="left"/>
      <w:pPr>
        <w:ind w:left="1403" w:hanging="233"/>
      </w:pPr>
      <w:rPr>
        <w:rFonts w:hint="default"/>
        <w:lang w:val="en-US" w:eastAsia="en-US" w:bidi="ar-SA"/>
      </w:rPr>
    </w:lvl>
    <w:lvl w:ilvl="3" w:tplc="63CE4586">
      <w:numFmt w:val="bullet"/>
      <w:lvlText w:val="•"/>
      <w:lvlJc w:val="left"/>
      <w:pPr>
        <w:ind w:left="1935" w:hanging="233"/>
      </w:pPr>
      <w:rPr>
        <w:rFonts w:hint="default"/>
        <w:lang w:val="en-US" w:eastAsia="en-US" w:bidi="ar-SA"/>
      </w:rPr>
    </w:lvl>
    <w:lvl w:ilvl="4" w:tplc="7E9807D8">
      <w:numFmt w:val="bullet"/>
      <w:lvlText w:val="•"/>
      <w:lvlJc w:val="left"/>
      <w:pPr>
        <w:ind w:left="2467" w:hanging="233"/>
      </w:pPr>
      <w:rPr>
        <w:rFonts w:hint="default"/>
        <w:lang w:val="en-US" w:eastAsia="en-US" w:bidi="ar-SA"/>
      </w:rPr>
    </w:lvl>
    <w:lvl w:ilvl="5" w:tplc="48B4AC74">
      <w:numFmt w:val="bullet"/>
      <w:lvlText w:val="•"/>
      <w:lvlJc w:val="left"/>
      <w:pPr>
        <w:ind w:left="2999" w:hanging="233"/>
      </w:pPr>
      <w:rPr>
        <w:rFonts w:hint="default"/>
        <w:lang w:val="en-US" w:eastAsia="en-US" w:bidi="ar-SA"/>
      </w:rPr>
    </w:lvl>
    <w:lvl w:ilvl="6" w:tplc="8DEC43DC">
      <w:numFmt w:val="bullet"/>
      <w:lvlText w:val="•"/>
      <w:lvlJc w:val="left"/>
      <w:pPr>
        <w:ind w:left="3531" w:hanging="233"/>
      </w:pPr>
      <w:rPr>
        <w:rFonts w:hint="default"/>
        <w:lang w:val="en-US" w:eastAsia="en-US" w:bidi="ar-SA"/>
      </w:rPr>
    </w:lvl>
    <w:lvl w:ilvl="7" w:tplc="AFDAACBC">
      <w:numFmt w:val="bullet"/>
      <w:lvlText w:val="•"/>
      <w:lvlJc w:val="left"/>
      <w:pPr>
        <w:ind w:left="4063" w:hanging="233"/>
      </w:pPr>
      <w:rPr>
        <w:rFonts w:hint="default"/>
        <w:lang w:val="en-US" w:eastAsia="en-US" w:bidi="ar-SA"/>
      </w:rPr>
    </w:lvl>
    <w:lvl w:ilvl="8" w:tplc="3974680A">
      <w:numFmt w:val="bullet"/>
      <w:lvlText w:val="•"/>
      <w:lvlJc w:val="left"/>
      <w:pPr>
        <w:ind w:left="4595" w:hanging="233"/>
      </w:pPr>
      <w:rPr>
        <w:rFonts w:hint="default"/>
        <w:lang w:val="en-US" w:eastAsia="en-US" w:bidi="ar-SA"/>
      </w:rPr>
    </w:lvl>
  </w:abstractNum>
  <w:abstractNum w:abstractNumId="8">
    <w:nsid w:val="0D6512AE"/>
    <w:multiLevelType w:val="hybridMultilevel"/>
    <w:tmpl w:val="FFFFFFFF"/>
    <w:lvl w:ilvl="0" w:tplc="80304C90">
      <w:start w:val="1"/>
      <w:numFmt w:val="decimal"/>
      <w:lvlText w:val="(%1)"/>
      <w:lvlJc w:val="left"/>
      <w:pPr>
        <w:ind w:left="468" w:hanging="360"/>
        <w:jc w:val="left"/>
      </w:pPr>
      <w:rPr>
        <w:rFonts w:ascii="Times New Roman" w:eastAsia="Times New Roman" w:hAnsi="Times New Roman" w:cs="Times New Roman" w:hint="default"/>
        <w:w w:val="99"/>
        <w:sz w:val="20"/>
        <w:szCs w:val="20"/>
        <w:lang w:val="en-US" w:eastAsia="en-US" w:bidi="ar-SA"/>
      </w:rPr>
    </w:lvl>
    <w:lvl w:ilvl="1" w:tplc="C3FAC058">
      <w:numFmt w:val="bullet"/>
      <w:lvlText w:val="•"/>
      <w:lvlJc w:val="left"/>
      <w:pPr>
        <w:ind w:left="979" w:hanging="360"/>
      </w:pPr>
      <w:rPr>
        <w:rFonts w:hint="default"/>
        <w:lang w:val="en-US" w:eastAsia="en-US" w:bidi="ar-SA"/>
      </w:rPr>
    </w:lvl>
    <w:lvl w:ilvl="2" w:tplc="7188ECCE">
      <w:numFmt w:val="bullet"/>
      <w:lvlText w:val="•"/>
      <w:lvlJc w:val="left"/>
      <w:pPr>
        <w:ind w:left="1499" w:hanging="360"/>
      </w:pPr>
      <w:rPr>
        <w:rFonts w:hint="default"/>
        <w:lang w:val="en-US" w:eastAsia="en-US" w:bidi="ar-SA"/>
      </w:rPr>
    </w:lvl>
    <w:lvl w:ilvl="3" w:tplc="4B80F986">
      <w:numFmt w:val="bullet"/>
      <w:lvlText w:val="•"/>
      <w:lvlJc w:val="left"/>
      <w:pPr>
        <w:ind w:left="2019" w:hanging="360"/>
      </w:pPr>
      <w:rPr>
        <w:rFonts w:hint="default"/>
        <w:lang w:val="en-US" w:eastAsia="en-US" w:bidi="ar-SA"/>
      </w:rPr>
    </w:lvl>
    <w:lvl w:ilvl="4" w:tplc="0DB4178E">
      <w:numFmt w:val="bullet"/>
      <w:lvlText w:val="•"/>
      <w:lvlJc w:val="left"/>
      <w:pPr>
        <w:ind w:left="2539" w:hanging="360"/>
      </w:pPr>
      <w:rPr>
        <w:rFonts w:hint="default"/>
        <w:lang w:val="en-US" w:eastAsia="en-US" w:bidi="ar-SA"/>
      </w:rPr>
    </w:lvl>
    <w:lvl w:ilvl="5" w:tplc="F3ACBF18">
      <w:numFmt w:val="bullet"/>
      <w:lvlText w:val="•"/>
      <w:lvlJc w:val="left"/>
      <w:pPr>
        <w:ind w:left="3059" w:hanging="360"/>
      </w:pPr>
      <w:rPr>
        <w:rFonts w:hint="default"/>
        <w:lang w:val="en-US" w:eastAsia="en-US" w:bidi="ar-SA"/>
      </w:rPr>
    </w:lvl>
    <w:lvl w:ilvl="6" w:tplc="74B0E7FC">
      <w:numFmt w:val="bullet"/>
      <w:lvlText w:val="•"/>
      <w:lvlJc w:val="left"/>
      <w:pPr>
        <w:ind w:left="3579" w:hanging="360"/>
      </w:pPr>
      <w:rPr>
        <w:rFonts w:hint="default"/>
        <w:lang w:val="en-US" w:eastAsia="en-US" w:bidi="ar-SA"/>
      </w:rPr>
    </w:lvl>
    <w:lvl w:ilvl="7" w:tplc="341222C6">
      <w:numFmt w:val="bullet"/>
      <w:lvlText w:val="•"/>
      <w:lvlJc w:val="left"/>
      <w:pPr>
        <w:ind w:left="4099" w:hanging="360"/>
      </w:pPr>
      <w:rPr>
        <w:rFonts w:hint="default"/>
        <w:lang w:val="en-US" w:eastAsia="en-US" w:bidi="ar-SA"/>
      </w:rPr>
    </w:lvl>
    <w:lvl w:ilvl="8" w:tplc="4BEC053C">
      <w:numFmt w:val="bullet"/>
      <w:lvlText w:val="•"/>
      <w:lvlJc w:val="left"/>
      <w:pPr>
        <w:ind w:left="4619" w:hanging="360"/>
      </w:pPr>
      <w:rPr>
        <w:rFonts w:hint="default"/>
        <w:lang w:val="en-US" w:eastAsia="en-US" w:bidi="ar-SA"/>
      </w:rPr>
    </w:lvl>
  </w:abstractNum>
  <w:abstractNum w:abstractNumId="9">
    <w:nsid w:val="0DA6494B"/>
    <w:multiLevelType w:val="hybridMultilevel"/>
    <w:tmpl w:val="FFFFFFFF"/>
    <w:lvl w:ilvl="0" w:tplc="2B1E7A1A">
      <w:start w:val="6"/>
      <w:numFmt w:val="decimal"/>
      <w:lvlText w:val="%1."/>
      <w:lvlJc w:val="left"/>
      <w:pPr>
        <w:ind w:left="408" w:hanging="201"/>
        <w:jc w:val="left"/>
      </w:pPr>
      <w:rPr>
        <w:rFonts w:ascii="Times New Roman" w:eastAsia="Times New Roman" w:hAnsi="Times New Roman" w:cs="Times New Roman" w:hint="default"/>
        <w:spacing w:val="0"/>
        <w:w w:val="99"/>
        <w:sz w:val="20"/>
        <w:szCs w:val="20"/>
        <w:lang w:val="en-US" w:eastAsia="en-US" w:bidi="ar-SA"/>
      </w:rPr>
    </w:lvl>
    <w:lvl w:ilvl="1" w:tplc="9D1E269A">
      <w:start w:val="1"/>
      <w:numFmt w:val="decimal"/>
      <w:lvlText w:val="(%2)"/>
      <w:lvlJc w:val="left"/>
      <w:pPr>
        <w:ind w:left="797" w:hanging="360"/>
        <w:jc w:val="left"/>
      </w:pPr>
      <w:rPr>
        <w:rFonts w:ascii="Times New Roman" w:eastAsia="Times New Roman" w:hAnsi="Times New Roman" w:cs="Times New Roman" w:hint="default"/>
        <w:w w:val="99"/>
        <w:sz w:val="20"/>
        <w:szCs w:val="20"/>
        <w:lang w:val="en-US" w:eastAsia="en-US" w:bidi="ar-SA"/>
      </w:rPr>
    </w:lvl>
    <w:lvl w:ilvl="2" w:tplc="555C3762">
      <w:numFmt w:val="bullet"/>
      <w:lvlText w:val="•"/>
      <w:lvlJc w:val="left"/>
      <w:pPr>
        <w:ind w:left="1339" w:hanging="360"/>
      </w:pPr>
      <w:rPr>
        <w:rFonts w:hint="default"/>
        <w:lang w:val="en-US" w:eastAsia="en-US" w:bidi="ar-SA"/>
      </w:rPr>
    </w:lvl>
    <w:lvl w:ilvl="3" w:tplc="277C1530">
      <w:numFmt w:val="bullet"/>
      <w:lvlText w:val="•"/>
      <w:lvlJc w:val="left"/>
      <w:pPr>
        <w:ind w:left="1879" w:hanging="360"/>
      </w:pPr>
      <w:rPr>
        <w:rFonts w:hint="default"/>
        <w:lang w:val="en-US" w:eastAsia="en-US" w:bidi="ar-SA"/>
      </w:rPr>
    </w:lvl>
    <w:lvl w:ilvl="4" w:tplc="56F0C8DC">
      <w:numFmt w:val="bullet"/>
      <w:lvlText w:val="•"/>
      <w:lvlJc w:val="left"/>
      <w:pPr>
        <w:ind w:left="2419" w:hanging="360"/>
      </w:pPr>
      <w:rPr>
        <w:rFonts w:hint="default"/>
        <w:lang w:val="en-US" w:eastAsia="en-US" w:bidi="ar-SA"/>
      </w:rPr>
    </w:lvl>
    <w:lvl w:ilvl="5" w:tplc="4A9E24F0">
      <w:numFmt w:val="bullet"/>
      <w:lvlText w:val="•"/>
      <w:lvlJc w:val="left"/>
      <w:pPr>
        <w:ind w:left="2959" w:hanging="360"/>
      </w:pPr>
      <w:rPr>
        <w:rFonts w:hint="default"/>
        <w:lang w:val="en-US" w:eastAsia="en-US" w:bidi="ar-SA"/>
      </w:rPr>
    </w:lvl>
    <w:lvl w:ilvl="6" w:tplc="817CDAC4">
      <w:numFmt w:val="bullet"/>
      <w:lvlText w:val="•"/>
      <w:lvlJc w:val="left"/>
      <w:pPr>
        <w:ind w:left="3499" w:hanging="360"/>
      </w:pPr>
      <w:rPr>
        <w:rFonts w:hint="default"/>
        <w:lang w:val="en-US" w:eastAsia="en-US" w:bidi="ar-SA"/>
      </w:rPr>
    </w:lvl>
    <w:lvl w:ilvl="7" w:tplc="54E41AF2">
      <w:numFmt w:val="bullet"/>
      <w:lvlText w:val="•"/>
      <w:lvlJc w:val="left"/>
      <w:pPr>
        <w:ind w:left="4039" w:hanging="360"/>
      </w:pPr>
      <w:rPr>
        <w:rFonts w:hint="default"/>
        <w:lang w:val="en-US" w:eastAsia="en-US" w:bidi="ar-SA"/>
      </w:rPr>
    </w:lvl>
    <w:lvl w:ilvl="8" w:tplc="2A2C1E20">
      <w:numFmt w:val="bullet"/>
      <w:lvlText w:val="•"/>
      <w:lvlJc w:val="left"/>
      <w:pPr>
        <w:ind w:left="4579" w:hanging="360"/>
      </w:pPr>
      <w:rPr>
        <w:rFonts w:hint="default"/>
        <w:lang w:val="en-US" w:eastAsia="en-US" w:bidi="ar-SA"/>
      </w:rPr>
    </w:lvl>
  </w:abstractNum>
  <w:abstractNum w:abstractNumId="10">
    <w:nsid w:val="0DF479BB"/>
    <w:multiLevelType w:val="hybridMultilevel"/>
    <w:tmpl w:val="FFFFFFFF"/>
    <w:lvl w:ilvl="0" w:tplc="B0B0C2C0">
      <w:start w:val="2"/>
      <w:numFmt w:val="decimal"/>
      <w:lvlText w:val="%1."/>
      <w:lvlJc w:val="left"/>
      <w:pPr>
        <w:ind w:left="286" w:hanging="202"/>
        <w:jc w:val="left"/>
      </w:pPr>
      <w:rPr>
        <w:rFonts w:ascii="Times New Roman" w:eastAsia="Times New Roman" w:hAnsi="Times New Roman" w:cs="Times New Roman" w:hint="default"/>
        <w:spacing w:val="0"/>
        <w:w w:val="99"/>
        <w:sz w:val="20"/>
        <w:szCs w:val="20"/>
        <w:lang w:val="en-US" w:eastAsia="en-US" w:bidi="ar-SA"/>
      </w:rPr>
    </w:lvl>
    <w:lvl w:ilvl="1" w:tplc="EBE8B914">
      <w:start w:val="1"/>
      <w:numFmt w:val="decimal"/>
      <w:lvlText w:val="(%2)"/>
      <w:lvlJc w:val="left"/>
      <w:pPr>
        <w:ind w:left="605" w:hanging="344"/>
        <w:jc w:val="left"/>
      </w:pPr>
      <w:rPr>
        <w:rFonts w:ascii="Times New Roman" w:eastAsia="Times New Roman" w:hAnsi="Times New Roman" w:cs="Times New Roman" w:hint="default"/>
        <w:w w:val="99"/>
        <w:sz w:val="20"/>
        <w:szCs w:val="20"/>
        <w:lang w:val="en-US" w:eastAsia="en-US" w:bidi="ar-SA"/>
      </w:rPr>
    </w:lvl>
    <w:lvl w:ilvl="2" w:tplc="E2CC2A1E">
      <w:numFmt w:val="bullet"/>
      <w:lvlText w:val="•"/>
      <w:lvlJc w:val="left"/>
      <w:pPr>
        <w:ind w:left="1162" w:hanging="344"/>
      </w:pPr>
      <w:rPr>
        <w:rFonts w:hint="default"/>
        <w:lang w:val="en-US" w:eastAsia="en-US" w:bidi="ar-SA"/>
      </w:rPr>
    </w:lvl>
    <w:lvl w:ilvl="3" w:tplc="45D2F18A">
      <w:numFmt w:val="bullet"/>
      <w:lvlText w:val="•"/>
      <w:lvlJc w:val="left"/>
      <w:pPr>
        <w:ind w:left="1724" w:hanging="344"/>
      </w:pPr>
      <w:rPr>
        <w:rFonts w:hint="default"/>
        <w:lang w:val="en-US" w:eastAsia="en-US" w:bidi="ar-SA"/>
      </w:rPr>
    </w:lvl>
    <w:lvl w:ilvl="4" w:tplc="045EFADC">
      <w:numFmt w:val="bullet"/>
      <w:lvlText w:val="•"/>
      <w:lvlJc w:val="left"/>
      <w:pPr>
        <w:ind w:left="2286" w:hanging="344"/>
      </w:pPr>
      <w:rPr>
        <w:rFonts w:hint="default"/>
        <w:lang w:val="en-US" w:eastAsia="en-US" w:bidi="ar-SA"/>
      </w:rPr>
    </w:lvl>
    <w:lvl w:ilvl="5" w:tplc="697E8F38">
      <w:numFmt w:val="bullet"/>
      <w:lvlText w:val="•"/>
      <w:lvlJc w:val="left"/>
      <w:pPr>
        <w:ind w:left="2848" w:hanging="344"/>
      </w:pPr>
      <w:rPr>
        <w:rFonts w:hint="default"/>
        <w:lang w:val="en-US" w:eastAsia="en-US" w:bidi="ar-SA"/>
      </w:rPr>
    </w:lvl>
    <w:lvl w:ilvl="6" w:tplc="C9F452D6">
      <w:numFmt w:val="bullet"/>
      <w:lvlText w:val="•"/>
      <w:lvlJc w:val="left"/>
      <w:pPr>
        <w:ind w:left="3410" w:hanging="344"/>
      </w:pPr>
      <w:rPr>
        <w:rFonts w:hint="default"/>
        <w:lang w:val="en-US" w:eastAsia="en-US" w:bidi="ar-SA"/>
      </w:rPr>
    </w:lvl>
    <w:lvl w:ilvl="7" w:tplc="5436F4EA">
      <w:numFmt w:val="bullet"/>
      <w:lvlText w:val="•"/>
      <w:lvlJc w:val="left"/>
      <w:pPr>
        <w:ind w:left="3972" w:hanging="344"/>
      </w:pPr>
      <w:rPr>
        <w:rFonts w:hint="default"/>
        <w:lang w:val="en-US" w:eastAsia="en-US" w:bidi="ar-SA"/>
      </w:rPr>
    </w:lvl>
    <w:lvl w:ilvl="8" w:tplc="53E4B98C">
      <w:numFmt w:val="bullet"/>
      <w:lvlText w:val="•"/>
      <w:lvlJc w:val="left"/>
      <w:pPr>
        <w:ind w:left="4534" w:hanging="344"/>
      </w:pPr>
      <w:rPr>
        <w:rFonts w:hint="default"/>
        <w:lang w:val="en-US" w:eastAsia="en-US" w:bidi="ar-SA"/>
      </w:rPr>
    </w:lvl>
  </w:abstractNum>
  <w:abstractNum w:abstractNumId="11">
    <w:nsid w:val="1155177E"/>
    <w:multiLevelType w:val="hybridMultilevel"/>
    <w:tmpl w:val="FFFFFFFF"/>
    <w:lvl w:ilvl="0" w:tplc="C8F4DC28">
      <w:start w:val="1"/>
      <w:numFmt w:val="decimal"/>
      <w:lvlText w:val="(%1)"/>
      <w:lvlJc w:val="left"/>
      <w:pPr>
        <w:ind w:left="461" w:hanging="236"/>
        <w:jc w:val="left"/>
      </w:pPr>
      <w:rPr>
        <w:rFonts w:ascii="Times New Roman" w:eastAsia="Times New Roman" w:hAnsi="Times New Roman" w:cs="Times New Roman" w:hint="default"/>
        <w:w w:val="99"/>
        <w:sz w:val="18"/>
        <w:szCs w:val="18"/>
        <w:lang w:val="en-US" w:eastAsia="en-US" w:bidi="ar-SA"/>
      </w:rPr>
    </w:lvl>
    <w:lvl w:ilvl="1" w:tplc="87706D64">
      <w:numFmt w:val="bullet"/>
      <w:lvlText w:val="•"/>
      <w:lvlJc w:val="left"/>
      <w:pPr>
        <w:ind w:left="979" w:hanging="236"/>
      </w:pPr>
      <w:rPr>
        <w:rFonts w:hint="default"/>
        <w:lang w:val="en-US" w:eastAsia="en-US" w:bidi="ar-SA"/>
      </w:rPr>
    </w:lvl>
    <w:lvl w:ilvl="2" w:tplc="34E6E05C">
      <w:numFmt w:val="bullet"/>
      <w:lvlText w:val="•"/>
      <w:lvlJc w:val="left"/>
      <w:pPr>
        <w:ind w:left="1499" w:hanging="236"/>
      </w:pPr>
      <w:rPr>
        <w:rFonts w:hint="default"/>
        <w:lang w:val="en-US" w:eastAsia="en-US" w:bidi="ar-SA"/>
      </w:rPr>
    </w:lvl>
    <w:lvl w:ilvl="3" w:tplc="AE9405DA">
      <w:numFmt w:val="bullet"/>
      <w:lvlText w:val="•"/>
      <w:lvlJc w:val="left"/>
      <w:pPr>
        <w:ind w:left="2019" w:hanging="236"/>
      </w:pPr>
      <w:rPr>
        <w:rFonts w:hint="default"/>
        <w:lang w:val="en-US" w:eastAsia="en-US" w:bidi="ar-SA"/>
      </w:rPr>
    </w:lvl>
    <w:lvl w:ilvl="4" w:tplc="E8EA0FC0">
      <w:numFmt w:val="bullet"/>
      <w:lvlText w:val="•"/>
      <w:lvlJc w:val="left"/>
      <w:pPr>
        <w:ind w:left="2539" w:hanging="236"/>
      </w:pPr>
      <w:rPr>
        <w:rFonts w:hint="default"/>
        <w:lang w:val="en-US" w:eastAsia="en-US" w:bidi="ar-SA"/>
      </w:rPr>
    </w:lvl>
    <w:lvl w:ilvl="5" w:tplc="B4B65E34">
      <w:numFmt w:val="bullet"/>
      <w:lvlText w:val="•"/>
      <w:lvlJc w:val="left"/>
      <w:pPr>
        <w:ind w:left="3059" w:hanging="236"/>
      </w:pPr>
      <w:rPr>
        <w:rFonts w:hint="default"/>
        <w:lang w:val="en-US" w:eastAsia="en-US" w:bidi="ar-SA"/>
      </w:rPr>
    </w:lvl>
    <w:lvl w:ilvl="6" w:tplc="6E3A3BE8">
      <w:numFmt w:val="bullet"/>
      <w:lvlText w:val="•"/>
      <w:lvlJc w:val="left"/>
      <w:pPr>
        <w:ind w:left="3579" w:hanging="236"/>
      </w:pPr>
      <w:rPr>
        <w:rFonts w:hint="default"/>
        <w:lang w:val="en-US" w:eastAsia="en-US" w:bidi="ar-SA"/>
      </w:rPr>
    </w:lvl>
    <w:lvl w:ilvl="7" w:tplc="97E6FD6C">
      <w:numFmt w:val="bullet"/>
      <w:lvlText w:val="•"/>
      <w:lvlJc w:val="left"/>
      <w:pPr>
        <w:ind w:left="4099" w:hanging="236"/>
      </w:pPr>
      <w:rPr>
        <w:rFonts w:hint="default"/>
        <w:lang w:val="en-US" w:eastAsia="en-US" w:bidi="ar-SA"/>
      </w:rPr>
    </w:lvl>
    <w:lvl w:ilvl="8" w:tplc="E0DAC4EC">
      <w:numFmt w:val="bullet"/>
      <w:lvlText w:val="•"/>
      <w:lvlJc w:val="left"/>
      <w:pPr>
        <w:ind w:left="4619" w:hanging="236"/>
      </w:pPr>
      <w:rPr>
        <w:rFonts w:hint="default"/>
        <w:lang w:val="en-US" w:eastAsia="en-US" w:bidi="ar-SA"/>
      </w:rPr>
    </w:lvl>
  </w:abstractNum>
  <w:abstractNum w:abstractNumId="12">
    <w:nsid w:val="14064FCD"/>
    <w:multiLevelType w:val="hybridMultilevel"/>
    <w:tmpl w:val="FFFFFFFF"/>
    <w:lvl w:ilvl="0" w:tplc="62C82048">
      <w:start w:val="1"/>
      <w:numFmt w:val="decimal"/>
      <w:lvlText w:val="(%1)"/>
      <w:lvlJc w:val="left"/>
      <w:pPr>
        <w:ind w:left="602" w:hanging="346"/>
        <w:jc w:val="left"/>
      </w:pPr>
      <w:rPr>
        <w:rFonts w:ascii="Times New Roman" w:eastAsia="Times New Roman" w:hAnsi="Times New Roman" w:cs="Times New Roman" w:hint="default"/>
        <w:w w:val="99"/>
        <w:sz w:val="20"/>
        <w:szCs w:val="20"/>
        <w:lang w:val="en-US" w:eastAsia="en-US" w:bidi="ar-SA"/>
      </w:rPr>
    </w:lvl>
    <w:lvl w:ilvl="1" w:tplc="AF524878">
      <w:numFmt w:val="bullet"/>
      <w:lvlText w:val="•"/>
      <w:lvlJc w:val="left"/>
      <w:pPr>
        <w:ind w:left="1105" w:hanging="346"/>
      </w:pPr>
      <w:rPr>
        <w:rFonts w:hint="default"/>
        <w:lang w:val="en-US" w:eastAsia="en-US" w:bidi="ar-SA"/>
      </w:rPr>
    </w:lvl>
    <w:lvl w:ilvl="2" w:tplc="AB488AC8">
      <w:numFmt w:val="bullet"/>
      <w:lvlText w:val="•"/>
      <w:lvlJc w:val="left"/>
      <w:pPr>
        <w:ind w:left="1611" w:hanging="346"/>
      </w:pPr>
      <w:rPr>
        <w:rFonts w:hint="default"/>
        <w:lang w:val="en-US" w:eastAsia="en-US" w:bidi="ar-SA"/>
      </w:rPr>
    </w:lvl>
    <w:lvl w:ilvl="3" w:tplc="8A4AA44E">
      <w:numFmt w:val="bullet"/>
      <w:lvlText w:val="•"/>
      <w:lvlJc w:val="left"/>
      <w:pPr>
        <w:ind w:left="2117" w:hanging="346"/>
      </w:pPr>
      <w:rPr>
        <w:rFonts w:hint="default"/>
        <w:lang w:val="en-US" w:eastAsia="en-US" w:bidi="ar-SA"/>
      </w:rPr>
    </w:lvl>
    <w:lvl w:ilvl="4" w:tplc="CBAAB168">
      <w:numFmt w:val="bullet"/>
      <w:lvlText w:val="•"/>
      <w:lvlJc w:val="left"/>
      <w:pPr>
        <w:ind w:left="2623" w:hanging="346"/>
      </w:pPr>
      <w:rPr>
        <w:rFonts w:hint="default"/>
        <w:lang w:val="en-US" w:eastAsia="en-US" w:bidi="ar-SA"/>
      </w:rPr>
    </w:lvl>
    <w:lvl w:ilvl="5" w:tplc="91222BC2">
      <w:numFmt w:val="bullet"/>
      <w:lvlText w:val="•"/>
      <w:lvlJc w:val="left"/>
      <w:pPr>
        <w:ind w:left="3129" w:hanging="346"/>
      </w:pPr>
      <w:rPr>
        <w:rFonts w:hint="default"/>
        <w:lang w:val="en-US" w:eastAsia="en-US" w:bidi="ar-SA"/>
      </w:rPr>
    </w:lvl>
    <w:lvl w:ilvl="6" w:tplc="04D49F1E">
      <w:numFmt w:val="bullet"/>
      <w:lvlText w:val="•"/>
      <w:lvlJc w:val="left"/>
      <w:pPr>
        <w:ind w:left="3635" w:hanging="346"/>
      </w:pPr>
      <w:rPr>
        <w:rFonts w:hint="default"/>
        <w:lang w:val="en-US" w:eastAsia="en-US" w:bidi="ar-SA"/>
      </w:rPr>
    </w:lvl>
    <w:lvl w:ilvl="7" w:tplc="ED7C66EC">
      <w:numFmt w:val="bullet"/>
      <w:lvlText w:val="•"/>
      <w:lvlJc w:val="left"/>
      <w:pPr>
        <w:ind w:left="4141" w:hanging="346"/>
      </w:pPr>
      <w:rPr>
        <w:rFonts w:hint="default"/>
        <w:lang w:val="en-US" w:eastAsia="en-US" w:bidi="ar-SA"/>
      </w:rPr>
    </w:lvl>
    <w:lvl w:ilvl="8" w:tplc="F79E2E32">
      <w:numFmt w:val="bullet"/>
      <w:lvlText w:val="•"/>
      <w:lvlJc w:val="left"/>
      <w:pPr>
        <w:ind w:left="4647" w:hanging="346"/>
      </w:pPr>
      <w:rPr>
        <w:rFonts w:hint="default"/>
        <w:lang w:val="en-US" w:eastAsia="en-US" w:bidi="ar-SA"/>
      </w:rPr>
    </w:lvl>
  </w:abstractNum>
  <w:abstractNum w:abstractNumId="13">
    <w:nsid w:val="1B553E6A"/>
    <w:multiLevelType w:val="hybridMultilevel"/>
    <w:tmpl w:val="FFFFFFFF"/>
    <w:lvl w:ilvl="0" w:tplc="778A5AB0">
      <w:start w:val="3"/>
      <w:numFmt w:val="decimal"/>
      <w:lvlText w:val="%1."/>
      <w:lvlJc w:val="left"/>
      <w:pPr>
        <w:ind w:left="468" w:hanging="360"/>
        <w:jc w:val="left"/>
      </w:pPr>
      <w:rPr>
        <w:rFonts w:ascii="Times New Roman" w:eastAsia="Times New Roman" w:hAnsi="Times New Roman" w:cs="Times New Roman" w:hint="default"/>
        <w:spacing w:val="0"/>
        <w:w w:val="99"/>
        <w:sz w:val="20"/>
        <w:szCs w:val="20"/>
        <w:lang w:val="en-US" w:eastAsia="en-US" w:bidi="ar-SA"/>
      </w:rPr>
    </w:lvl>
    <w:lvl w:ilvl="1" w:tplc="7DF4657E">
      <w:start w:val="1"/>
      <w:numFmt w:val="decimal"/>
      <w:lvlText w:val="(%2)"/>
      <w:lvlJc w:val="left"/>
      <w:pPr>
        <w:ind w:left="588" w:hanging="336"/>
        <w:jc w:val="left"/>
      </w:pPr>
      <w:rPr>
        <w:rFonts w:ascii="Times New Roman" w:eastAsia="Times New Roman" w:hAnsi="Times New Roman" w:cs="Times New Roman" w:hint="default"/>
        <w:w w:val="99"/>
        <w:sz w:val="20"/>
        <w:szCs w:val="20"/>
        <w:lang w:val="en-US" w:eastAsia="en-US" w:bidi="ar-SA"/>
      </w:rPr>
    </w:lvl>
    <w:lvl w:ilvl="2" w:tplc="F3D4C284">
      <w:numFmt w:val="bullet"/>
      <w:lvlText w:val="•"/>
      <w:lvlJc w:val="left"/>
      <w:pPr>
        <w:ind w:left="720" w:hanging="336"/>
      </w:pPr>
      <w:rPr>
        <w:rFonts w:hint="default"/>
        <w:lang w:val="en-US" w:eastAsia="en-US" w:bidi="ar-SA"/>
      </w:rPr>
    </w:lvl>
    <w:lvl w:ilvl="3" w:tplc="D446254C">
      <w:numFmt w:val="bullet"/>
      <w:lvlText w:val="•"/>
      <w:lvlJc w:val="left"/>
      <w:pPr>
        <w:ind w:left="1337" w:hanging="336"/>
      </w:pPr>
      <w:rPr>
        <w:rFonts w:hint="default"/>
        <w:lang w:val="en-US" w:eastAsia="en-US" w:bidi="ar-SA"/>
      </w:rPr>
    </w:lvl>
    <w:lvl w:ilvl="4" w:tplc="5708405E">
      <w:numFmt w:val="bullet"/>
      <w:lvlText w:val="•"/>
      <w:lvlJc w:val="left"/>
      <w:pPr>
        <w:ind w:left="1954" w:hanging="336"/>
      </w:pPr>
      <w:rPr>
        <w:rFonts w:hint="default"/>
        <w:lang w:val="en-US" w:eastAsia="en-US" w:bidi="ar-SA"/>
      </w:rPr>
    </w:lvl>
    <w:lvl w:ilvl="5" w:tplc="9FF28A1C">
      <w:numFmt w:val="bullet"/>
      <w:lvlText w:val="•"/>
      <w:lvlJc w:val="left"/>
      <w:pPr>
        <w:ind w:left="2572" w:hanging="336"/>
      </w:pPr>
      <w:rPr>
        <w:rFonts w:hint="default"/>
        <w:lang w:val="en-US" w:eastAsia="en-US" w:bidi="ar-SA"/>
      </w:rPr>
    </w:lvl>
    <w:lvl w:ilvl="6" w:tplc="BBB46B84">
      <w:numFmt w:val="bullet"/>
      <w:lvlText w:val="•"/>
      <w:lvlJc w:val="left"/>
      <w:pPr>
        <w:ind w:left="3189" w:hanging="336"/>
      </w:pPr>
      <w:rPr>
        <w:rFonts w:hint="default"/>
        <w:lang w:val="en-US" w:eastAsia="en-US" w:bidi="ar-SA"/>
      </w:rPr>
    </w:lvl>
    <w:lvl w:ilvl="7" w:tplc="3D8A6B8E">
      <w:numFmt w:val="bullet"/>
      <w:lvlText w:val="•"/>
      <w:lvlJc w:val="left"/>
      <w:pPr>
        <w:ind w:left="3806" w:hanging="336"/>
      </w:pPr>
      <w:rPr>
        <w:rFonts w:hint="default"/>
        <w:lang w:val="en-US" w:eastAsia="en-US" w:bidi="ar-SA"/>
      </w:rPr>
    </w:lvl>
    <w:lvl w:ilvl="8" w:tplc="A57AC852">
      <w:numFmt w:val="bullet"/>
      <w:lvlText w:val="•"/>
      <w:lvlJc w:val="left"/>
      <w:pPr>
        <w:ind w:left="4424" w:hanging="336"/>
      </w:pPr>
      <w:rPr>
        <w:rFonts w:hint="default"/>
        <w:lang w:val="en-US" w:eastAsia="en-US" w:bidi="ar-SA"/>
      </w:rPr>
    </w:lvl>
  </w:abstractNum>
  <w:abstractNum w:abstractNumId="14">
    <w:nsid w:val="1C866C60"/>
    <w:multiLevelType w:val="hybridMultilevel"/>
    <w:tmpl w:val="FFFFFFFF"/>
    <w:lvl w:ilvl="0" w:tplc="E95E8154">
      <w:start w:val="1"/>
      <w:numFmt w:val="decimal"/>
      <w:lvlText w:val="%1."/>
      <w:lvlJc w:val="left"/>
      <w:pPr>
        <w:ind w:left="341" w:hanging="233"/>
        <w:jc w:val="left"/>
      </w:pPr>
      <w:rPr>
        <w:rFonts w:ascii="Times New Roman" w:eastAsia="Times New Roman" w:hAnsi="Times New Roman" w:cs="Times New Roman" w:hint="default"/>
        <w:spacing w:val="0"/>
        <w:w w:val="99"/>
        <w:sz w:val="20"/>
        <w:szCs w:val="20"/>
        <w:lang w:val="en-US" w:eastAsia="en-US" w:bidi="ar-SA"/>
      </w:rPr>
    </w:lvl>
    <w:lvl w:ilvl="1" w:tplc="18E43048">
      <w:numFmt w:val="bullet"/>
      <w:lvlText w:val="•"/>
      <w:lvlJc w:val="left"/>
      <w:pPr>
        <w:ind w:left="871" w:hanging="233"/>
      </w:pPr>
      <w:rPr>
        <w:rFonts w:hint="default"/>
        <w:lang w:val="en-US" w:eastAsia="en-US" w:bidi="ar-SA"/>
      </w:rPr>
    </w:lvl>
    <w:lvl w:ilvl="2" w:tplc="82603906">
      <w:numFmt w:val="bullet"/>
      <w:lvlText w:val="•"/>
      <w:lvlJc w:val="left"/>
      <w:pPr>
        <w:ind w:left="1403" w:hanging="233"/>
      </w:pPr>
      <w:rPr>
        <w:rFonts w:hint="default"/>
        <w:lang w:val="en-US" w:eastAsia="en-US" w:bidi="ar-SA"/>
      </w:rPr>
    </w:lvl>
    <w:lvl w:ilvl="3" w:tplc="1CC64E60">
      <w:numFmt w:val="bullet"/>
      <w:lvlText w:val="•"/>
      <w:lvlJc w:val="left"/>
      <w:pPr>
        <w:ind w:left="1935" w:hanging="233"/>
      </w:pPr>
      <w:rPr>
        <w:rFonts w:hint="default"/>
        <w:lang w:val="en-US" w:eastAsia="en-US" w:bidi="ar-SA"/>
      </w:rPr>
    </w:lvl>
    <w:lvl w:ilvl="4" w:tplc="31EC822A">
      <w:numFmt w:val="bullet"/>
      <w:lvlText w:val="•"/>
      <w:lvlJc w:val="left"/>
      <w:pPr>
        <w:ind w:left="2467" w:hanging="233"/>
      </w:pPr>
      <w:rPr>
        <w:rFonts w:hint="default"/>
        <w:lang w:val="en-US" w:eastAsia="en-US" w:bidi="ar-SA"/>
      </w:rPr>
    </w:lvl>
    <w:lvl w:ilvl="5" w:tplc="E642EF2C">
      <w:numFmt w:val="bullet"/>
      <w:lvlText w:val="•"/>
      <w:lvlJc w:val="left"/>
      <w:pPr>
        <w:ind w:left="2999" w:hanging="233"/>
      </w:pPr>
      <w:rPr>
        <w:rFonts w:hint="default"/>
        <w:lang w:val="en-US" w:eastAsia="en-US" w:bidi="ar-SA"/>
      </w:rPr>
    </w:lvl>
    <w:lvl w:ilvl="6" w:tplc="F36AC590">
      <w:numFmt w:val="bullet"/>
      <w:lvlText w:val="•"/>
      <w:lvlJc w:val="left"/>
      <w:pPr>
        <w:ind w:left="3531" w:hanging="233"/>
      </w:pPr>
      <w:rPr>
        <w:rFonts w:hint="default"/>
        <w:lang w:val="en-US" w:eastAsia="en-US" w:bidi="ar-SA"/>
      </w:rPr>
    </w:lvl>
    <w:lvl w:ilvl="7" w:tplc="9752D000">
      <w:numFmt w:val="bullet"/>
      <w:lvlText w:val="•"/>
      <w:lvlJc w:val="left"/>
      <w:pPr>
        <w:ind w:left="4063" w:hanging="233"/>
      </w:pPr>
      <w:rPr>
        <w:rFonts w:hint="default"/>
        <w:lang w:val="en-US" w:eastAsia="en-US" w:bidi="ar-SA"/>
      </w:rPr>
    </w:lvl>
    <w:lvl w:ilvl="8" w:tplc="165E84BC">
      <w:numFmt w:val="bullet"/>
      <w:lvlText w:val="•"/>
      <w:lvlJc w:val="left"/>
      <w:pPr>
        <w:ind w:left="4595" w:hanging="233"/>
      </w:pPr>
      <w:rPr>
        <w:rFonts w:hint="default"/>
        <w:lang w:val="en-US" w:eastAsia="en-US" w:bidi="ar-SA"/>
      </w:rPr>
    </w:lvl>
  </w:abstractNum>
  <w:abstractNum w:abstractNumId="15">
    <w:nsid w:val="1FF36EFA"/>
    <w:multiLevelType w:val="hybridMultilevel"/>
    <w:tmpl w:val="FFFFFFFF"/>
    <w:lvl w:ilvl="0" w:tplc="63288AA8">
      <w:start w:val="7"/>
      <w:numFmt w:val="decimal"/>
      <w:lvlText w:val="%1."/>
      <w:lvlJc w:val="left"/>
      <w:pPr>
        <w:ind w:left="290" w:hanging="152"/>
        <w:jc w:val="left"/>
      </w:pPr>
      <w:rPr>
        <w:rFonts w:ascii="Times New Roman" w:eastAsia="Times New Roman" w:hAnsi="Times New Roman" w:cs="Times New Roman" w:hint="default"/>
        <w:spacing w:val="0"/>
        <w:w w:val="99"/>
        <w:sz w:val="18"/>
        <w:szCs w:val="18"/>
        <w:lang w:val="en-US" w:eastAsia="en-US" w:bidi="ar-SA"/>
      </w:rPr>
    </w:lvl>
    <w:lvl w:ilvl="1" w:tplc="DD42CA96">
      <w:start w:val="1"/>
      <w:numFmt w:val="decimal"/>
      <w:lvlText w:val="(%2)"/>
      <w:lvlJc w:val="left"/>
      <w:pPr>
        <w:ind w:left="566" w:hanging="372"/>
        <w:jc w:val="left"/>
      </w:pPr>
      <w:rPr>
        <w:rFonts w:ascii="Times New Roman" w:eastAsia="Times New Roman" w:hAnsi="Times New Roman" w:cs="Times New Roman" w:hint="default"/>
        <w:w w:val="99"/>
        <w:sz w:val="20"/>
        <w:szCs w:val="20"/>
        <w:lang w:val="en-US" w:eastAsia="en-US" w:bidi="ar-SA"/>
      </w:rPr>
    </w:lvl>
    <w:lvl w:ilvl="2" w:tplc="93A46A14">
      <w:numFmt w:val="bullet"/>
      <w:lvlText w:val="•"/>
      <w:lvlJc w:val="left"/>
      <w:pPr>
        <w:ind w:left="1126" w:hanging="372"/>
      </w:pPr>
      <w:rPr>
        <w:rFonts w:hint="default"/>
        <w:lang w:val="en-US" w:eastAsia="en-US" w:bidi="ar-SA"/>
      </w:rPr>
    </w:lvl>
    <w:lvl w:ilvl="3" w:tplc="E3EED220">
      <w:numFmt w:val="bullet"/>
      <w:lvlText w:val="•"/>
      <w:lvlJc w:val="left"/>
      <w:pPr>
        <w:ind w:left="1693" w:hanging="372"/>
      </w:pPr>
      <w:rPr>
        <w:rFonts w:hint="default"/>
        <w:lang w:val="en-US" w:eastAsia="en-US" w:bidi="ar-SA"/>
      </w:rPr>
    </w:lvl>
    <w:lvl w:ilvl="4" w:tplc="D426728A">
      <w:numFmt w:val="bullet"/>
      <w:lvlText w:val="•"/>
      <w:lvlJc w:val="left"/>
      <w:pPr>
        <w:ind w:left="2259" w:hanging="372"/>
      </w:pPr>
      <w:rPr>
        <w:rFonts w:hint="default"/>
        <w:lang w:val="en-US" w:eastAsia="en-US" w:bidi="ar-SA"/>
      </w:rPr>
    </w:lvl>
    <w:lvl w:ilvl="5" w:tplc="8812B8EE">
      <w:numFmt w:val="bullet"/>
      <w:lvlText w:val="•"/>
      <w:lvlJc w:val="left"/>
      <w:pPr>
        <w:ind w:left="2826" w:hanging="372"/>
      </w:pPr>
      <w:rPr>
        <w:rFonts w:hint="default"/>
        <w:lang w:val="en-US" w:eastAsia="en-US" w:bidi="ar-SA"/>
      </w:rPr>
    </w:lvl>
    <w:lvl w:ilvl="6" w:tplc="033EBDB4">
      <w:numFmt w:val="bullet"/>
      <w:lvlText w:val="•"/>
      <w:lvlJc w:val="left"/>
      <w:pPr>
        <w:ind w:left="3392" w:hanging="372"/>
      </w:pPr>
      <w:rPr>
        <w:rFonts w:hint="default"/>
        <w:lang w:val="en-US" w:eastAsia="en-US" w:bidi="ar-SA"/>
      </w:rPr>
    </w:lvl>
    <w:lvl w:ilvl="7" w:tplc="22ACA882">
      <w:numFmt w:val="bullet"/>
      <w:lvlText w:val="•"/>
      <w:lvlJc w:val="left"/>
      <w:pPr>
        <w:ind w:left="3959" w:hanging="372"/>
      </w:pPr>
      <w:rPr>
        <w:rFonts w:hint="default"/>
        <w:lang w:val="en-US" w:eastAsia="en-US" w:bidi="ar-SA"/>
      </w:rPr>
    </w:lvl>
    <w:lvl w:ilvl="8" w:tplc="18643258">
      <w:numFmt w:val="bullet"/>
      <w:lvlText w:val="•"/>
      <w:lvlJc w:val="left"/>
      <w:pPr>
        <w:ind w:left="4525" w:hanging="372"/>
      </w:pPr>
      <w:rPr>
        <w:rFonts w:hint="default"/>
        <w:lang w:val="en-US" w:eastAsia="en-US" w:bidi="ar-SA"/>
      </w:rPr>
    </w:lvl>
  </w:abstractNum>
  <w:abstractNum w:abstractNumId="16">
    <w:nsid w:val="20C02959"/>
    <w:multiLevelType w:val="hybridMultilevel"/>
    <w:tmpl w:val="FFFFFFFF"/>
    <w:lvl w:ilvl="0" w:tplc="023059E8">
      <w:start w:val="11"/>
      <w:numFmt w:val="decimal"/>
      <w:lvlText w:val="%1."/>
      <w:lvlJc w:val="left"/>
      <w:pPr>
        <w:ind w:left="343" w:hanging="246"/>
        <w:jc w:val="left"/>
      </w:pPr>
      <w:rPr>
        <w:rFonts w:ascii="Times New Roman" w:eastAsia="Times New Roman" w:hAnsi="Times New Roman" w:cs="Times New Roman" w:hint="default"/>
        <w:spacing w:val="-6"/>
        <w:w w:val="99"/>
        <w:sz w:val="18"/>
        <w:szCs w:val="18"/>
        <w:lang w:val="en-US" w:eastAsia="en-US" w:bidi="ar-SA"/>
      </w:rPr>
    </w:lvl>
    <w:lvl w:ilvl="1" w:tplc="B4081364">
      <w:numFmt w:val="bullet"/>
      <w:lvlText w:val="•"/>
      <w:lvlJc w:val="left"/>
      <w:pPr>
        <w:ind w:left="871" w:hanging="246"/>
      </w:pPr>
      <w:rPr>
        <w:rFonts w:hint="default"/>
        <w:lang w:val="en-US" w:eastAsia="en-US" w:bidi="ar-SA"/>
      </w:rPr>
    </w:lvl>
    <w:lvl w:ilvl="2" w:tplc="58DC434A">
      <w:numFmt w:val="bullet"/>
      <w:lvlText w:val="•"/>
      <w:lvlJc w:val="left"/>
      <w:pPr>
        <w:ind w:left="1403" w:hanging="246"/>
      </w:pPr>
      <w:rPr>
        <w:rFonts w:hint="default"/>
        <w:lang w:val="en-US" w:eastAsia="en-US" w:bidi="ar-SA"/>
      </w:rPr>
    </w:lvl>
    <w:lvl w:ilvl="3" w:tplc="DB7CA99C">
      <w:numFmt w:val="bullet"/>
      <w:lvlText w:val="•"/>
      <w:lvlJc w:val="left"/>
      <w:pPr>
        <w:ind w:left="1935" w:hanging="246"/>
      </w:pPr>
      <w:rPr>
        <w:rFonts w:hint="default"/>
        <w:lang w:val="en-US" w:eastAsia="en-US" w:bidi="ar-SA"/>
      </w:rPr>
    </w:lvl>
    <w:lvl w:ilvl="4" w:tplc="5A1AEBAC">
      <w:numFmt w:val="bullet"/>
      <w:lvlText w:val="•"/>
      <w:lvlJc w:val="left"/>
      <w:pPr>
        <w:ind w:left="2467" w:hanging="246"/>
      </w:pPr>
      <w:rPr>
        <w:rFonts w:hint="default"/>
        <w:lang w:val="en-US" w:eastAsia="en-US" w:bidi="ar-SA"/>
      </w:rPr>
    </w:lvl>
    <w:lvl w:ilvl="5" w:tplc="E3303E64">
      <w:numFmt w:val="bullet"/>
      <w:lvlText w:val="•"/>
      <w:lvlJc w:val="left"/>
      <w:pPr>
        <w:ind w:left="2999" w:hanging="246"/>
      </w:pPr>
      <w:rPr>
        <w:rFonts w:hint="default"/>
        <w:lang w:val="en-US" w:eastAsia="en-US" w:bidi="ar-SA"/>
      </w:rPr>
    </w:lvl>
    <w:lvl w:ilvl="6" w:tplc="E6EEC174">
      <w:numFmt w:val="bullet"/>
      <w:lvlText w:val="•"/>
      <w:lvlJc w:val="left"/>
      <w:pPr>
        <w:ind w:left="3531" w:hanging="246"/>
      </w:pPr>
      <w:rPr>
        <w:rFonts w:hint="default"/>
        <w:lang w:val="en-US" w:eastAsia="en-US" w:bidi="ar-SA"/>
      </w:rPr>
    </w:lvl>
    <w:lvl w:ilvl="7" w:tplc="F84ABEAE">
      <w:numFmt w:val="bullet"/>
      <w:lvlText w:val="•"/>
      <w:lvlJc w:val="left"/>
      <w:pPr>
        <w:ind w:left="4063" w:hanging="246"/>
      </w:pPr>
      <w:rPr>
        <w:rFonts w:hint="default"/>
        <w:lang w:val="en-US" w:eastAsia="en-US" w:bidi="ar-SA"/>
      </w:rPr>
    </w:lvl>
    <w:lvl w:ilvl="8" w:tplc="A3F20BB8">
      <w:numFmt w:val="bullet"/>
      <w:lvlText w:val="•"/>
      <w:lvlJc w:val="left"/>
      <w:pPr>
        <w:ind w:left="4595" w:hanging="246"/>
      </w:pPr>
      <w:rPr>
        <w:rFonts w:hint="default"/>
        <w:lang w:val="en-US" w:eastAsia="en-US" w:bidi="ar-SA"/>
      </w:rPr>
    </w:lvl>
  </w:abstractNum>
  <w:abstractNum w:abstractNumId="17">
    <w:nsid w:val="235A68C3"/>
    <w:multiLevelType w:val="hybridMultilevel"/>
    <w:tmpl w:val="FFFFFFFF"/>
    <w:lvl w:ilvl="0" w:tplc="C11AAD24">
      <w:start w:val="1"/>
      <w:numFmt w:val="decimal"/>
      <w:lvlText w:val="%1."/>
      <w:lvlJc w:val="left"/>
      <w:pPr>
        <w:ind w:left="283" w:hanging="202"/>
        <w:jc w:val="left"/>
      </w:pPr>
      <w:rPr>
        <w:rFonts w:ascii="Times New Roman" w:eastAsia="Times New Roman" w:hAnsi="Times New Roman" w:cs="Times New Roman" w:hint="default"/>
        <w:spacing w:val="0"/>
        <w:w w:val="99"/>
        <w:sz w:val="20"/>
        <w:szCs w:val="20"/>
        <w:lang w:val="en-US" w:eastAsia="en-US" w:bidi="ar-SA"/>
      </w:rPr>
    </w:lvl>
    <w:lvl w:ilvl="1" w:tplc="E1226DDC">
      <w:numFmt w:val="bullet"/>
      <w:lvlText w:val="•"/>
      <w:lvlJc w:val="left"/>
      <w:pPr>
        <w:ind w:left="817" w:hanging="202"/>
      </w:pPr>
      <w:rPr>
        <w:rFonts w:hint="default"/>
        <w:lang w:val="en-US" w:eastAsia="en-US" w:bidi="ar-SA"/>
      </w:rPr>
    </w:lvl>
    <w:lvl w:ilvl="2" w:tplc="FA4CDACA">
      <w:numFmt w:val="bullet"/>
      <w:lvlText w:val="•"/>
      <w:lvlJc w:val="left"/>
      <w:pPr>
        <w:ind w:left="1355" w:hanging="202"/>
      </w:pPr>
      <w:rPr>
        <w:rFonts w:hint="default"/>
        <w:lang w:val="en-US" w:eastAsia="en-US" w:bidi="ar-SA"/>
      </w:rPr>
    </w:lvl>
    <w:lvl w:ilvl="3" w:tplc="F30C940A">
      <w:numFmt w:val="bullet"/>
      <w:lvlText w:val="•"/>
      <w:lvlJc w:val="left"/>
      <w:pPr>
        <w:ind w:left="1893" w:hanging="202"/>
      </w:pPr>
      <w:rPr>
        <w:rFonts w:hint="default"/>
        <w:lang w:val="en-US" w:eastAsia="en-US" w:bidi="ar-SA"/>
      </w:rPr>
    </w:lvl>
    <w:lvl w:ilvl="4" w:tplc="AD5EA004">
      <w:numFmt w:val="bullet"/>
      <w:lvlText w:val="•"/>
      <w:lvlJc w:val="left"/>
      <w:pPr>
        <w:ind w:left="2431" w:hanging="202"/>
      </w:pPr>
      <w:rPr>
        <w:rFonts w:hint="default"/>
        <w:lang w:val="en-US" w:eastAsia="en-US" w:bidi="ar-SA"/>
      </w:rPr>
    </w:lvl>
    <w:lvl w:ilvl="5" w:tplc="28F2345E">
      <w:numFmt w:val="bullet"/>
      <w:lvlText w:val="•"/>
      <w:lvlJc w:val="left"/>
      <w:pPr>
        <w:ind w:left="2969" w:hanging="202"/>
      </w:pPr>
      <w:rPr>
        <w:rFonts w:hint="default"/>
        <w:lang w:val="en-US" w:eastAsia="en-US" w:bidi="ar-SA"/>
      </w:rPr>
    </w:lvl>
    <w:lvl w:ilvl="6" w:tplc="82382924">
      <w:numFmt w:val="bullet"/>
      <w:lvlText w:val="•"/>
      <w:lvlJc w:val="left"/>
      <w:pPr>
        <w:ind w:left="3507" w:hanging="202"/>
      </w:pPr>
      <w:rPr>
        <w:rFonts w:hint="default"/>
        <w:lang w:val="en-US" w:eastAsia="en-US" w:bidi="ar-SA"/>
      </w:rPr>
    </w:lvl>
    <w:lvl w:ilvl="7" w:tplc="D1DA3892">
      <w:numFmt w:val="bullet"/>
      <w:lvlText w:val="•"/>
      <w:lvlJc w:val="left"/>
      <w:pPr>
        <w:ind w:left="4045" w:hanging="202"/>
      </w:pPr>
      <w:rPr>
        <w:rFonts w:hint="default"/>
        <w:lang w:val="en-US" w:eastAsia="en-US" w:bidi="ar-SA"/>
      </w:rPr>
    </w:lvl>
    <w:lvl w:ilvl="8" w:tplc="B57E343C">
      <w:numFmt w:val="bullet"/>
      <w:lvlText w:val="•"/>
      <w:lvlJc w:val="left"/>
      <w:pPr>
        <w:ind w:left="4583" w:hanging="202"/>
      </w:pPr>
      <w:rPr>
        <w:rFonts w:hint="default"/>
        <w:lang w:val="en-US" w:eastAsia="en-US" w:bidi="ar-SA"/>
      </w:rPr>
    </w:lvl>
  </w:abstractNum>
  <w:abstractNum w:abstractNumId="18">
    <w:nsid w:val="23867ECF"/>
    <w:multiLevelType w:val="hybridMultilevel"/>
    <w:tmpl w:val="FFFFFFFF"/>
    <w:lvl w:ilvl="0" w:tplc="59F45A4E">
      <w:start w:val="12"/>
      <w:numFmt w:val="decimal"/>
      <w:lvlText w:val="%1."/>
      <w:lvlJc w:val="left"/>
      <w:pPr>
        <w:ind w:left="377" w:hanging="279"/>
        <w:jc w:val="left"/>
      </w:pPr>
      <w:rPr>
        <w:rFonts w:ascii="Times New Roman" w:eastAsia="Times New Roman" w:hAnsi="Times New Roman" w:cs="Times New Roman" w:hint="default"/>
        <w:spacing w:val="0"/>
        <w:w w:val="99"/>
        <w:sz w:val="20"/>
        <w:szCs w:val="20"/>
        <w:lang w:val="en-US" w:eastAsia="en-US" w:bidi="ar-SA"/>
      </w:rPr>
    </w:lvl>
    <w:lvl w:ilvl="1" w:tplc="F0709754">
      <w:start w:val="1"/>
      <w:numFmt w:val="decimal"/>
      <w:lvlText w:val="(%2)"/>
      <w:lvlJc w:val="left"/>
      <w:pPr>
        <w:ind w:left="588" w:hanging="346"/>
        <w:jc w:val="left"/>
      </w:pPr>
      <w:rPr>
        <w:rFonts w:ascii="Times New Roman" w:eastAsia="Times New Roman" w:hAnsi="Times New Roman" w:cs="Times New Roman" w:hint="default"/>
        <w:w w:val="99"/>
        <w:sz w:val="20"/>
        <w:szCs w:val="20"/>
        <w:lang w:val="en-US" w:eastAsia="en-US" w:bidi="ar-SA"/>
      </w:rPr>
    </w:lvl>
    <w:lvl w:ilvl="2" w:tplc="E3105E4A">
      <w:numFmt w:val="bullet"/>
      <w:lvlText w:val="•"/>
      <w:lvlJc w:val="left"/>
      <w:pPr>
        <w:ind w:left="1144" w:hanging="346"/>
      </w:pPr>
      <w:rPr>
        <w:rFonts w:hint="default"/>
        <w:lang w:val="en-US" w:eastAsia="en-US" w:bidi="ar-SA"/>
      </w:rPr>
    </w:lvl>
    <w:lvl w:ilvl="3" w:tplc="9E9EC480">
      <w:numFmt w:val="bullet"/>
      <w:lvlText w:val="•"/>
      <w:lvlJc w:val="left"/>
      <w:pPr>
        <w:ind w:left="1708" w:hanging="346"/>
      </w:pPr>
      <w:rPr>
        <w:rFonts w:hint="default"/>
        <w:lang w:val="en-US" w:eastAsia="en-US" w:bidi="ar-SA"/>
      </w:rPr>
    </w:lvl>
    <w:lvl w:ilvl="4" w:tplc="181A10E0">
      <w:numFmt w:val="bullet"/>
      <w:lvlText w:val="•"/>
      <w:lvlJc w:val="left"/>
      <w:pPr>
        <w:ind w:left="2273" w:hanging="346"/>
      </w:pPr>
      <w:rPr>
        <w:rFonts w:hint="default"/>
        <w:lang w:val="en-US" w:eastAsia="en-US" w:bidi="ar-SA"/>
      </w:rPr>
    </w:lvl>
    <w:lvl w:ilvl="5" w:tplc="A9DCE094">
      <w:numFmt w:val="bullet"/>
      <w:lvlText w:val="•"/>
      <w:lvlJc w:val="left"/>
      <w:pPr>
        <w:ind w:left="2837" w:hanging="346"/>
      </w:pPr>
      <w:rPr>
        <w:rFonts w:hint="default"/>
        <w:lang w:val="en-US" w:eastAsia="en-US" w:bidi="ar-SA"/>
      </w:rPr>
    </w:lvl>
    <w:lvl w:ilvl="6" w:tplc="3EB4DD4E">
      <w:numFmt w:val="bullet"/>
      <w:lvlText w:val="•"/>
      <w:lvlJc w:val="left"/>
      <w:pPr>
        <w:ind w:left="3401" w:hanging="346"/>
      </w:pPr>
      <w:rPr>
        <w:rFonts w:hint="default"/>
        <w:lang w:val="en-US" w:eastAsia="en-US" w:bidi="ar-SA"/>
      </w:rPr>
    </w:lvl>
    <w:lvl w:ilvl="7" w:tplc="AD7C0C1C">
      <w:numFmt w:val="bullet"/>
      <w:lvlText w:val="•"/>
      <w:lvlJc w:val="left"/>
      <w:pPr>
        <w:ind w:left="3966" w:hanging="346"/>
      </w:pPr>
      <w:rPr>
        <w:rFonts w:hint="default"/>
        <w:lang w:val="en-US" w:eastAsia="en-US" w:bidi="ar-SA"/>
      </w:rPr>
    </w:lvl>
    <w:lvl w:ilvl="8" w:tplc="0C72B486">
      <w:numFmt w:val="bullet"/>
      <w:lvlText w:val="•"/>
      <w:lvlJc w:val="left"/>
      <w:pPr>
        <w:ind w:left="4530" w:hanging="346"/>
      </w:pPr>
      <w:rPr>
        <w:rFonts w:hint="default"/>
        <w:lang w:val="en-US" w:eastAsia="en-US" w:bidi="ar-SA"/>
      </w:rPr>
    </w:lvl>
  </w:abstractNum>
  <w:abstractNum w:abstractNumId="19">
    <w:nsid w:val="261B15F4"/>
    <w:multiLevelType w:val="hybridMultilevel"/>
    <w:tmpl w:val="FFFFFFFF"/>
    <w:lvl w:ilvl="0" w:tplc="EED02FC6">
      <w:start w:val="1"/>
      <w:numFmt w:val="decimal"/>
      <w:lvlText w:val="(%1)"/>
      <w:lvlJc w:val="left"/>
      <w:pPr>
        <w:ind w:left="492" w:hanging="387"/>
        <w:jc w:val="left"/>
      </w:pPr>
      <w:rPr>
        <w:rFonts w:ascii="Times New Roman" w:eastAsia="Times New Roman" w:hAnsi="Times New Roman" w:cs="Times New Roman" w:hint="default"/>
        <w:w w:val="99"/>
        <w:sz w:val="20"/>
        <w:szCs w:val="20"/>
        <w:lang w:val="en-US" w:eastAsia="en-US" w:bidi="ar-SA"/>
      </w:rPr>
    </w:lvl>
    <w:lvl w:ilvl="1" w:tplc="4B1A961C">
      <w:start w:val="1"/>
      <w:numFmt w:val="lowerLetter"/>
      <w:lvlText w:val="%2."/>
      <w:lvlJc w:val="left"/>
      <w:pPr>
        <w:ind w:left="490" w:hanging="178"/>
        <w:jc w:val="left"/>
      </w:pPr>
      <w:rPr>
        <w:rFonts w:ascii="Times New Roman" w:eastAsia="Times New Roman" w:hAnsi="Times New Roman" w:cs="Times New Roman" w:hint="default"/>
        <w:w w:val="99"/>
        <w:sz w:val="20"/>
        <w:szCs w:val="20"/>
        <w:lang w:val="en-US" w:eastAsia="en-US" w:bidi="ar-SA"/>
      </w:rPr>
    </w:lvl>
    <w:lvl w:ilvl="2" w:tplc="31A60DE6">
      <w:numFmt w:val="bullet"/>
      <w:lvlText w:val="•"/>
      <w:lvlJc w:val="left"/>
      <w:pPr>
        <w:ind w:left="1339" w:hanging="178"/>
      </w:pPr>
      <w:rPr>
        <w:rFonts w:hint="default"/>
        <w:lang w:val="en-US" w:eastAsia="en-US" w:bidi="ar-SA"/>
      </w:rPr>
    </w:lvl>
    <w:lvl w:ilvl="3" w:tplc="B3AEC87E">
      <w:numFmt w:val="bullet"/>
      <w:lvlText w:val="•"/>
      <w:lvlJc w:val="left"/>
      <w:pPr>
        <w:ind w:left="1879" w:hanging="178"/>
      </w:pPr>
      <w:rPr>
        <w:rFonts w:hint="default"/>
        <w:lang w:val="en-US" w:eastAsia="en-US" w:bidi="ar-SA"/>
      </w:rPr>
    </w:lvl>
    <w:lvl w:ilvl="4" w:tplc="FEE40D4A">
      <w:numFmt w:val="bullet"/>
      <w:lvlText w:val="•"/>
      <w:lvlJc w:val="left"/>
      <w:pPr>
        <w:ind w:left="2419" w:hanging="178"/>
      </w:pPr>
      <w:rPr>
        <w:rFonts w:hint="default"/>
        <w:lang w:val="en-US" w:eastAsia="en-US" w:bidi="ar-SA"/>
      </w:rPr>
    </w:lvl>
    <w:lvl w:ilvl="5" w:tplc="3A4E1102">
      <w:numFmt w:val="bullet"/>
      <w:lvlText w:val="•"/>
      <w:lvlJc w:val="left"/>
      <w:pPr>
        <w:ind w:left="2959" w:hanging="178"/>
      </w:pPr>
      <w:rPr>
        <w:rFonts w:hint="default"/>
        <w:lang w:val="en-US" w:eastAsia="en-US" w:bidi="ar-SA"/>
      </w:rPr>
    </w:lvl>
    <w:lvl w:ilvl="6" w:tplc="B52837D0">
      <w:numFmt w:val="bullet"/>
      <w:lvlText w:val="•"/>
      <w:lvlJc w:val="left"/>
      <w:pPr>
        <w:ind w:left="3499" w:hanging="178"/>
      </w:pPr>
      <w:rPr>
        <w:rFonts w:hint="default"/>
        <w:lang w:val="en-US" w:eastAsia="en-US" w:bidi="ar-SA"/>
      </w:rPr>
    </w:lvl>
    <w:lvl w:ilvl="7" w:tplc="95D6A5DC">
      <w:numFmt w:val="bullet"/>
      <w:lvlText w:val="•"/>
      <w:lvlJc w:val="left"/>
      <w:pPr>
        <w:ind w:left="4039" w:hanging="178"/>
      </w:pPr>
      <w:rPr>
        <w:rFonts w:hint="default"/>
        <w:lang w:val="en-US" w:eastAsia="en-US" w:bidi="ar-SA"/>
      </w:rPr>
    </w:lvl>
    <w:lvl w:ilvl="8" w:tplc="649076A4">
      <w:numFmt w:val="bullet"/>
      <w:lvlText w:val="•"/>
      <w:lvlJc w:val="left"/>
      <w:pPr>
        <w:ind w:left="4579" w:hanging="178"/>
      </w:pPr>
      <w:rPr>
        <w:rFonts w:hint="default"/>
        <w:lang w:val="en-US" w:eastAsia="en-US" w:bidi="ar-SA"/>
      </w:rPr>
    </w:lvl>
  </w:abstractNum>
  <w:abstractNum w:abstractNumId="20">
    <w:nsid w:val="279B2E78"/>
    <w:multiLevelType w:val="hybridMultilevel"/>
    <w:tmpl w:val="FFFFFFFF"/>
    <w:lvl w:ilvl="0" w:tplc="E71E1042">
      <w:start w:val="3"/>
      <w:numFmt w:val="decimal"/>
      <w:lvlText w:val="(%1)"/>
      <w:lvlJc w:val="left"/>
      <w:pPr>
        <w:ind w:left="674" w:hanging="360"/>
        <w:jc w:val="left"/>
      </w:pPr>
      <w:rPr>
        <w:rFonts w:ascii="Times New Roman" w:eastAsia="Times New Roman" w:hAnsi="Times New Roman" w:cs="Times New Roman" w:hint="default"/>
        <w:w w:val="99"/>
        <w:sz w:val="20"/>
        <w:szCs w:val="20"/>
        <w:lang w:val="en-US" w:eastAsia="en-US" w:bidi="ar-SA"/>
      </w:rPr>
    </w:lvl>
    <w:lvl w:ilvl="1" w:tplc="17E4F5E8">
      <w:start w:val="1"/>
      <w:numFmt w:val="lowerLetter"/>
      <w:lvlText w:val="%2."/>
      <w:lvlJc w:val="left"/>
      <w:pPr>
        <w:ind w:left="854" w:hanging="360"/>
        <w:jc w:val="left"/>
      </w:pPr>
      <w:rPr>
        <w:rFonts w:ascii="Times New Roman" w:eastAsia="Times New Roman" w:hAnsi="Times New Roman" w:cs="Times New Roman" w:hint="default"/>
        <w:w w:val="99"/>
        <w:sz w:val="20"/>
        <w:szCs w:val="20"/>
        <w:lang w:val="en-US" w:eastAsia="en-US" w:bidi="ar-SA"/>
      </w:rPr>
    </w:lvl>
    <w:lvl w:ilvl="2" w:tplc="73FAE060">
      <w:numFmt w:val="bullet"/>
      <w:lvlText w:val="•"/>
      <w:lvlJc w:val="left"/>
      <w:pPr>
        <w:ind w:left="940" w:hanging="360"/>
      </w:pPr>
      <w:rPr>
        <w:rFonts w:hint="default"/>
        <w:lang w:val="en-US" w:eastAsia="en-US" w:bidi="ar-SA"/>
      </w:rPr>
    </w:lvl>
    <w:lvl w:ilvl="3" w:tplc="429A65C6">
      <w:numFmt w:val="bullet"/>
      <w:lvlText w:val="•"/>
      <w:lvlJc w:val="left"/>
      <w:pPr>
        <w:ind w:left="1529" w:hanging="360"/>
      </w:pPr>
      <w:rPr>
        <w:rFonts w:hint="default"/>
        <w:lang w:val="en-US" w:eastAsia="en-US" w:bidi="ar-SA"/>
      </w:rPr>
    </w:lvl>
    <w:lvl w:ilvl="4" w:tplc="B57E3626">
      <w:numFmt w:val="bullet"/>
      <w:lvlText w:val="•"/>
      <w:lvlJc w:val="left"/>
      <w:pPr>
        <w:ind w:left="2119" w:hanging="360"/>
      </w:pPr>
      <w:rPr>
        <w:rFonts w:hint="default"/>
        <w:lang w:val="en-US" w:eastAsia="en-US" w:bidi="ar-SA"/>
      </w:rPr>
    </w:lvl>
    <w:lvl w:ilvl="5" w:tplc="9AF2A420">
      <w:numFmt w:val="bullet"/>
      <w:lvlText w:val="•"/>
      <w:lvlJc w:val="left"/>
      <w:pPr>
        <w:ind w:left="2709" w:hanging="360"/>
      </w:pPr>
      <w:rPr>
        <w:rFonts w:hint="default"/>
        <w:lang w:val="en-US" w:eastAsia="en-US" w:bidi="ar-SA"/>
      </w:rPr>
    </w:lvl>
    <w:lvl w:ilvl="6" w:tplc="EBA83B74">
      <w:numFmt w:val="bullet"/>
      <w:lvlText w:val="•"/>
      <w:lvlJc w:val="left"/>
      <w:pPr>
        <w:ind w:left="3299" w:hanging="360"/>
      </w:pPr>
      <w:rPr>
        <w:rFonts w:hint="default"/>
        <w:lang w:val="en-US" w:eastAsia="en-US" w:bidi="ar-SA"/>
      </w:rPr>
    </w:lvl>
    <w:lvl w:ilvl="7" w:tplc="1D328162">
      <w:numFmt w:val="bullet"/>
      <w:lvlText w:val="•"/>
      <w:lvlJc w:val="left"/>
      <w:pPr>
        <w:ind w:left="3889" w:hanging="360"/>
      </w:pPr>
      <w:rPr>
        <w:rFonts w:hint="default"/>
        <w:lang w:val="en-US" w:eastAsia="en-US" w:bidi="ar-SA"/>
      </w:rPr>
    </w:lvl>
    <w:lvl w:ilvl="8" w:tplc="252EA450">
      <w:numFmt w:val="bullet"/>
      <w:lvlText w:val="•"/>
      <w:lvlJc w:val="left"/>
      <w:pPr>
        <w:ind w:left="4479" w:hanging="360"/>
      </w:pPr>
      <w:rPr>
        <w:rFonts w:hint="default"/>
        <w:lang w:val="en-US" w:eastAsia="en-US" w:bidi="ar-SA"/>
      </w:rPr>
    </w:lvl>
  </w:abstractNum>
  <w:abstractNum w:abstractNumId="21">
    <w:nsid w:val="2CD4728E"/>
    <w:multiLevelType w:val="hybridMultilevel"/>
    <w:tmpl w:val="FFFFFFFF"/>
    <w:lvl w:ilvl="0" w:tplc="FD3A5162">
      <w:start w:val="1"/>
      <w:numFmt w:val="decimal"/>
      <w:lvlText w:val="%1."/>
      <w:lvlJc w:val="left"/>
      <w:pPr>
        <w:ind w:left="427" w:hanging="356"/>
        <w:jc w:val="left"/>
      </w:pPr>
      <w:rPr>
        <w:rFonts w:ascii="Times New Roman" w:eastAsia="Times New Roman" w:hAnsi="Times New Roman" w:cs="Times New Roman" w:hint="default"/>
        <w:spacing w:val="0"/>
        <w:w w:val="99"/>
        <w:sz w:val="20"/>
        <w:szCs w:val="20"/>
        <w:lang w:val="en-US" w:eastAsia="en-US" w:bidi="ar-SA"/>
      </w:rPr>
    </w:lvl>
    <w:lvl w:ilvl="1" w:tplc="6B6EF658">
      <w:start w:val="1"/>
      <w:numFmt w:val="decimal"/>
      <w:lvlText w:val="(%2)"/>
      <w:lvlJc w:val="left"/>
      <w:pPr>
        <w:ind w:left="588" w:hanging="341"/>
        <w:jc w:val="left"/>
      </w:pPr>
      <w:rPr>
        <w:rFonts w:ascii="Times New Roman" w:eastAsia="Times New Roman" w:hAnsi="Times New Roman" w:cs="Times New Roman" w:hint="default"/>
        <w:w w:val="99"/>
        <w:sz w:val="20"/>
        <w:szCs w:val="20"/>
        <w:lang w:val="en-US" w:eastAsia="en-US" w:bidi="ar-SA"/>
      </w:rPr>
    </w:lvl>
    <w:lvl w:ilvl="2" w:tplc="3BB03E18">
      <w:numFmt w:val="bullet"/>
      <w:lvlText w:val="•"/>
      <w:lvlJc w:val="left"/>
      <w:pPr>
        <w:ind w:left="1144" w:hanging="341"/>
      </w:pPr>
      <w:rPr>
        <w:rFonts w:hint="default"/>
        <w:lang w:val="en-US" w:eastAsia="en-US" w:bidi="ar-SA"/>
      </w:rPr>
    </w:lvl>
    <w:lvl w:ilvl="3" w:tplc="70D8A76C">
      <w:numFmt w:val="bullet"/>
      <w:lvlText w:val="•"/>
      <w:lvlJc w:val="left"/>
      <w:pPr>
        <w:ind w:left="1708" w:hanging="341"/>
      </w:pPr>
      <w:rPr>
        <w:rFonts w:hint="default"/>
        <w:lang w:val="en-US" w:eastAsia="en-US" w:bidi="ar-SA"/>
      </w:rPr>
    </w:lvl>
    <w:lvl w:ilvl="4" w:tplc="662C0EF6">
      <w:numFmt w:val="bullet"/>
      <w:lvlText w:val="•"/>
      <w:lvlJc w:val="left"/>
      <w:pPr>
        <w:ind w:left="2273" w:hanging="341"/>
      </w:pPr>
      <w:rPr>
        <w:rFonts w:hint="default"/>
        <w:lang w:val="en-US" w:eastAsia="en-US" w:bidi="ar-SA"/>
      </w:rPr>
    </w:lvl>
    <w:lvl w:ilvl="5" w:tplc="562E8CA2">
      <w:numFmt w:val="bullet"/>
      <w:lvlText w:val="•"/>
      <w:lvlJc w:val="left"/>
      <w:pPr>
        <w:ind w:left="2837" w:hanging="341"/>
      </w:pPr>
      <w:rPr>
        <w:rFonts w:hint="default"/>
        <w:lang w:val="en-US" w:eastAsia="en-US" w:bidi="ar-SA"/>
      </w:rPr>
    </w:lvl>
    <w:lvl w:ilvl="6" w:tplc="A1E67326">
      <w:numFmt w:val="bullet"/>
      <w:lvlText w:val="•"/>
      <w:lvlJc w:val="left"/>
      <w:pPr>
        <w:ind w:left="3401" w:hanging="341"/>
      </w:pPr>
      <w:rPr>
        <w:rFonts w:hint="default"/>
        <w:lang w:val="en-US" w:eastAsia="en-US" w:bidi="ar-SA"/>
      </w:rPr>
    </w:lvl>
    <w:lvl w:ilvl="7" w:tplc="D466F6E6">
      <w:numFmt w:val="bullet"/>
      <w:lvlText w:val="•"/>
      <w:lvlJc w:val="left"/>
      <w:pPr>
        <w:ind w:left="3966" w:hanging="341"/>
      </w:pPr>
      <w:rPr>
        <w:rFonts w:hint="default"/>
        <w:lang w:val="en-US" w:eastAsia="en-US" w:bidi="ar-SA"/>
      </w:rPr>
    </w:lvl>
    <w:lvl w:ilvl="8" w:tplc="983EF844">
      <w:numFmt w:val="bullet"/>
      <w:lvlText w:val="•"/>
      <w:lvlJc w:val="left"/>
      <w:pPr>
        <w:ind w:left="4530" w:hanging="341"/>
      </w:pPr>
      <w:rPr>
        <w:rFonts w:hint="default"/>
        <w:lang w:val="en-US" w:eastAsia="en-US" w:bidi="ar-SA"/>
      </w:rPr>
    </w:lvl>
  </w:abstractNum>
  <w:abstractNum w:abstractNumId="22">
    <w:nsid w:val="2D6F46F5"/>
    <w:multiLevelType w:val="hybridMultilevel"/>
    <w:tmpl w:val="FFFFFFFF"/>
    <w:lvl w:ilvl="0" w:tplc="E5405556">
      <w:start w:val="6"/>
      <w:numFmt w:val="decimal"/>
      <w:lvlText w:val="%1."/>
      <w:lvlJc w:val="left"/>
      <w:pPr>
        <w:ind w:left="278" w:hanging="171"/>
        <w:jc w:val="left"/>
      </w:pPr>
      <w:rPr>
        <w:rFonts w:ascii="Times New Roman" w:eastAsia="Times New Roman" w:hAnsi="Times New Roman" w:cs="Times New Roman" w:hint="default"/>
        <w:spacing w:val="0"/>
        <w:w w:val="99"/>
        <w:sz w:val="20"/>
        <w:szCs w:val="20"/>
        <w:lang w:val="en-US" w:eastAsia="en-US" w:bidi="ar-SA"/>
      </w:rPr>
    </w:lvl>
    <w:lvl w:ilvl="1" w:tplc="24367040">
      <w:start w:val="1"/>
      <w:numFmt w:val="decimal"/>
      <w:lvlText w:val="(%2)"/>
      <w:lvlJc w:val="left"/>
      <w:pPr>
        <w:ind w:left="602" w:hanging="346"/>
        <w:jc w:val="left"/>
      </w:pPr>
      <w:rPr>
        <w:rFonts w:ascii="Times New Roman" w:eastAsia="Times New Roman" w:hAnsi="Times New Roman" w:cs="Times New Roman" w:hint="default"/>
        <w:w w:val="99"/>
        <w:sz w:val="20"/>
        <w:szCs w:val="20"/>
        <w:lang w:val="en-US" w:eastAsia="en-US" w:bidi="ar-SA"/>
      </w:rPr>
    </w:lvl>
    <w:lvl w:ilvl="2" w:tplc="C4768EDE">
      <w:numFmt w:val="bullet"/>
      <w:lvlText w:val="•"/>
      <w:lvlJc w:val="left"/>
      <w:pPr>
        <w:ind w:left="1162" w:hanging="346"/>
      </w:pPr>
      <w:rPr>
        <w:rFonts w:hint="default"/>
        <w:lang w:val="en-US" w:eastAsia="en-US" w:bidi="ar-SA"/>
      </w:rPr>
    </w:lvl>
    <w:lvl w:ilvl="3" w:tplc="59BA98C4">
      <w:numFmt w:val="bullet"/>
      <w:lvlText w:val="•"/>
      <w:lvlJc w:val="left"/>
      <w:pPr>
        <w:ind w:left="1724" w:hanging="346"/>
      </w:pPr>
      <w:rPr>
        <w:rFonts w:hint="default"/>
        <w:lang w:val="en-US" w:eastAsia="en-US" w:bidi="ar-SA"/>
      </w:rPr>
    </w:lvl>
    <w:lvl w:ilvl="4" w:tplc="0AF6C6FE">
      <w:numFmt w:val="bullet"/>
      <w:lvlText w:val="•"/>
      <w:lvlJc w:val="left"/>
      <w:pPr>
        <w:ind w:left="2286" w:hanging="346"/>
      </w:pPr>
      <w:rPr>
        <w:rFonts w:hint="default"/>
        <w:lang w:val="en-US" w:eastAsia="en-US" w:bidi="ar-SA"/>
      </w:rPr>
    </w:lvl>
    <w:lvl w:ilvl="5" w:tplc="8DA21B66">
      <w:numFmt w:val="bullet"/>
      <w:lvlText w:val="•"/>
      <w:lvlJc w:val="left"/>
      <w:pPr>
        <w:ind w:left="2848" w:hanging="346"/>
      </w:pPr>
      <w:rPr>
        <w:rFonts w:hint="default"/>
        <w:lang w:val="en-US" w:eastAsia="en-US" w:bidi="ar-SA"/>
      </w:rPr>
    </w:lvl>
    <w:lvl w:ilvl="6" w:tplc="A154C1E0">
      <w:numFmt w:val="bullet"/>
      <w:lvlText w:val="•"/>
      <w:lvlJc w:val="left"/>
      <w:pPr>
        <w:ind w:left="3410" w:hanging="346"/>
      </w:pPr>
      <w:rPr>
        <w:rFonts w:hint="default"/>
        <w:lang w:val="en-US" w:eastAsia="en-US" w:bidi="ar-SA"/>
      </w:rPr>
    </w:lvl>
    <w:lvl w:ilvl="7" w:tplc="2E3C036C">
      <w:numFmt w:val="bullet"/>
      <w:lvlText w:val="•"/>
      <w:lvlJc w:val="left"/>
      <w:pPr>
        <w:ind w:left="3972" w:hanging="346"/>
      </w:pPr>
      <w:rPr>
        <w:rFonts w:hint="default"/>
        <w:lang w:val="en-US" w:eastAsia="en-US" w:bidi="ar-SA"/>
      </w:rPr>
    </w:lvl>
    <w:lvl w:ilvl="8" w:tplc="AF7EF860">
      <w:numFmt w:val="bullet"/>
      <w:lvlText w:val="•"/>
      <w:lvlJc w:val="left"/>
      <w:pPr>
        <w:ind w:left="4534" w:hanging="346"/>
      </w:pPr>
      <w:rPr>
        <w:rFonts w:hint="default"/>
        <w:lang w:val="en-US" w:eastAsia="en-US" w:bidi="ar-SA"/>
      </w:rPr>
    </w:lvl>
  </w:abstractNum>
  <w:abstractNum w:abstractNumId="23">
    <w:nsid w:val="2E6E7A39"/>
    <w:multiLevelType w:val="hybridMultilevel"/>
    <w:tmpl w:val="FFFFFFFF"/>
    <w:lvl w:ilvl="0" w:tplc="6FBE5354">
      <w:start w:val="1"/>
      <w:numFmt w:val="decimal"/>
      <w:lvlText w:val="%1."/>
      <w:lvlJc w:val="left"/>
      <w:pPr>
        <w:ind w:left="307" w:hanging="257"/>
        <w:jc w:val="left"/>
      </w:pPr>
      <w:rPr>
        <w:rFonts w:ascii="Times New Roman" w:eastAsia="Times New Roman" w:hAnsi="Times New Roman" w:cs="Times New Roman" w:hint="default"/>
        <w:spacing w:val="0"/>
        <w:w w:val="99"/>
        <w:sz w:val="20"/>
        <w:szCs w:val="20"/>
        <w:lang w:val="en-US" w:eastAsia="en-US" w:bidi="ar-SA"/>
      </w:rPr>
    </w:lvl>
    <w:lvl w:ilvl="1" w:tplc="2586081A">
      <w:numFmt w:val="bullet"/>
      <w:lvlText w:val="•"/>
      <w:lvlJc w:val="left"/>
      <w:pPr>
        <w:ind w:left="835" w:hanging="257"/>
      </w:pPr>
      <w:rPr>
        <w:rFonts w:hint="default"/>
        <w:lang w:val="en-US" w:eastAsia="en-US" w:bidi="ar-SA"/>
      </w:rPr>
    </w:lvl>
    <w:lvl w:ilvl="2" w:tplc="1F627486">
      <w:numFmt w:val="bullet"/>
      <w:lvlText w:val="•"/>
      <w:lvlJc w:val="left"/>
      <w:pPr>
        <w:ind w:left="1371" w:hanging="257"/>
      </w:pPr>
      <w:rPr>
        <w:rFonts w:hint="default"/>
        <w:lang w:val="en-US" w:eastAsia="en-US" w:bidi="ar-SA"/>
      </w:rPr>
    </w:lvl>
    <w:lvl w:ilvl="3" w:tplc="C02A8DE2">
      <w:numFmt w:val="bullet"/>
      <w:lvlText w:val="•"/>
      <w:lvlJc w:val="left"/>
      <w:pPr>
        <w:ind w:left="1907" w:hanging="257"/>
      </w:pPr>
      <w:rPr>
        <w:rFonts w:hint="default"/>
        <w:lang w:val="en-US" w:eastAsia="en-US" w:bidi="ar-SA"/>
      </w:rPr>
    </w:lvl>
    <w:lvl w:ilvl="4" w:tplc="8C5ACD8E">
      <w:numFmt w:val="bullet"/>
      <w:lvlText w:val="•"/>
      <w:lvlJc w:val="left"/>
      <w:pPr>
        <w:ind w:left="2443" w:hanging="257"/>
      </w:pPr>
      <w:rPr>
        <w:rFonts w:hint="default"/>
        <w:lang w:val="en-US" w:eastAsia="en-US" w:bidi="ar-SA"/>
      </w:rPr>
    </w:lvl>
    <w:lvl w:ilvl="5" w:tplc="5EB496E4">
      <w:numFmt w:val="bullet"/>
      <w:lvlText w:val="•"/>
      <w:lvlJc w:val="left"/>
      <w:pPr>
        <w:ind w:left="2979" w:hanging="257"/>
      </w:pPr>
      <w:rPr>
        <w:rFonts w:hint="default"/>
        <w:lang w:val="en-US" w:eastAsia="en-US" w:bidi="ar-SA"/>
      </w:rPr>
    </w:lvl>
    <w:lvl w:ilvl="6" w:tplc="47A4F0C4">
      <w:numFmt w:val="bullet"/>
      <w:lvlText w:val="•"/>
      <w:lvlJc w:val="left"/>
      <w:pPr>
        <w:ind w:left="3515" w:hanging="257"/>
      </w:pPr>
      <w:rPr>
        <w:rFonts w:hint="default"/>
        <w:lang w:val="en-US" w:eastAsia="en-US" w:bidi="ar-SA"/>
      </w:rPr>
    </w:lvl>
    <w:lvl w:ilvl="7" w:tplc="572484D6">
      <w:numFmt w:val="bullet"/>
      <w:lvlText w:val="•"/>
      <w:lvlJc w:val="left"/>
      <w:pPr>
        <w:ind w:left="4051" w:hanging="257"/>
      </w:pPr>
      <w:rPr>
        <w:rFonts w:hint="default"/>
        <w:lang w:val="en-US" w:eastAsia="en-US" w:bidi="ar-SA"/>
      </w:rPr>
    </w:lvl>
    <w:lvl w:ilvl="8" w:tplc="A0AC917A">
      <w:numFmt w:val="bullet"/>
      <w:lvlText w:val="•"/>
      <w:lvlJc w:val="left"/>
      <w:pPr>
        <w:ind w:left="4587" w:hanging="257"/>
      </w:pPr>
      <w:rPr>
        <w:rFonts w:hint="default"/>
        <w:lang w:val="en-US" w:eastAsia="en-US" w:bidi="ar-SA"/>
      </w:rPr>
    </w:lvl>
  </w:abstractNum>
  <w:abstractNum w:abstractNumId="24">
    <w:nsid w:val="2F371C49"/>
    <w:multiLevelType w:val="hybridMultilevel"/>
    <w:tmpl w:val="FFFFFFFF"/>
    <w:lvl w:ilvl="0" w:tplc="B1E2DF1C">
      <w:start w:val="1"/>
      <w:numFmt w:val="decimal"/>
      <w:lvlText w:val="%1."/>
      <w:lvlJc w:val="left"/>
      <w:pPr>
        <w:ind w:left="322" w:hanging="257"/>
        <w:jc w:val="left"/>
      </w:pPr>
      <w:rPr>
        <w:rFonts w:ascii="Times New Roman" w:eastAsia="Times New Roman" w:hAnsi="Times New Roman" w:cs="Times New Roman" w:hint="default"/>
        <w:spacing w:val="0"/>
        <w:w w:val="99"/>
        <w:sz w:val="20"/>
        <w:szCs w:val="20"/>
        <w:lang w:val="en-US" w:eastAsia="en-US" w:bidi="ar-SA"/>
      </w:rPr>
    </w:lvl>
    <w:lvl w:ilvl="1" w:tplc="B6429AB0">
      <w:numFmt w:val="bullet"/>
      <w:lvlText w:val="•"/>
      <w:lvlJc w:val="left"/>
      <w:pPr>
        <w:ind w:left="853" w:hanging="257"/>
      </w:pPr>
      <w:rPr>
        <w:rFonts w:hint="default"/>
        <w:lang w:val="en-US" w:eastAsia="en-US" w:bidi="ar-SA"/>
      </w:rPr>
    </w:lvl>
    <w:lvl w:ilvl="2" w:tplc="F4BED20E">
      <w:numFmt w:val="bullet"/>
      <w:lvlText w:val="•"/>
      <w:lvlJc w:val="left"/>
      <w:pPr>
        <w:ind w:left="1387" w:hanging="257"/>
      </w:pPr>
      <w:rPr>
        <w:rFonts w:hint="default"/>
        <w:lang w:val="en-US" w:eastAsia="en-US" w:bidi="ar-SA"/>
      </w:rPr>
    </w:lvl>
    <w:lvl w:ilvl="3" w:tplc="DCF8C65A">
      <w:numFmt w:val="bullet"/>
      <w:lvlText w:val="•"/>
      <w:lvlJc w:val="left"/>
      <w:pPr>
        <w:ind w:left="1921" w:hanging="257"/>
      </w:pPr>
      <w:rPr>
        <w:rFonts w:hint="default"/>
        <w:lang w:val="en-US" w:eastAsia="en-US" w:bidi="ar-SA"/>
      </w:rPr>
    </w:lvl>
    <w:lvl w:ilvl="4" w:tplc="0AA0F450">
      <w:numFmt w:val="bullet"/>
      <w:lvlText w:val="•"/>
      <w:lvlJc w:val="left"/>
      <w:pPr>
        <w:ind w:left="2455" w:hanging="257"/>
      </w:pPr>
      <w:rPr>
        <w:rFonts w:hint="default"/>
        <w:lang w:val="en-US" w:eastAsia="en-US" w:bidi="ar-SA"/>
      </w:rPr>
    </w:lvl>
    <w:lvl w:ilvl="5" w:tplc="4B44FAD6">
      <w:numFmt w:val="bullet"/>
      <w:lvlText w:val="•"/>
      <w:lvlJc w:val="left"/>
      <w:pPr>
        <w:ind w:left="2989" w:hanging="257"/>
      </w:pPr>
      <w:rPr>
        <w:rFonts w:hint="default"/>
        <w:lang w:val="en-US" w:eastAsia="en-US" w:bidi="ar-SA"/>
      </w:rPr>
    </w:lvl>
    <w:lvl w:ilvl="6" w:tplc="87D8D1D6">
      <w:numFmt w:val="bullet"/>
      <w:lvlText w:val="•"/>
      <w:lvlJc w:val="left"/>
      <w:pPr>
        <w:ind w:left="3523" w:hanging="257"/>
      </w:pPr>
      <w:rPr>
        <w:rFonts w:hint="default"/>
        <w:lang w:val="en-US" w:eastAsia="en-US" w:bidi="ar-SA"/>
      </w:rPr>
    </w:lvl>
    <w:lvl w:ilvl="7" w:tplc="9BDE28FC">
      <w:numFmt w:val="bullet"/>
      <w:lvlText w:val="•"/>
      <w:lvlJc w:val="left"/>
      <w:pPr>
        <w:ind w:left="4057" w:hanging="257"/>
      </w:pPr>
      <w:rPr>
        <w:rFonts w:hint="default"/>
        <w:lang w:val="en-US" w:eastAsia="en-US" w:bidi="ar-SA"/>
      </w:rPr>
    </w:lvl>
    <w:lvl w:ilvl="8" w:tplc="9FF86066">
      <w:numFmt w:val="bullet"/>
      <w:lvlText w:val="•"/>
      <w:lvlJc w:val="left"/>
      <w:pPr>
        <w:ind w:left="4591" w:hanging="257"/>
      </w:pPr>
      <w:rPr>
        <w:rFonts w:hint="default"/>
        <w:lang w:val="en-US" w:eastAsia="en-US" w:bidi="ar-SA"/>
      </w:rPr>
    </w:lvl>
  </w:abstractNum>
  <w:abstractNum w:abstractNumId="25">
    <w:nsid w:val="31263794"/>
    <w:multiLevelType w:val="hybridMultilevel"/>
    <w:tmpl w:val="FFFFFFFF"/>
    <w:lvl w:ilvl="0" w:tplc="F0E405AA">
      <w:start w:val="4"/>
      <w:numFmt w:val="decimal"/>
      <w:lvlText w:val="%1."/>
      <w:lvlJc w:val="left"/>
      <w:pPr>
        <w:ind w:left="322" w:hanging="257"/>
        <w:jc w:val="left"/>
      </w:pPr>
      <w:rPr>
        <w:rFonts w:ascii="Times New Roman" w:eastAsia="Times New Roman" w:hAnsi="Times New Roman" w:cs="Times New Roman" w:hint="default"/>
        <w:spacing w:val="0"/>
        <w:w w:val="99"/>
        <w:sz w:val="20"/>
        <w:szCs w:val="20"/>
        <w:lang w:val="en-US" w:eastAsia="en-US" w:bidi="ar-SA"/>
      </w:rPr>
    </w:lvl>
    <w:lvl w:ilvl="1" w:tplc="8C840C3E">
      <w:numFmt w:val="bullet"/>
      <w:lvlText w:val="•"/>
      <w:lvlJc w:val="left"/>
      <w:pPr>
        <w:ind w:left="853" w:hanging="257"/>
      </w:pPr>
      <w:rPr>
        <w:rFonts w:hint="default"/>
        <w:lang w:val="en-US" w:eastAsia="en-US" w:bidi="ar-SA"/>
      </w:rPr>
    </w:lvl>
    <w:lvl w:ilvl="2" w:tplc="F38CC610">
      <w:numFmt w:val="bullet"/>
      <w:lvlText w:val="•"/>
      <w:lvlJc w:val="left"/>
      <w:pPr>
        <w:ind w:left="1387" w:hanging="257"/>
      </w:pPr>
      <w:rPr>
        <w:rFonts w:hint="default"/>
        <w:lang w:val="en-US" w:eastAsia="en-US" w:bidi="ar-SA"/>
      </w:rPr>
    </w:lvl>
    <w:lvl w:ilvl="3" w:tplc="E2F2FA6E">
      <w:numFmt w:val="bullet"/>
      <w:lvlText w:val="•"/>
      <w:lvlJc w:val="left"/>
      <w:pPr>
        <w:ind w:left="1921" w:hanging="257"/>
      </w:pPr>
      <w:rPr>
        <w:rFonts w:hint="default"/>
        <w:lang w:val="en-US" w:eastAsia="en-US" w:bidi="ar-SA"/>
      </w:rPr>
    </w:lvl>
    <w:lvl w:ilvl="4" w:tplc="133C6366">
      <w:numFmt w:val="bullet"/>
      <w:lvlText w:val="•"/>
      <w:lvlJc w:val="left"/>
      <w:pPr>
        <w:ind w:left="2455" w:hanging="257"/>
      </w:pPr>
      <w:rPr>
        <w:rFonts w:hint="default"/>
        <w:lang w:val="en-US" w:eastAsia="en-US" w:bidi="ar-SA"/>
      </w:rPr>
    </w:lvl>
    <w:lvl w:ilvl="5" w:tplc="BA9682CC">
      <w:numFmt w:val="bullet"/>
      <w:lvlText w:val="•"/>
      <w:lvlJc w:val="left"/>
      <w:pPr>
        <w:ind w:left="2989" w:hanging="257"/>
      </w:pPr>
      <w:rPr>
        <w:rFonts w:hint="default"/>
        <w:lang w:val="en-US" w:eastAsia="en-US" w:bidi="ar-SA"/>
      </w:rPr>
    </w:lvl>
    <w:lvl w:ilvl="6" w:tplc="3FA04CE6">
      <w:numFmt w:val="bullet"/>
      <w:lvlText w:val="•"/>
      <w:lvlJc w:val="left"/>
      <w:pPr>
        <w:ind w:left="3523" w:hanging="257"/>
      </w:pPr>
      <w:rPr>
        <w:rFonts w:hint="default"/>
        <w:lang w:val="en-US" w:eastAsia="en-US" w:bidi="ar-SA"/>
      </w:rPr>
    </w:lvl>
    <w:lvl w:ilvl="7" w:tplc="7ADA69AA">
      <w:numFmt w:val="bullet"/>
      <w:lvlText w:val="•"/>
      <w:lvlJc w:val="left"/>
      <w:pPr>
        <w:ind w:left="4057" w:hanging="257"/>
      </w:pPr>
      <w:rPr>
        <w:rFonts w:hint="default"/>
        <w:lang w:val="en-US" w:eastAsia="en-US" w:bidi="ar-SA"/>
      </w:rPr>
    </w:lvl>
    <w:lvl w:ilvl="8" w:tplc="1B9CB7D8">
      <w:numFmt w:val="bullet"/>
      <w:lvlText w:val="•"/>
      <w:lvlJc w:val="left"/>
      <w:pPr>
        <w:ind w:left="4591" w:hanging="257"/>
      </w:pPr>
      <w:rPr>
        <w:rFonts w:hint="default"/>
        <w:lang w:val="en-US" w:eastAsia="en-US" w:bidi="ar-SA"/>
      </w:rPr>
    </w:lvl>
  </w:abstractNum>
  <w:abstractNum w:abstractNumId="26">
    <w:nsid w:val="33D77A94"/>
    <w:multiLevelType w:val="hybridMultilevel"/>
    <w:tmpl w:val="FFFFFFFF"/>
    <w:lvl w:ilvl="0" w:tplc="C52A6880">
      <w:start w:val="5"/>
      <w:numFmt w:val="decimal"/>
      <w:lvlText w:val="%1."/>
      <w:lvlJc w:val="left"/>
      <w:pPr>
        <w:ind w:left="341" w:hanging="233"/>
        <w:jc w:val="left"/>
      </w:pPr>
      <w:rPr>
        <w:rFonts w:ascii="Times New Roman" w:eastAsia="Times New Roman" w:hAnsi="Times New Roman" w:cs="Times New Roman" w:hint="default"/>
        <w:spacing w:val="0"/>
        <w:w w:val="99"/>
        <w:sz w:val="20"/>
        <w:szCs w:val="20"/>
        <w:lang w:val="en-US" w:eastAsia="en-US" w:bidi="ar-SA"/>
      </w:rPr>
    </w:lvl>
    <w:lvl w:ilvl="1" w:tplc="6B1817E4">
      <w:numFmt w:val="bullet"/>
      <w:lvlText w:val="•"/>
      <w:lvlJc w:val="left"/>
      <w:pPr>
        <w:ind w:left="871" w:hanging="233"/>
      </w:pPr>
      <w:rPr>
        <w:rFonts w:hint="default"/>
        <w:lang w:val="en-US" w:eastAsia="en-US" w:bidi="ar-SA"/>
      </w:rPr>
    </w:lvl>
    <w:lvl w:ilvl="2" w:tplc="EB1E8438">
      <w:numFmt w:val="bullet"/>
      <w:lvlText w:val="•"/>
      <w:lvlJc w:val="left"/>
      <w:pPr>
        <w:ind w:left="1403" w:hanging="233"/>
      </w:pPr>
      <w:rPr>
        <w:rFonts w:hint="default"/>
        <w:lang w:val="en-US" w:eastAsia="en-US" w:bidi="ar-SA"/>
      </w:rPr>
    </w:lvl>
    <w:lvl w:ilvl="3" w:tplc="FDCE6A34">
      <w:numFmt w:val="bullet"/>
      <w:lvlText w:val="•"/>
      <w:lvlJc w:val="left"/>
      <w:pPr>
        <w:ind w:left="1935" w:hanging="233"/>
      </w:pPr>
      <w:rPr>
        <w:rFonts w:hint="default"/>
        <w:lang w:val="en-US" w:eastAsia="en-US" w:bidi="ar-SA"/>
      </w:rPr>
    </w:lvl>
    <w:lvl w:ilvl="4" w:tplc="C3701E54">
      <w:numFmt w:val="bullet"/>
      <w:lvlText w:val="•"/>
      <w:lvlJc w:val="left"/>
      <w:pPr>
        <w:ind w:left="2467" w:hanging="233"/>
      </w:pPr>
      <w:rPr>
        <w:rFonts w:hint="default"/>
        <w:lang w:val="en-US" w:eastAsia="en-US" w:bidi="ar-SA"/>
      </w:rPr>
    </w:lvl>
    <w:lvl w:ilvl="5" w:tplc="EBD03A3A">
      <w:numFmt w:val="bullet"/>
      <w:lvlText w:val="•"/>
      <w:lvlJc w:val="left"/>
      <w:pPr>
        <w:ind w:left="2999" w:hanging="233"/>
      </w:pPr>
      <w:rPr>
        <w:rFonts w:hint="default"/>
        <w:lang w:val="en-US" w:eastAsia="en-US" w:bidi="ar-SA"/>
      </w:rPr>
    </w:lvl>
    <w:lvl w:ilvl="6" w:tplc="4ED256C8">
      <w:numFmt w:val="bullet"/>
      <w:lvlText w:val="•"/>
      <w:lvlJc w:val="left"/>
      <w:pPr>
        <w:ind w:left="3531" w:hanging="233"/>
      </w:pPr>
      <w:rPr>
        <w:rFonts w:hint="default"/>
        <w:lang w:val="en-US" w:eastAsia="en-US" w:bidi="ar-SA"/>
      </w:rPr>
    </w:lvl>
    <w:lvl w:ilvl="7" w:tplc="A05EA444">
      <w:numFmt w:val="bullet"/>
      <w:lvlText w:val="•"/>
      <w:lvlJc w:val="left"/>
      <w:pPr>
        <w:ind w:left="4063" w:hanging="233"/>
      </w:pPr>
      <w:rPr>
        <w:rFonts w:hint="default"/>
        <w:lang w:val="en-US" w:eastAsia="en-US" w:bidi="ar-SA"/>
      </w:rPr>
    </w:lvl>
    <w:lvl w:ilvl="8" w:tplc="5526F48E">
      <w:numFmt w:val="bullet"/>
      <w:lvlText w:val="•"/>
      <w:lvlJc w:val="left"/>
      <w:pPr>
        <w:ind w:left="4595" w:hanging="233"/>
      </w:pPr>
      <w:rPr>
        <w:rFonts w:hint="default"/>
        <w:lang w:val="en-US" w:eastAsia="en-US" w:bidi="ar-SA"/>
      </w:rPr>
    </w:lvl>
  </w:abstractNum>
  <w:abstractNum w:abstractNumId="27">
    <w:nsid w:val="33E924AA"/>
    <w:multiLevelType w:val="hybridMultilevel"/>
    <w:tmpl w:val="FFFFFFFF"/>
    <w:lvl w:ilvl="0" w:tplc="839423A8">
      <w:start w:val="1"/>
      <w:numFmt w:val="decimal"/>
      <w:lvlText w:val="%1."/>
      <w:lvlJc w:val="left"/>
      <w:pPr>
        <w:ind w:left="309" w:hanging="201"/>
        <w:jc w:val="left"/>
      </w:pPr>
      <w:rPr>
        <w:rFonts w:ascii="Times New Roman" w:eastAsia="Times New Roman" w:hAnsi="Times New Roman" w:cs="Times New Roman" w:hint="default"/>
        <w:spacing w:val="0"/>
        <w:w w:val="99"/>
        <w:sz w:val="20"/>
        <w:szCs w:val="20"/>
        <w:lang w:val="en-US" w:eastAsia="en-US" w:bidi="ar-SA"/>
      </w:rPr>
    </w:lvl>
    <w:lvl w:ilvl="1" w:tplc="3376C200">
      <w:start w:val="1"/>
      <w:numFmt w:val="decimal"/>
      <w:lvlText w:val="(%2)"/>
      <w:lvlJc w:val="left"/>
      <w:pPr>
        <w:ind w:left="605" w:hanging="341"/>
        <w:jc w:val="left"/>
      </w:pPr>
      <w:rPr>
        <w:rFonts w:ascii="Times New Roman" w:eastAsia="Times New Roman" w:hAnsi="Times New Roman" w:cs="Times New Roman" w:hint="default"/>
        <w:w w:val="99"/>
        <w:sz w:val="20"/>
        <w:szCs w:val="20"/>
        <w:lang w:val="en-US" w:eastAsia="en-US" w:bidi="ar-SA"/>
      </w:rPr>
    </w:lvl>
    <w:lvl w:ilvl="2" w:tplc="067626E4">
      <w:numFmt w:val="bullet"/>
      <w:lvlText w:val="•"/>
      <w:lvlJc w:val="left"/>
      <w:pPr>
        <w:ind w:left="1162" w:hanging="341"/>
      </w:pPr>
      <w:rPr>
        <w:rFonts w:hint="default"/>
        <w:lang w:val="en-US" w:eastAsia="en-US" w:bidi="ar-SA"/>
      </w:rPr>
    </w:lvl>
    <w:lvl w:ilvl="3" w:tplc="730286B0">
      <w:numFmt w:val="bullet"/>
      <w:lvlText w:val="•"/>
      <w:lvlJc w:val="left"/>
      <w:pPr>
        <w:ind w:left="1724" w:hanging="341"/>
      </w:pPr>
      <w:rPr>
        <w:rFonts w:hint="default"/>
        <w:lang w:val="en-US" w:eastAsia="en-US" w:bidi="ar-SA"/>
      </w:rPr>
    </w:lvl>
    <w:lvl w:ilvl="4" w:tplc="74C8BD38">
      <w:numFmt w:val="bullet"/>
      <w:lvlText w:val="•"/>
      <w:lvlJc w:val="left"/>
      <w:pPr>
        <w:ind w:left="2286" w:hanging="341"/>
      </w:pPr>
      <w:rPr>
        <w:rFonts w:hint="default"/>
        <w:lang w:val="en-US" w:eastAsia="en-US" w:bidi="ar-SA"/>
      </w:rPr>
    </w:lvl>
    <w:lvl w:ilvl="5" w:tplc="A20A00A2">
      <w:numFmt w:val="bullet"/>
      <w:lvlText w:val="•"/>
      <w:lvlJc w:val="left"/>
      <w:pPr>
        <w:ind w:left="2848" w:hanging="341"/>
      </w:pPr>
      <w:rPr>
        <w:rFonts w:hint="default"/>
        <w:lang w:val="en-US" w:eastAsia="en-US" w:bidi="ar-SA"/>
      </w:rPr>
    </w:lvl>
    <w:lvl w:ilvl="6" w:tplc="C7801F08">
      <w:numFmt w:val="bullet"/>
      <w:lvlText w:val="•"/>
      <w:lvlJc w:val="left"/>
      <w:pPr>
        <w:ind w:left="3410" w:hanging="341"/>
      </w:pPr>
      <w:rPr>
        <w:rFonts w:hint="default"/>
        <w:lang w:val="en-US" w:eastAsia="en-US" w:bidi="ar-SA"/>
      </w:rPr>
    </w:lvl>
    <w:lvl w:ilvl="7" w:tplc="DE8C399C">
      <w:numFmt w:val="bullet"/>
      <w:lvlText w:val="•"/>
      <w:lvlJc w:val="left"/>
      <w:pPr>
        <w:ind w:left="3972" w:hanging="341"/>
      </w:pPr>
      <w:rPr>
        <w:rFonts w:hint="default"/>
        <w:lang w:val="en-US" w:eastAsia="en-US" w:bidi="ar-SA"/>
      </w:rPr>
    </w:lvl>
    <w:lvl w:ilvl="8" w:tplc="7FF083CC">
      <w:numFmt w:val="bullet"/>
      <w:lvlText w:val="•"/>
      <w:lvlJc w:val="left"/>
      <w:pPr>
        <w:ind w:left="4534" w:hanging="341"/>
      </w:pPr>
      <w:rPr>
        <w:rFonts w:hint="default"/>
        <w:lang w:val="en-US" w:eastAsia="en-US" w:bidi="ar-SA"/>
      </w:rPr>
    </w:lvl>
  </w:abstractNum>
  <w:abstractNum w:abstractNumId="28">
    <w:nsid w:val="34C47117"/>
    <w:multiLevelType w:val="hybridMultilevel"/>
    <w:tmpl w:val="FFFFFFFF"/>
    <w:lvl w:ilvl="0" w:tplc="A0EE5198">
      <w:start w:val="1"/>
      <w:numFmt w:val="decimal"/>
      <w:lvlText w:val="(%1)"/>
      <w:lvlJc w:val="left"/>
      <w:pPr>
        <w:ind w:left="602" w:hanging="346"/>
        <w:jc w:val="left"/>
      </w:pPr>
      <w:rPr>
        <w:rFonts w:ascii="Times New Roman" w:eastAsia="Times New Roman" w:hAnsi="Times New Roman" w:cs="Times New Roman" w:hint="default"/>
        <w:w w:val="99"/>
        <w:sz w:val="20"/>
        <w:szCs w:val="20"/>
        <w:lang w:val="en-US" w:eastAsia="en-US" w:bidi="ar-SA"/>
      </w:rPr>
    </w:lvl>
    <w:lvl w:ilvl="1" w:tplc="8FFE8578">
      <w:numFmt w:val="bullet"/>
      <w:lvlText w:val="•"/>
      <w:lvlJc w:val="left"/>
      <w:pPr>
        <w:ind w:left="1105" w:hanging="346"/>
      </w:pPr>
      <w:rPr>
        <w:rFonts w:hint="default"/>
        <w:lang w:val="en-US" w:eastAsia="en-US" w:bidi="ar-SA"/>
      </w:rPr>
    </w:lvl>
    <w:lvl w:ilvl="2" w:tplc="D172B6DA">
      <w:numFmt w:val="bullet"/>
      <w:lvlText w:val="•"/>
      <w:lvlJc w:val="left"/>
      <w:pPr>
        <w:ind w:left="1611" w:hanging="346"/>
      </w:pPr>
      <w:rPr>
        <w:rFonts w:hint="default"/>
        <w:lang w:val="en-US" w:eastAsia="en-US" w:bidi="ar-SA"/>
      </w:rPr>
    </w:lvl>
    <w:lvl w:ilvl="3" w:tplc="67DCE128">
      <w:numFmt w:val="bullet"/>
      <w:lvlText w:val="•"/>
      <w:lvlJc w:val="left"/>
      <w:pPr>
        <w:ind w:left="2117" w:hanging="346"/>
      </w:pPr>
      <w:rPr>
        <w:rFonts w:hint="default"/>
        <w:lang w:val="en-US" w:eastAsia="en-US" w:bidi="ar-SA"/>
      </w:rPr>
    </w:lvl>
    <w:lvl w:ilvl="4" w:tplc="6FBC0E7E">
      <w:numFmt w:val="bullet"/>
      <w:lvlText w:val="•"/>
      <w:lvlJc w:val="left"/>
      <w:pPr>
        <w:ind w:left="2623" w:hanging="346"/>
      </w:pPr>
      <w:rPr>
        <w:rFonts w:hint="default"/>
        <w:lang w:val="en-US" w:eastAsia="en-US" w:bidi="ar-SA"/>
      </w:rPr>
    </w:lvl>
    <w:lvl w:ilvl="5" w:tplc="4FEC7494">
      <w:numFmt w:val="bullet"/>
      <w:lvlText w:val="•"/>
      <w:lvlJc w:val="left"/>
      <w:pPr>
        <w:ind w:left="3129" w:hanging="346"/>
      </w:pPr>
      <w:rPr>
        <w:rFonts w:hint="default"/>
        <w:lang w:val="en-US" w:eastAsia="en-US" w:bidi="ar-SA"/>
      </w:rPr>
    </w:lvl>
    <w:lvl w:ilvl="6" w:tplc="ED381D56">
      <w:numFmt w:val="bullet"/>
      <w:lvlText w:val="•"/>
      <w:lvlJc w:val="left"/>
      <w:pPr>
        <w:ind w:left="3635" w:hanging="346"/>
      </w:pPr>
      <w:rPr>
        <w:rFonts w:hint="default"/>
        <w:lang w:val="en-US" w:eastAsia="en-US" w:bidi="ar-SA"/>
      </w:rPr>
    </w:lvl>
    <w:lvl w:ilvl="7" w:tplc="B6F0BF12">
      <w:numFmt w:val="bullet"/>
      <w:lvlText w:val="•"/>
      <w:lvlJc w:val="left"/>
      <w:pPr>
        <w:ind w:left="4141" w:hanging="346"/>
      </w:pPr>
      <w:rPr>
        <w:rFonts w:hint="default"/>
        <w:lang w:val="en-US" w:eastAsia="en-US" w:bidi="ar-SA"/>
      </w:rPr>
    </w:lvl>
    <w:lvl w:ilvl="8" w:tplc="AE30D8A2">
      <w:numFmt w:val="bullet"/>
      <w:lvlText w:val="•"/>
      <w:lvlJc w:val="left"/>
      <w:pPr>
        <w:ind w:left="4647" w:hanging="346"/>
      </w:pPr>
      <w:rPr>
        <w:rFonts w:hint="default"/>
        <w:lang w:val="en-US" w:eastAsia="en-US" w:bidi="ar-SA"/>
      </w:rPr>
    </w:lvl>
  </w:abstractNum>
  <w:abstractNum w:abstractNumId="29">
    <w:nsid w:val="38B94058"/>
    <w:multiLevelType w:val="hybridMultilevel"/>
    <w:tmpl w:val="FFFFFFFF"/>
    <w:lvl w:ilvl="0" w:tplc="6C1AA306">
      <w:start w:val="1"/>
      <w:numFmt w:val="decimal"/>
      <w:lvlText w:val="%1."/>
      <w:lvlJc w:val="left"/>
      <w:pPr>
        <w:ind w:left="331" w:hanging="260"/>
        <w:jc w:val="left"/>
      </w:pPr>
      <w:rPr>
        <w:rFonts w:ascii="Times New Roman" w:eastAsia="Times New Roman" w:hAnsi="Times New Roman" w:cs="Times New Roman" w:hint="default"/>
        <w:spacing w:val="0"/>
        <w:w w:val="99"/>
        <w:sz w:val="20"/>
        <w:szCs w:val="20"/>
        <w:lang w:val="en-US" w:eastAsia="en-US" w:bidi="ar-SA"/>
      </w:rPr>
    </w:lvl>
    <w:lvl w:ilvl="1" w:tplc="94867C70">
      <w:numFmt w:val="bullet"/>
      <w:lvlText w:val="•"/>
      <w:lvlJc w:val="left"/>
      <w:pPr>
        <w:ind w:left="871" w:hanging="260"/>
      </w:pPr>
      <w:rPr>
        <w:rFonts w:hint="default"/>
        <w:lang w:val="en-US" w:eastAsia="en-US" w:bidi="ar-SA"/>
      </w:rPr>
    </w:lvl>
    <w:lvl w:ilvl="2" w:tplc="39861BE0">
      <w:numFmt w:val="bullet"/>
      <w:lvlText w:val="•"/>
      <w:lvlJc w:val="left"/>
      <w:pPr>
        <w:ind w:left="1403" w:hanging="260"/>
      </w:pPr>
      <w:rPr>
        <w:rFonts w:hint="default"/>
        <w:lang w:val="en-US" w:eastAsia="en-US" w:bidi="ar-SA"/>
      </w:rPr>
    </w:lvl>
    <w:lvl w:ilvl="3" w:tplc="E9145CD2">
      <w:numFmt w:val="bullet"/>
      <w:lvlText w:val="•"/>
      <w:lvlJc w:val="left"/>
      <w:pPr>
        <w:ind w:left="1935" w:hanging="260"/>
      </w:pPr>
      <w:rPr>
        <w:rFonts w:hint="default"/>
        <w:lang w:val="en-US" w:eastAsia="en-US" w:bidi="ar-SA"/>
      </w:rPr>
    </w:lvl>
    <w:lvl w:ilvl="4" w:tplc="3F32BCDC">
      <w:numFmt w:val="bullet"/>
      <w:lvlText w:val="•"/>
      <w:lvlJc w:val="left"/>
      <w:pPr>
        <w:ind w:left="2467" w:hanging="260"/>
      </w:pPr>
      <w:rPr>
        <w:rFonts w:hint="default"/>
        <w:lang w:val="en-US" w:eastAsia="en-US" w:bidi="ar-SA"/>
      </w:rPr>
    </w:lvl>
    <w:lvl w:ilvl="5" w:tplc="CEA65390">
      <w:numFmt w:val="bullet"/>
      <w:lvlText w:val="•"/>
      <w:lvlJc w:val="left"/>
      <w:pPr>
        <w:ind w:left="2999" w:hanging="260"/>
      </w:pPr>
      <w:rPr>
        <w:rFonts w:hint="default"/>
        <w:lang w:val="en-US" w:eastAsia="en-US" w:bidi="ar-SA"/>
      </w:rPr>
    </w:lvl>
    <w:lvl w:ilvl="6" w:tplc="1C74E8DE">
      <w:numFmt w:val="bullet"/>
      <w:lvlText w:val="•"/>
      <w:lvlJc w:val="left"/>
      <w:pPr>
        <w:ind w:left="3531" w:hanging="260"/>
      </w:pPr>
      <w:rPr>
        <w:rFonts w:hint="default"/>
        <w:lang w:val="en-US" w:eastAsia="en-US" w:bidi="ar-SA"/>
      </w:rPr>
    </w:lvl>
    <w:lvl w:ilvl="7" w:tplc="2500D22E">
      <w:numFmt w:val="bullet"/>
      <w:lvlText w:val="•"/>
      <w:lvlJc w:val="left"/>
      <w:pPr>
        <w:ind w:left="4063" w:hanging="260"/>
      </w:pPr>
      <w:rPr>
        <w:rFonts w:hint="default"/>
        <w:lang w:val="en-US" w:eastAsia="en-US" w:bidi="ar-SA"/>
      </w:rPr>
    </w:lvl>
    <w:lvl w:ilvl="8" w:tplc="C6C4F7FE">
      <w:numFmt w:val="bullet"/>
      <w:lvlText w:val="•"/>
      <w:lvlJc w:val="left"/>
      <w:pPr>
        <w:ind w:left="4595" w:hanging="260"/>
      </w:pPr>
      <w:rPr>
        <w:rFonts w:hint="default"/>
        <w:lang w:val="en-US" w:eastAsia="en-US" w:bidi="ar-SA"/>
      </w:rPr>
    </w:lvl>
  </w:abstractNum>
  <w:abstractNum w:abstractNumId="30">
    <w:nsid w:val="38C353BD"/>
    <w:multiLevelType w:val="hybridMultilevel"/>
    <w:tmpl w:val="FFFFFFFF"/>
    <w:lvl w:ilvl="0" w:tplc="65FE43DC">
      <w:start w:val="1"/>
      <w:numFmt w:val="decimal"/>
      <w:lvlText w:val="%1."/>
      <w:lvlJc w:val="left"/>
      <w:pPr>
        <w:ind w:left="348" w:hanging="240"/>
        <w:jc w:val="left"/>
      </w:pPr>
      <w:rPr>
        <w:rFonts w:ascii="Times New Roman" w:eastAsia="Times New Roman" w:hAnsi="Times New Roman" w:cs="Times New Roman" w:hint="default"/>
        <w:spacing w:val="0"/>
        <w:w w:val="99"/>
        <w:sz w:val="20"/>
        <w:szCs w:val="20"/>
        <w:lang w:val="en-US" w:eastAsia="en-US" w:bidi="ar-SA"/>
      </w:rPr>
    </w:lvl>
    <w:lvl w:ilvl="1" w:tplc="D1C65698">
      <w:numFmt w:val="bullet"/>
      <w:lvlText w:val="•"/>
      <w:lvlJc w:val="left"/>
      <w:pPr>
        <w:ind w:left="871" w:hanging="240"/>
      </w:pPr>
      <w:rPr>
        <w:rFonts w:hint="default"/>
        <w:lang w:val="en-US" w:eastAsia="en-US" w:bidi="ar-SA"/>
      </w:rPr>
    </w:lvl>
    <w:lvl w:ilvl="2" w:tplc="7F3C8F9C">
      <w:numFmt w:val="bullet"/>
      <w:lvlText w:val="•"/>
      <w:lvlJc w:val="left"/>
      <w:pPr>
        <w:ind w:left="1403" w:hanging="240"/>
      </w:pPr>
      <w:rPr>
        <w:rFonts w:hint="default"/>
        <w:lang w:val="en-US" w:eastAsia="en-US" w:bidi="ar-SA"/>
      </w:rPr>
    </w:lvl>
    <w:lvl w:ilvl="3" w:tplc="FD962A04">
      <w:numFmt w:val="bullet"/>
      <w:lvlText w:val="•"/>
      <w:lvlJc w:val="left"/>
      <w:pPr>
        <w:ind w:left="1935" w:hanging="240"/>
      </w:pPr>
      <w:rPr>
        <w:rFonts w:hint="default"/>
        <w:lang w:val="en-US" w:eastAsia="en-US" w:bidi="ar-SA"/>
      </w:rPr>
    </w:lvl>
    <w:lvl w:ilvl="4" w:tplc="219E3702">
      <w:numFmt w:val="bullet"/>
      <w:lvlText w:val="•"/>
      <w:lvlJc w:val="left"/>
      <w:pPr>
        <w:ind w:left="2467" w:hanging="240"/>
      </w:pPr>
      <w:rPr>
        <w:rFonts w:hint="default"/>
        <w:lang w:val="en-US" w:eastAsia="en-US" w:bidi="ar-SA"/>
      </w:rPr>
    </w:lvl>
    <w:lvl w:ilvl="5" w:tplc="A5C03168">
      <w:numFmt w:val="bullet"/>
      <w:lvlText w:val="•"/>
      <w:lvlJc w:val="left"/>
      <w:pPr>
        <w:ind w:left="2999" w:hanging="240"/>
      </w:pPr>
      <w:rPr>
        <w:rFonts w:hint="default"/>
        <w:lang w:val="en-US" w:eastAsia="en-US" w:bidi="ar-SA"/>
      </w:rPr>
    </w:lvl>
    <w:lvl w:ilvl="6" w:tplc="BE0EA52C">
      <w:numFmt w:val="bullet"/>
      <w:lvlText w:val="•"/>
      <w:lvlJc w:val="left"/>
      <w:pPr>
        <w:ind w:left="3531" w:hanging="240"/>
      </w:pPr>
      <w:rPr>
        <w:rFonts w:hint="default"/>
        <w:lang w:val="en-US" w:eastAsia="en-US" w:bidi="ar-SA"/>
      </w:rPr>
    </w:lvl>
    <w:lvl w:ilvl="7" w:tplc="344A730E">
      <w:numFmt w:val="bullet"/>
      <w:lvlText w:val="•"/>
      <w:lvlJc w:val="left"/>
      <w:pPr>
        <w:ind w:left="4063" w:hanging="240"/>
      </w:pPr>
      <w:rPr>
        <w:rFonts w:hint="default"/>
        <w:lang w:val="en-US" w:eastAsia="en-US" w:bidi="ar-SA"/>
      </w:rPr>
    </w:lvl>
    <w:lvl w:ilvl="8" w:tplc="3C26D1F0">
      <w:numFmt w:val="bullet"/>
      <w:lvlText w:val="•"/>
      <w:lvlJc w:val="left"/>
      <w:pPr>
        <w:ind w:left="4595" w:hanging="240"/>
      </w:pPr>
      <w:rPr>
        <w:rFonts w:hint="default"/>
        <w:lang w:val="en-US" w:eastAsia="en-US" w:bidi="ar-SA"/>
      </w:rPr>
    </w:lvl>
  </w:abstractNum>
  <w:abstractNum w:abstractNumId="31">
    <w:nsid w:val="419E7A0D"/>
    <w:multiLevelType w:val="hybridMultilevel"/>
    <w:tmpl w:val="FFFFFFFF"/>
    <w:lvl w:ilvl="0" w:tplc="35E04F90">
      <w:start w:val="1"/>
      <w:numFmt w:val="decimal"/>
      <w:lvlText w:val="(%1)"/>
      <w:lvlJc w:val="left"/>
      <w:pPr>
        <w:ind w:left="566" w:hanging="387"/>
        <w:jc w:val="left"/>
      </w:pPr>
      <w:rPr>
        <w:rFonts w:ascii="Times New Roman" w:eastAsia="Times New Roman" w:hAnsi="Times New Roman" w:cs="Times New Roman" w:hint="default"/>
        <w:w w:val="99"/>
        <w:sz w:val="20"/>
        <w:szCs w:val="20"/>
        <w:lang w:val="en-US" w:eastAsia="en-US" w:bidi="ar-SA"/>
      </w:rPr>
    </w:lvl>
    <w:lvl w:ilvl="1" w:tplc="D0F27598">
      <w:numFmt w:val="bullet"/>
      <w:lvlText w:val="•"/>
      <w:lvlJc w:val="left"/>
      <w:pPr>
        <w:ind w:left="1069" w:hanging="387"/>
      </w:pPr>
      <w:rPr>
        <w:rFonts w:hint="default"/>
        <w:lang w:val="en-US" w:eastAsia="en-US" w:bidi="ar-SA"/>
      </w:rPr>
    </w:lvl>
    <w:lvl w:ilvl="2" w:tplc="C92E7DA8">
      <w:numFmt w:val="bullet"/>
      <w:lvlText w:val="•"/>
      <w:lvlJc w:val="left"/>
      <w:pPr>
        <w:ind w:left="1579" w:hanging="387"/>
      </w:pPr>
      <w:rPr>
        <w:rFonts w:hint="default"/>
        <w:lang w:val="en-US" w:eastAsia="en-US" w:bidi="ar-SA"/>
      </w:rPr>
    </w:lvl>
    <w:lvl w:ilvl="3" w:tplc="1062D60E">
      <w:numFmt w:val="bullet"/>
      <w:lvlText w:val="•"/>
      <w:lvlJc w:val="left"/>
      <w:pPr>
        <w:ind w:left="2089" w:hanging="387"/>
      </w:pPr>
      <w:rPr>
        <w:rFonts w:hint="default"/>
        <w:lang w:val="en-US" w:eastAsia="en-US" w:bidi="ar-SA"/>
      </w:rPr>
    </w:lvl>
    <w:lvl w:ilvl="4" w:tplc="6A64FAF8">
      <w:numFmt w:val="bullet"/>
      <w:lvlText w:val="•"/>
      <w:lvlJc w:val="left"/>
      <w:pPr>
        <w:ind w:left="2599" w:hanging="387"/>
      </w:pPr>
      <w:rPr>
        <w:rFonts w:hint="default"/>
        <w:lang w:val="en-US" w:eastAsia="en-US" w:bidi="ar-SA"/>
      </w:rPr>
    </w:lvl>
    <w:lvl w:ilvl="5" w:tplc="9426F0C2">
      <w:numFmt w:val="bullet"/>
      <w:lvlText w:val="•"/>
      <w:lvlJc w:val="left"/>
      <w:pPr>
        <w:ind w:left="3109" w:hanging="387"/>
      </w:pPr>
      <w:rPr>
        <w:rFonts w:hint="default"/>
        <w:lang w:val="en-US" w:eastAsia="en-US" w:bidi="ar-SA"/>
      </w:rPr>
    </w:lvl>
    <w:lvl w:ilvl="6" w:tplc="F7F05F48">
      <w:numFmt w:val="bullet"/>
      <w:lvlText w:val="•"/>
      <w:lvlJc w:val="left"/>
      <w:pPr>
        <w:ind w:left="3619" w:hanging="387"/>
      </w:pPr>
      <w:rPr>
        <w:rFonts w:hint="default"/>
        <w:lang w:val="en-US" w:eastAsia="en-US" w:bidi="ar-SA"/>
      </w:rPr>
    </w:lvl>
    <w:lvl w:ilvl="7" w:tplc="A0DED910">
      <w:numFmt w:val="bullet"/>
      <w:lvlText w:val="•"/>
      <w:lvlJc w:val="left"/>
      <w:pPr>
        <w:ind w:left="4129" w:hanging="387"/>
      </w:pPr>
      <w:rPr>
        <w:rFonts w:hint="default"/>
        <w:lang w:val="en-US" w:eastAsia="en-US" w:bidi="ar-SA"/>
      </w:rPr>
    </w:lvl>
    <w:lvl w:ilvl="8" w:tplc="F27657E6">
      <w:numFmt w:val="bullet"/>
      <w:lvlText w:val="•"/>
      <w:lvlJc w:val="left"/>
      <w:pPr>
        <w:ind w:left="4639" w:hanging="387"/>
      </w:pPr>
      <w:rPr>
        <w:rFonts w:hint="default"/>
        <w:lang w:val="en-US" w:eastAsia="en-US" w:bidi="ar-SA"/>
      </w:rPr>
    </w:lvl>
  </w:abstractNum>
  <w:abstractNum w:abstractNumId="32">
    <w:nsid w:val="426E45F0"/>
    <w:multiLevelType w:val="hybridMultilevel"/>
    <w:tmpl w:val="FFFFFFFF"/>
    <w:lvl w:ilvl="0" w:tplc="88361580">
      <w:start w:val="1"/>
      <w:numFmt w:val="decimal"/>
      <w:lvlText w:val="%1."/>
      <w:lvlJc w:val="left"/>
      <w:pPr>
        <w:ind w:left="348" w:hanging="240"/>
        <w:jc w:val="left"/>
      </w:pPr>
      <w:rPr>
        <w:rFonts w:ascii="Times New Roman" w:eastAsia="Times New Roman" w:hAnsi="Times New Roman" w:cs="Times New Roman" w:hint="default"/>
        <w:spacing w:val="0"/>
        <w:w w:val="99"/>
        <w:sz w:val="20"/>
        <w:szCs w:val="20"/>
        <w:lang w:val="en-US" w:eastAsia="en-US" w:bidi="ar-SA"/>
      </w:rPr>
    </w:lvl>
    <w:lvl w:ilvl="1" w:tplc="3A0A1C8E">
      <w:start w:val="1"/>
      <w:numFmt w:val="decimal"/>
      <w:lvlText w:val="(%2)"/>
      <w:lvlJc w:val="left"/>
      <w:pPr>
        <w:ind w:left="605" w:hanging="344"/>
        <w:jc w:val="left"/>
      </w:pPr>
      <w:rPr>
        <w:rFonts w:ascii="Times New Roman" w:eastAsia="Times New Roman" w:hAnsi="Times New Roman" w:cs="Times New Roman" w:hint="default"/>
        <w:w w:val="99"/>
        <w:sz w:val="20"/>
        <w:szCs w:val="20"/>
        <w:lang w:val="en-US" w:eastAsia="en-US" w:bidi="ar-SA"/>
      </w:rPr>
    </w:lvl>
    <w:lvl w:ilvl="2" w:tplc="C28E4806">
      <w:numFmt w:val="bullet"/>
      <w:lvlText w:val="•"/>
      <w:lvlJc w:val="left"/>
      <w:pPr>
        <w:ind w:left="1162" w:hanging="344"/>
      </w:pPr>
      <w:rPr>
        <w:rFonts w:hint="default"/>
        <w:lang w:val="en-US" w:eastAsia="en-US" w:bidi="ar-SA"/>
      </w:rPr>
    </w:lvl>
    <w:lvl w:ilvl="3" w:tplc="A14C6250">
      <w:numFmt w:val="bullet"/>
      <w:lvlText w:val="•"/>
      <w:lvlJc w:val="left"/>
      <w:pPr>
        <w:ind w:left="1724" w:hanging="344"/>
      </w:pPr>
      <w:rPr>
        <w:rFonts w:hint="default"/>
        <w:lang w:val="en-US" w:eastAsia="en-US" w:bidi="ar-SA"/>
      </w:rPr>
    </w:lvl>
    <w:lvl w:ilvl="4" w:tplc="2A22C55E">
      <w:numFmt w:val="bullet"/>
      <w:lvlText w:val="•"/>
      <w:lvlJc w:val="left"/>
      <w:pPr>
        <w:ind w:left="2286" w:hanging="344"/>
      </w:pPr>
      <w:rPr>
        <w:rFonts w:hint="default"/>
        <w:lang w:val="en-US" w:eastAsia="en-US" w:bidi="ar-SA"/>
      </w:rPr>
    </w:lvl>
    <w:lvl w:ilvl="5" w:tplc="1CCAC592">
      <w:numFmt w:val="bullet"/>
      <w:lvlText w:val="•"/>
      <w:lvlJc w:val="left"/>
      <w:pPr>
        <w:ind w:left="2848" w:hanging="344"/>
      </w:pPr>
      <w:rPr>
        <w:rFonts w:hint="default"/>
        <w:lang w:val="en-US" w:eastAsia="en-US" w:bidi="ar-SA"/>
      </w:rPr>
    </w:lvl>
    <w:lvl w:ilvl="6" w:tplc="EE6AF618">
      <w:numFmt w:val="bullet"/>
      <w:lvlText w:val="•"/>
      <w:lvlJc w:val="left"/>
      <w:pPr>
        <w:ind w:left="3410" w:hanging="344"/>
      </w:pPr>
      <w:rPr>
        <w:rFonts w:hint="default"/>
        <w:lang w:val="en-US" w:eastAsia="en-US" w:bidi="ar-SA"/>
      </w:rPr>
    </w:lvl>
    <w:lvl w:ilvl="7" w:tplc="896A206C">
      <w:numFmt w:val="bullet"/>
      <w:lvlText w:val="•"/>
      <w:lvlJc w:val="left"/>
      <w:pPr>
        <w:ind w:left="3972" w:hanging="344"/>
      </w:pPr>
      <w:rPr>
        <w:rFonts w:hint="default"/>
        <w:lang w:val="en-US" w:eastAsia="en-US" w:bidi="ar-SA"/>
      </w:rPr>
    </w:lvl>
    <w:lvl w:ilvl="8" w:tplc="346A16D6">
      <w:numFmt w:val="bullet"/>
      <w:lvlText w:val="•"/>
      <w:lvlJc w:val="left"/>
      <w:pPr>
        <w:ind w:left="4534" w:hanging="344"/>
      </w:pPr>
      <w:rPr>
        <w:rFonts w:hint="default"/>
        <w:lang w:val="en-US" w:eastAsia="en-US" w:bidi="ar-SA"/>
      </w:rPr>
    </w:lvl>
  </w:abstractNum>
  <w:abstractNum w:abstractNumId="33">
    <w:nsid w:val="441B7DE5"/>
    <w:multiLevelType w:val="hybridMultilevel"/>
    <w:tmpl w:val="FFFFFFFF"/>
    <w:lvl w:ilvl="0" w:tplc="35B242C6">
      <w:start w:val="1"/>
      <w:numFmt w:val="decimal"/>
      <w:lvlText w:val="(%1)"/>
      <w:lvlJc w:val="left"/>
      <w:pPr>
        <w:ind w:left="559" w:hanging="360"/>
        <w:jc w:val="left"/>
      </w:pPr>
      <w:rPr>
        <w:rFonts w:ascii="Times New Roman" w:eastAsia="Times New Roman" w:hAnsi="Times New Roman" w:cs="Times New Roman" w:hint="default"/>
        <w:w w:val="99"/>
        <w:sz w:val="20"/>
        <w:szCs w:val="20"/>
        <w:lang w:val="en-US" w:eastAsia="en-US" w:bidi="ar-SA"/>
      </w:rPr>
    </w:lvl>
    <w:lvl w:ilvl="1" w:tplc="21760E20">
      <w:numFmt w:val="bullet"/>
      <w:lvlText w:val="•"/>
      <w:lvlJc w:val="left"/>
      <w:pPr>
        <w:ind w:left="1069" w:hanging="360"/>
      </w:pPr>
      <w:rPr>
        <w:rFonts w:hint="default"/>
        <w:lang w:val="en-US" w:eastAsia="en-US" w:bidi="ar-SA"/>
      </w:rPr>
    </w:lvl>
    <w:lvl w:ilvl="2" w:tplc="309891FA">
      <w:numFmt w:val="bullet"/>
      <w:lvlText w:val="•"/>
      <w:lvlJc w:val="left"/>
      <w:pPr>
        <w:ind w:left="1579" w:hanging="360"/>
      </w:pPr>
      <w:rPr>
        <w:rFonts w:hint="default"/>
        <w:lang w:val="en-US" w:eastAsia="en-US" w:bidi="ar-SA"/>
      </w:rPr>
    </w:lvl>
    <w:lvl w:ilvl="3" w:tplc="BF303AE8">
      <w:numFmt w:val="bullet"/>
      <w:lvlText w:val="•"/>
      <w:lvlJc w:val="left"/>
      <w:pPr>
        <w:ind w:left="2089" w:hanging="360"/>
      </w:pPr>
      <w:rPr>
        <w:rFonts w:hint="default"/>
        <w:lang w:val="en-US" w:eastAsia="en-US" w:bidi="ar-SA"/>
      </w:rPr>
    </w:lvl>
    <w:lvl w:ilvl="4" w:tplc="4E44DABA">
      <w:numFmt w:val="bullet"/>
      <w:lvlText w:val="•"/>
      <w:lvlJc w:val="left"/>
      <w:pPr>
        <w:ind w:left="2599" w:hanging="360"/>
      </w:pPr>
      <w:rPr>
        <w:rFonts w:hint="default"/>
        <w:lang w:val="en-US" w:eastAsia="en-US" w:bidi="ar-SA"/>
      </w:rPr>
    </w:lvl>
    <w:lvl w:ilvl="5" w:tplc="BA724E32">
      <w:numFmt w:val="bullet"/>
      <w:lvlText w:val="•"/>
      <w:lvlJc w:val="left"/>
      <w:pPr>
        <w:ind w:left="3109" w:hanging="360"/>
      </w:pPr>
      <w:rPr>
        <w:rFonts w:hint="default"/>
        <w:lang w:val="en-US" w:eastAsia="en-US" w:bidi="ar-SA"/>
      </w:rPr>
    </w:lvl>
    <w:lvl w:ilvl="6" w:tplc="5F24782C">
      <w:numFmt w:val="bullet"/>
      <w:lvlText w:val="•"/>
      <w:lvlJc w:val="left"/>
      <w:pPr>
        <w:ind w:left="3619" w:hanging="360"/>
      </w:pPr>
      <w:rPr>
        <w:rFonts w:hint="default"/>
        <w:lang w:val="en-US" w:eastAsia="en-US" w:bidi="ar-SA"/>
      </w:rPr>
    </w:lvl>
    <w:lvl w:ilvl="7" w:tplc="8C762198">
      <w:numFmt w:val="bullet"/>
      <w:lvlText w:val="•"/>
      <w:lvlJc w:val="left"/>
      <w:pPr>
        <w:ind w:left="4129" w:hanging="360"/>
      </w:pPr>
      <w:rPr>
        <w:rFonts w:hint="default"/>
        <w:lang w:val="en-US" w:eastAsia="en-US" w:bidi="ar-SA"/>
      </w:rPr>
    </w:lvl>
    <w:lvl w:ilvl="8" w:tplc="0B9A51CA">
      <w:numFmt w:val="bullet"/>
      <w:lvlText w:val="•"/>
      <w:lvlJc w:val="left"/>
      <w:pPr>
        <w:ind w:left="4639" w:hanging="360"/>
      </w:pPr>
      <w:rPr>
        <w:rFonts w:hint="default"/>
        <w:lang w:val="en-US" w:eastAsia="en-US" w:bidi="ar-SA"/>
      </w:rPr>
    </w:lvl>
  </w:abstractNum>
  <w:abstractNum w:abstractNumId="34">
    <w:nsid w:val="467653CD"/>
    <w:multiLevelType w:val="hybridMultilevel"/>
    <w:tmpl w:val="FFFFFFFF"/>
    <w:lvl w:ilvl="0" w:tplc="35BA86DE">
      <w:start w:val="1"/>
      <w:numFmt w:val="decimal"/>
      <w:lvlText w:val="%1."/>
      <w:lvlJc w:val="left"/>
      <w:pPr>
        <w:ind w:left="348" w:hanging="240"/>
        <w:jc w:val="left"/>
      </w:pPr>
      <w:rPr>
        <w:rFonts w:ascii="Times New Roman" w:eastAsia="Times New Roman" w:hAnsi="Times New Roman" w:cs="Times New Roman" w:hint="default"/>
        <w:spacing w:val="0"/>
        <w:w w:val="99"/>
        <w:sz w:val="20"/>
        <w:szCs w:val="20"/>
        <w:lang w:val="en-US" w:eastAsia="en-US" w:bidi="ar-SA"/>
      </w:rPr>
    </w:lvl>
    <w:lvl w:ilvl="1" w:tplc="63507748">
      <w:start w:val="1"/>
      <w:numFmt w:val="decimal"/>
      <w:lvlText w:val="(%2)"/>
      <w:lvlJc w:val="left"/>
      <w:pPr>
        <w:ind w:left="605" w:hanging="344"/>
        <w:jc w:val="left"/>
      </w:pPr>
      <w:rPr>
        <w:rFonts w:ascii="Times New Roman" w:eastAsia="Times New Roman" w:hAnsi="Times New Roman" w:cs="Times New Roman" w:hint="default"/>
        <w:w w:val="99"/>
        <w:sz w:val="20"/>
        <w:szCs w:val="20"/>
        <w:lang w:val="en-US" w:eastAsia="en-US" w:bidi="ar-SA"/>
      </w:rPr>
    </w:lvl>
    <w:lvl w:ilvl="2" w:tplc="A04C1318">
      <w:numFmt w:val="bullet"/>
      <w:lvlText w:val="•"/>
      <w:lvlJc w:val="left"/>
      <w:pPr>
        <w:ind w:left="1162" w:hanging="344"/>
      </w:pPr>
      <w:rPr>
        <w:rFonts w:hint="default"/>
        <w:lang w:val="en-US" w:eastAsia="en-US" w:bidi="ar-SA"/>
      </w:rPr>
    </w:lvl>
    <w:lvl w:ilvl="3" w:tplc="E05E190E">
      <w:numFmt w:val="bullet"/>
      <w:lvlText w:val="•"/>
      <w:lvlJc w:val="left"/>
      <w:pPr>
        <w:ind w:left="1724" w:hanging="344"/>
      </w:pPr>
      <w:rPr>
        <w:rFonts w:hint="default"/>
        <w:lang w:val="en-US" w:eastAsia="en-US" w:bidi="ar-SA"/>
      </w:rPr>
    </w:lvl>
    <w:lvl w:ilvl="4" w:tplc="82789B4A">
      <w:numFmt w:val="bullet"/>
      <w:lvlText w:val="•"/>
      <w:lvlJc w:val="left"/>
      <w:pPr>
        <w:ind w:left="2286" w:hanging="344"/>
      </w:pPr>
      <w:rPr>
        <w:rFonts w:hint="default"/>
        <w:lang w:val="en-US" w:eastAsia="en-US" w:bidi="ar-SA"/>
      </w:rPr>
    </w:lvl>
    <w:lvl w:ilvl="5" w:tplc="EF2AA8FC">
      <w:numFmt w:val="bullet"/>
      <w:lvlText w:val="•"/>
      <w:lvlJc w:val="left"/>
      <w:pPr>
        <w:ind w:left="2848" w:hanging="344"/>
      </w:pPr>
      <w:rPr>
        <w:rFonts w:hint="default"/>
        <w:lang w:val="en-US" w:eastAsia="en-US" w:bidi="ar-SA"/>
      </w:rPr>
    </w:lvl>
    <w:lvl w:ilvl="6" w:tplc="64604F9A">
      <w:numFmt w:val="bullet"/>
      <w:lvlText w:val="•"/>
      <w:lvlJc w:val="left"/>
      <w:pPr>
        <w:ind w:left="3410" w:hanging="344"/>
      </w:pPr>
      <w:rPr>
        <w:rFonts w:hint="default"/>
        <w:lang w:val="en-US" w:eastAsia="en-US" w:bidi="ar-SA"/>
      </w:rPr>
    </w:lvl>
    <w:lvl w:ilvl="7" w:tplc="491ACBAA">
      <w:numFmt w:val="bullet"/>
      <w:lvlText w:val="•"/>
      <w:lvlJc w:val="left"/>
      <w:pPr>
        <w:ind w:left="3972" w:hanging="344"/>
      </w:pPr>
      <w:rPr>
        <w:rFonts w:hint="default"/>
        <w:lang w:val="en-US" w:eastAsia="en-US" w:bidi="ar-SA"/>
      </w:rPr>
    </w:lvl>
    <w:lvl w:ilvl="8" w:tplc="AE6A8B36">
      <w:numFmt w:val="bullet"/>
      <w:lvlText w:val="•"/>
      <w:lvlJc w:val="left"/>
      <w:pPr>
        <w:ind w:left="4534" w:hanging="344"/>
      </w:pPr>
      <w:rPr>
        <w:rFonts w:hint="default"/>
        <w:lang w:val="en-US" w:eastAsia="en-US" w:bidi="ar-SA"/>
      </w:rPr>
    </w:lvl>
  </w:abstractNum>
  <w:abstractNum w:abstractNumId="35">
    <w:nsid w:val="481933D7"/>
    <w:multiLevelType w:val="hybridMultilevel"/>
    <w:tmpl w:val="FFFFFFFF"/>
    <w:lvl w:ilvl="0" w:tplc="F45ADD90">
      <w:start w:val="1"/>
      <w:numFmt w:val="decimal"/>
      <w:lvlText w:val="%1."/>
      <w:lvlJc w:val="left"/>
      <w:pPr>
        <w:ind w:left="264" w:hanging="180"/>
        <w:jc w:val="left"/>
      </w:pPr>
      <w:rPr>
        <w:rFonts w:ascii="Times New Roman" w:eastAsia="Times New Roman" w:hAnsi="Times New Roman" w:cs="Times New Roman" w:hint="default"/>
        <w:spacing w:val="0"/>
        <w:w w:val="99"/>
        <w:sz w:val="20"/>
        <w:szCs w:val="20"/>
        <w:lang w:val="en-US" w:eastAsia="en-US" w:bidi="ar-SA"/>
      </w:rPr>
    </w:lvl>
    <w:lvl w:ilvl="1" w:tplc="8DF8EAAE">
      <w:numFmt w:val="bullet"/>
      <w:lvlText w:val="•"/>
      <w:lvlJc w:val="left"/>
      <w:pPr>
        <w:ind w:left="799" w:hanging="180"/>
      </w:pPr>
      <w:rPr>
        <w:rFonts w:hint="default"/>
        <w:lang w:val="en-US" w:eastAsia="en-US" w:bidi="ar-SA"/>
      </w:rPr>
    </w:lvl>
    <w:lvl w:ilvl="2" w:tplc="C5669546">
      <w:numFmt w:val="bullet"/>
      <w:lvlText w:val="•"/>
      <w:lvlJc w:val="left"/>
      <w:pPr>
        <w:ind w:left="1339" w:hanging="180"/>
      </w:pPr>
      <w:rPr>
        <w:rFonts w:hint="default"/>
        <w:lang w:val="en-US" w:eastAsia="en-US" w:bidi="ar-SA"/>
      </w:rPr>
    </w:lvl>
    <w:lvl w:ilvl="3" w:tplc="2A1273DA">
      <w:numFmt w:val="bullet"/>
      <w:lvlText w:val="•"/>
      <w:lvlJc w:val="left"/>
      <w:pPr>
        <w:ind w:left="1879" w:hanging="180"/>
      </w:pPr>
      <w:rPr>
        <w:rFonts w:hint="default"/>
        <w:lang w:val="en-US" w:eastAsia="en-US" w:bidi="ar-SA"/>
      </w:rPr>
    </w:lvl>
    <w:lvl w:ilvl="4" w:tplc="01EACDE4">
      <w:numFmt w:val="bullet"/>
      <w:lvlText w:val="•"/>
      <w:lvlJc w:val="left"/>
      <w:pPr>
        <w:ind w:left="2419" w:hanging="180"/>
      </w:pPr>
      <w:rPr>
        <w:rFonts w:hint="default"/>
        <w:lang w:val="en-US" w:eastAsia="en-US" w:bidi="ar-SA"/>
      </w:rPr>
    </w:lvl>
    <w:lvl w:ilvl="5" w:tplc="58F07C30">
      <w:numFmt w:val="bullet"/>
      <w:lvlText w:val="•"/>
      <w:lvlJc w:val="left"/>
      <w:pPr>
        <w:ind w:left="2959" w:hanging="180"/>
      </w:pPr>
      <w:rPr>
        <w:rFonts w:hint="default"/>
        <w:lang w:val="en-US" w:eastAsia="en-US" w:bidi="ar-SA"/>
      </w:rPr>
    </w:lvl>
    <w:lvl w:ilvl="6" w:tplc="B296D350">
      <w:numFmt w:val="bullet"/>
      <w:lvlText w:val="•"/>
      <w:lvlJc w:val="left"/>
      <w:pPr>
        <w:ind w:left="3499" w:hanging="180"/>
      </w:pPr>
      <w:rPr>
        <w:rFonts w:hint="default"/>
        <w:lang w:val="en-US" w:eastAsia="en-US" w:bidi="ar-SA"/>
      </w:rPr>
    </w:lvl>
    <w:lvl w:ilvl="7" w:tplc="1C8696A6">
      <w:numFmt w:val="bullet"/>
      <w:lvlText w:val="•"/>
      <w:lvlJc w:val="left"/>
      <w:pPr>
        <w:ind w:left="4039" w:hanging="180"/>
      </w:pPr>
      <w:rPr>
        <w:rFonts w:hint="default"/>
        <w:lang w:val="en-US" w:eastAsia="en-US" w:bidi="ar-SA"/>
      </w:rPr>
    </w:lvl>
    <w:lvl w:ilvl="8" w:tplc="D124D7B4">
      <w:numFmt w:val="bullet"/>
      <w:lvlText w:val="•"/>
      <w:lvlJc w:val="left"/>
      <w:pPr>
        <w:ind w:left="4579" w:hanging="180"/>
      </w:pPr>
      <w:rPr>
        <w:rFonts w:hint="default"/>
        <w:lang w:val="en-US" w:eastAsia="en-US" w:bidi="ar-SA"/>
      </w:rPr>
    </w:lvl>
  </w:abstractNum>
  <w:abstractNum w:abstractNumId="36">
    <w:nsid w:val="484D6CCC"/>
    <w:multiLevelType w:val="hybridMultilevel"/>
    <w:tmpl w:val="FFFFFFFF"/>
    <w:lvl w:ilvl="0" w:tplc="165E93FC">
      <w:start w:val="3"/>
      <w:numFmt w:val="lowerLetter"/>
      <w:lvlText w:val="%1."/>
      <w:lvlJc w:val="left"/>
      <w:pPr>
        <w:ind w:left="948" w:hanging="360"/>
        <w:jc w:val="left"/>
      </w:pPr>
      <w:rPr>
        <w:rFonts w:ascii="Times New Roman" w:eastAsia="Times New Roman" w:hAnsi="Times New Roman" w:cs="Times New Roman" w:hint="default"/>
        <w:w w:val="99"/>
        <w:sz w:val="20"/>
        <w:szCs w:val="20"/>
        <w:lang w:val="en-US" w:eastAsia="en-US" w:bidi="ar-SA"/>
      </w:rPr>
    </w:lvl>
    <w:lvl w:ilvl="1" w:tplc="9CE211D4">
      <w:numFmt w:val="bullet"/>
      <w:lvlText w:val="•"/>
      <w:lvlJc w:val="left"/>
      <w:pPr>
        <w:ind w:left="1411" w:hanging="360"/>
      </w:pPr>
      <w:rPr>
        <w:rFonts w:hint="default"/>
        <w:lang w:val="en-US" w:eastAsia="en-US" w:bidi="ar-SA"/>
      </w:rPr>
    </w:lvl>
    <w:lvl w:ilvl="2" w:tplc="5FF22F7C">
      <w:numFmt w:val="bullet"/>
      <w:lvlText w:val="•"/>
      <w:lvlJc w:val="left"/>
      <w:pPr>
        <w:ind w:left="1883" w:hanging="360"/>
      </w:pPr>
      <w:rPr>
        <w:rFonts w:hint="default"/>
        <w:lang w:val="en-US" w:eastAsia="en-US" w:bidi="ar-SA"/>
      </w:rPr>
    </w:lvl>
    <w:lvl w:ilvl="3" w:tplc="0F3E3332">
      <w:numFmt w:val="bullet"/>
      <w:lvlText w:val="•"/>
      <w:lvlJc w:val="left"/>
      <w:pPr>
        <w:ind w:left="2355" w:hanging="360"/>
      </w:pPr>
      <w:rPr>
        <w:rFonts w:hint="default"/>
        <w:lang w:val="en-US" w:eastAsia="en-US" w:bidi="ar-SA"/>
      </w:rPr>
    </w:lvl>
    <w:lvl w:ilvl="4" w:tplc="808E2E0A">
      <w:numFmt w:val="bullet"/>
      <w:lvlText w:val="•"/>
      <w:lvlJc w:val="left"/>
      <w:pPr>
        <w:ind w:left="2827" w:hanging="360"/>
      </w:pPr>
      <w:rPr>
        <w:rFonts w:hint="default"/>
        <w:lang w:val="en-US" w:eastAsia="en-US" w:bidi="ar-SA"/>
      </w:rPr>
    </w:lvl>
    <w:lvl w:ilvl="5" w:tplc="82928416">
      <w:numFmt w:val="bullet"/>
      <w:lvlText w:val="•"/>
      <w:lvlJc w:val="left"/>
      <w:pPr>
        <w:ind w:left="3299" w:hanging="360"/>
      </w:pPr>
      <w:rPr>
        <w:rFonts w:hint="default"/>
        <w:lang w:val="en-US" w:eastAsia="en-US" w:bidi="ar-SA"/>
      </w:rPr>
    </w:lvl>
    <w:lvl w:ilvl="6" w:tplc="B0321E44">
      <w:numFmt w:val="bullet"/>
      <w:lvlText w:val="•"/>
      <w:lvlJc w:val="left"/>
      <w:pPr>
        <w:ind w:left="3771" w:hanging="360"/>
      </w:pPr>
      <w:rPr>
        <w:rFonts w:hint="default"/>
        <w:lang w:val="en-US" w:eastAsia="en-US" w:bidi="ar-SA"/>
      </w:rPr>
    </w:lvl>
    <w:lvl w:ilvl="7" w:tplc="8794DA18">
      <w:numFmt w:val="bullet"/>
      <w:lvlText w:val="•"/>
      <w:lvlJc w:val="left"/>
      <w:pPr>
        <w:ind w:left="4243" w:hanging="360"/>
      </w:pPr>
      <w:rPr>
        <w:rFonts w:hint="default"/>
        <w:lang w:val="en-US" w:eastAsia="en-US" w:bidi="ar-SA"/>
      </w:rPr>
    </w:lvl>
    <w:lvl w:ilvl="8" w:tplc="6D362AE8">
      <w:numFmt w:val="bullet"/>
      <w:lvlText w:val="•"/>
      <w:lvlJc w:val="left"/>
      <w:pPr>
        <w:ind w:left="4715" w:hanging="360"/>
      </w:pPr>
      <w:rPr>
        <w:rFonts w:hint="default"/>
        <w:lang w:val="en-US" w:eastAsia="en-US" w:bidi="ar-SA"/>
      </w:rPr>
    </w:lvl>
  </w:abstractNum>
  <w:abstractNum w:abstractNumId="37">
    <w:nsid w:val="4BE67B24"/>
    <w:multiLevelType w:val="hybridMultilevel"/>
    <w:tmpl w:val="FFFFFFFF"/>
    <w:lvl w:ilvl="0" w:tplc="D9ECCE4E">
      <w:start w:val="1"/>
      <w:numFmt w:val="decimal"/>
      <w:lvlText w:val="(%1)"/>
      <w:lvlJc w:val="left"/>
      <w:pPr>
        <w:ind w:left="468" w:hanging="360"/>
        <w:jc w:val="left"/>
      </w:pPr>
      <w:rPr>
        <w:rFonts w:ascii="Times New Roman" w:eastAsia="Times New Roman" w:hAnsi="Times New Roman" w:cs="Times New Roman" w:hint="default"/>
        <w:w w:val="99"/>
        <w:sz w:val="20"/>
        <w:szCs w:val="20"/>
        <w:lang w:val="en-US" w:eastAsia="en-US" w:bidi="ar-SA"/>
      </w:rPr>
    </w:lvl>
    <w:lvl w:ilvl="1" w:tplc="16A6561E">
      <w:numFmt w:val="bullet"/>
      <w:lvlText w:val="•"/>
      <w:lvlJc w:val="left"/>
      <w:pPr>
        <w:ind w:left="979" w:hanging="360"/>
      </w:pPr>
      <w:rPr>
        <w:rFonts w:hint="default"/>
        <w:lang w:val="en-US" w:eastAsia="en-US" w:bidi="ar-SA"/>
      </w:rPr>
    </w:lvl>
    <w:lvl w:ilvl="2" w:tplc="44D4FFB2">
      <w:numFmt w:val="bullet"/>
      <w:lvlText w:val="•"/>
      <w:lvlJc w:val="left"/>
      <w:pPr>
        <w:ind w:left="1499" w:hanging="360"/>
      </w:pPr>
      <w:rPr>
        <w:rFonts w:hint="default"/>
        <w:lang w:val="en-US" w:eastAsia="en-US" w:bidi="ar-SA"/>
      </w:rPr>
    </w:lvl>
    <w:lvl w:ilvl="3" w:tplc="F6EEB3A8">
      <w:numFmt w:val="bullet"/>
      <w:lvlText w:val="•"/>
      <w:lvlJc w:val="left"/>
      <w:pPr>
        <w:ind w:left="2019" w:hanging="360"/>
      </w:pPr>
      <w:rPr>
        <w:rFonts w:hint="default"/>
        <w:lang w:val="en-US" w:eastAsia="en-US" w:bidi="ar-SA"/>
      </w:rPr>
    </w:lvl>
    <w:lvl w:ilvl="4" w:tplc="D85CBDC4">
      <w:numFmt w:val="bullet"/>
      <w:lvlText w:val="•"/>
      <w:lvlJc w:val="left"/>
      <w:pPr>
        <w:ind w:left="2539" w:hanging="360"/>
      </w:pPr>
      <w:rPr>
        <w:rFonts w:hint="default"/>
        <w:lang w:val="en-US" w:eastAsia="en-US" w:bidi="ar-SA"/>
      </w:rPr>
    </w:lvl>
    <w:lvl w:ilvl="5" w:tplc="AEAC6EF0">
      <w:numFmt w:val="bullet"/>
      <w:lvlText w:val="•"/>
      <w:lvlJc w:val="left"/>
      <w:pPr>
        <w:ind w:left="3059" w:hanging="360"/>
      </w:pPr>
      <w:rPr>
        <w:rFonts w:hint="default"/>
        <w:lang w:val="en-US" w:eastAsia="en-US" w:bidi="ar-SA"/>
      </w:rPr>
    </w:lvl>
    <w:lvl w:ilvl="6" w:tplc="844CC69C">
      <w:numFmt w:val="bullet"/>
      <w:lvlText w:val="•"/>
      <w:lvlJc w:val="left"/>
      <w:pPr>
        <w:ind w:left="3579" w:hanging="360"/>
      </w:pPr>
      <w:rPr>
        <w:rFonts w:hint="default"/>
        <w:lang w:val="en-US" w:eastAsia="en-US" w:bidi="ar-SA"/>
      </w:rPr>
    </w:lvl>
    <w:lvl w:ilvl="7" w:tplc="F0185704">
      <w:numFmt w:val="bullet"/>
      <w:lvlText w:val="•"/>
      <w:lvlJc w:val="left"/>
      <w:pPr>
        <w:ind w:left="4099" w:hanging="360"/>
      </w:pPr>
      <w:rPr>
        <w:rFonts w:hint="default"/>
        <w:lang w:val="en-US" w:eastAsia="en-US" w:bidi="ar-SA"/>
      </w:rPr>
    </w:lvl>
    <w:lvl w:ilvl="8" w:tplc="C1543844">
      <w:numFmt w:val="bullet"/>
      <w:lvlText w:val="•"/>
      <w:lvlJc w:val="left"/>
      <w:pPr>
        <w:ind w:left="4619" w:hanging="360"/>
      </w:pPr>
      <w:rPr>
        <w:rFonts w:hint="default"/>
        <w:lang w:val="en-US" w:eastAsia="en-US" w:bidi="ar-SA"/>
      </w:rPr>
    </w:lvl>
  </w:abstractNum>
  <w:abstractNum w:abstractNumId="38">
    <w:nsid w:val="4CF3555B"/>
    <w:multiLevelType w:val="hybridMultilevel"/>
    <w:tmpl w:val="FFFFFFFF"/>
    <w:lvl w:ilvl="0" w:tplc="B728FB3E">
      <w:start w:val="1"/>
      <w:numFmt w:val="decimal"/>
      <w:lvlText w:val="%1."/>
      <w:lvlJc w:val="left"/>
      <w:pPr>
        <w:ind w:left="238" w:hanging="201"/>
        <w:jc w:val="left"/>
      </w:pPr>
      <w:rPr>
        <w:rFonts w:ascii="Times New Roman" w:eastAsia="Times New Roman" w:hAnsi="Times New Roman" w:cs="Times New Roman" w:hint="default"/>
        <w:spacing w:val="0"/>
        <w:w w:val="99"/>
        <w:sz w:val="20"/>
        <w:szCs w:val="20"/>
        <w:lang w:val="en-US" w:eastAsia="en-US" w:bidi="ar-SA"/>
      </w:rPr>
    </w:lvl>
    <w:lvl w:ilvl="1" w:tplc="0FDCD224">
      <w:numFmt w:val="bullet"/>
      <w:lvlText w:val="•"/>
      <w:lvlJc w:val="left"/>
      <w:pPr>
        <w:ind w:left="413" w:hanging="201"/>
      </w:pPr>
      <w:rPr>
        <w:rFonts w:hint="default"/>
        <w:lang w:val="en-US" w:eastAsia="en-US" w:bidi="ar-SA"/>
      </w:rPr>
    </w:lvl>
    <w:lvl w:ilvl="2" w:tplc="4112E2B4">
      <w:numFmt w:val="bullet"/>
      <w:lvlText w:val="•"/>
      <w:lvlJc w:val="left"/>
      <w:pPr>
        <w:ind w:left="587" w:hanging="201"/>
      </w:pPr>
      <w:rPr>
        <w:rFonts w:hint="default"/>
        <w:lang w:val="en-US" w:eastAsia="en-US" w:bidi="ar-SA"/>
      </w:rPr>
    </w:lvl>
    <w:lvl w:ilvl="3" w:tplc="953ECFD8">
      <w:numFmt w:val="bullet"/>
      <w:lvlText w:val="•"/>
      <w:lvlJc w:val="left"/>
      <w:pPr>
        <w:ind w:left="760" w:hanging="201"/>
      </w:pPr>
      <w:rPr>
        <w:rFonts w:hint="default"/>
        <w:lang w:val="en-US" w:eastAsia="en-US" w:bidi="ar-SA"/>
      </w:rPr>
    </w:lvl>
    <w:lvl w:ilvl="4" w:tplc="49CA5C2C">
      <w:numFmt w:val="bullet"/>
      <w:lvlText w:val="•"/>
      <w:lvlJc w:val="left"/>
      <w:pPr>
        <w:ind w:left="934" w:hanging="201"/>
      </w:pPr>
      <w:rPr>
        <w:rFonts w:hint="default"/>
        <w:lang w:val="en-US" w:eastAsia="en-US" w:bidi="ar-SA"/>
      </w:rPr>
    </w:lvl>
    <w:lvl w:ilvl="5" w:tplc="765408B8">
      <w:numFmt w:val="bullet"/>
      <w:lvlText w:val="•"/>
      <w:lvlJc w:val="left"/>
      <w:pPr>
        <w:ind w:left="1107" w:hanging="201"/>
      </w:pPr>
      <w:rPr>
        <w:rFonts w:hint="default"/>
        <w:lang w:val="en-US" w:eastAsia="en-US" w:bidi="ar-SA"/>
      </w:rPr>
    </w:lvl>
    <w:lvl w:ilvl="6" w:tplc="C1E646C4">
      <w:numFmt w:val="bullet"/>
      <w:lvlText w:val="•"/>
      <w:lvlJc w:val="left"/>
      <w:pPr>
        <w:ind w:left="1281" w:hanging="201"/>
      </w:pPr>
      <w:rPr>
        <w:rFonts w:hint="default"/>
        <w:lang w:val="en-US" w:eastAsia="en-US" w:bidi="ar-SA"/>
      </w:rPr>
    </w:lvl>
    <w:lvl w:ilvl="7" w:tplc="52CA652E">
      <w:numFmt w:val="bullet"/>
      <w:lvlText w:val="•"/>
      <w:lvlJc w:val="left"/>
      <w:pPr>
        <w:ind w:left="1454" w:hanging="201"/>
      </w:pPr>
      <w:rPr>
        <w:rFonts w:hint="default"/>
        <w:lang w:val="en-US" w:eastAsia="en-US" w:bidi="ar-SA"/>
      </w:rPr>
    </w:lvl>
    <w:lvl w:ilvl="8" w:tplc="1868D2A6">
      <w:numFmt w:val="bullet"/>
      <w:lvlText w:val="•"/>
      <w:lvlJc w:val="left"/>
      <w:pPr>
        <w:ind w:left="1628" w:hanging="201"/>
      </w:pPr>
      <w:rPr>
        <w:rFonts w:hint="default"/>
        <w:lang w:val="en-US" w:eastAsia="en-US" w:bidi="ar-SA"/>
      </w:rPr>
    </w:lvl>
  </w:abstractNum>
  <w:abstractNum w:abstractNumId="39">
    <w:nsid w:val="52DB7535"/>
    <w:multiLevelType w:val="hybridMultilevel"/>
    <w:tmpl w:val="FFFFFFFF"/>
    <w:lvl w:ilvl="0" w:tplc="89FE4762">
      <w:start w:val="1"/>
      <w:numFmt w:val="decimal"/>
      <w:lvlText w:val="(%1)"/>
      <w:lvlJc w:val="left"/>
      <w:pPr>
        <w:ind w:left="521" w:hanging="360"/>
        <w:jc w:val="left"/>
      </w:pPr>
      <w:rPr>
        <w:rFonts w:ascii="Times New Roman" w:eastAsia="Times New Roman" w:hAnsi="Times New Roman" w:cs="Times New Roman" w:hint="default"/>
        <w:w w:val="99"/>
        <w:sz w:val="20"/>
        <w:szCs w:val="20"/>
        <w:lang w:val="en-US" w:eastAsia="en-US" w:bidi="ar-SA"/>
      </w:rPr>
    </w:lvl>
    <w:lvl w:ilvl="1" w:tplc="06D466E6">
      <w:start w:val="1"/>
      <w:numFmt w:val="lowerLetter"/>
      <w:lvlText w:val="%2."/>
      <w:lvlJc w:val="left"/>
      <w:pPr>
        <w:ind w:left="852" w:hanging="360"/>
        <w:jc w:val="left"/>
      </w:pPr>
      <w:rPr>
        <w:rFonts w:ascii="Times New Roman" w:eastAsia="Times New Roman" w:hAnsi="Times New Roman" w:cs="Times New Roman" w:hint="default"/>
        <w:w w:val="99"/>
        <w:sz w:val="20"/>
        <w:szCs w:val="20"/>
        <w:lang w:val="en-US" w:eastAsia="en-US" w:bidi="ar-SA"/>
      </w:rPr>
    </w:lvl>
    <w:lvl w:ilvl="2" w:tplc="0680DFF0">
      <w:numFmt w:val="bullet"/>
      <w:lvlText w:val="•"/>
      <w:lvlJc w:val="left"/>
      <w:pPr>
        <w:ind w:left="1393" w:hanging="360"/>
      </w:pPr>
      <w:rPr>
        <w:rFonts w:hint="default"/>
        <w:lang w:val="en-US" w:eastAsia="en-US" w:bidi="ar-SA"/>
      </w:rPr>
    </w:lvl>
    <w:lvl w:ilvl="3" w:tplc="B3B238B8">
      <w:numFmt w:val="bullet"/>
      <w:lvlText w:val="•"/>
      <w:lvlJc w:val="left"/>
      <w:pPr>
        <w:ind w:left="1926" w:hanging="360"/>
      </w:pPr>
      <w:rPr>
        <w:rFonts w:hint="default"/>
        <w:lang w:val="en-US" w:eastAsia="en-US" w:bidi="ar-SA"/>
      </w:rPr>
    </w:lvl>
    <w:lvl w:ilvl="4" w:tplc="38C8A6D2">
      <w:numFmt w:val="bullet"/>
      <w:lvlText w:val="•"/>
      <w:lvlJc w:val="left"/>
      <w:pPr>
        <w:ind w:left="2459" w:hanging="360"/>
      </w:pPr>
      <w:rPr>
        <w:rFonts w:hint="default"/>
        <w:lang w:val="en-US" w:eastAsia="en-US" w:bidi="ar-SA"/>
      </w:rPr>
    </w:lvl>
    <w:lvl w:ilvl="5" w:tplc="364C7708">
      <w:numFmt w:val="bullet"/>
      <w:lvlText w:val="•"/>
      <w:lvlJc w:val="left"/>
      <w:pPr>
        <w:ind w:left="2992" w:hanging="360"/>
      </w:pPr>
      <w:rPr>
        <w:rFonts w:hint="default"/>
        <w:lang w:val="en-US" w:eastAsia="en-US" w:bidi="ar-SA"/>
      </w:rPr>
    </w:lvl>
    <w:lvl w:ilvl="6" w:tplc="DC7AAF80">
      <w:numFmt w:val="bullet"/>
      <w:lvlText w:val="•"/>
      <w:lvlJc w:val="left"/>
      <w:pPr>
        <w:ind w:left="3526" w:hanging="360"/>
      </w:pPr>
      <w:rPr>
        <w:rFonts w:hint="default"/>
        <w:lang w:val="en-US" w:eastAsia="en-US" w:bidi="ar-SA"/>
      </w:rPr>
    </w:lvl>
    <w:lvl w:ilvl="7" w:tplc="3FB0D83A">
      <w:numFmt w:val="bullet"/>
      <w:lvlText w:val="•"/>
      <w:lvlJc w:val="left"/>
      <w:pPr>
        <w:ind w:left="4059" w:hanging="360"/>
      </w:pPr>
      <w:rPr>
        <w:rFonts w:hint="default"/>
        <w:lang w:val="en-US" w:eastAsia="en-US" w:bidi="ar-SA"/>
      </w:rPr>
    </w:lvl>
    <w:lvl w:ilvl="8" w:tplc="E28E1E5A">
      <w:numFmt w:val="bullet"/>
      <w:lvlText w:val="•"/>
      <w:lvlJc w:val="left"/>
      <w:pPr>
        <w:ind w:left="4592" w:hanging="360"/>
      </w:pPr>
      <w:rPr>
        <w:rFonts w:hint="default"/>
        <w:lang w:val="en-US" w:eastAsia="en-US" w:bidi="ar-SA"/>
      </w:rPr>
    </w:lvl>
  </w:abstractNum>
  <w:abstractNum w:abstractNumId="40">
    <w:nsid w:val="56C63B42"/>
    <w:multiLevelType w:val="hybridMultilevel"/>
    <w:tmpl w:val="FFFFFFFF"/>
    <w:lvl w:ilvl="0" w:tplc="1004A84C">
      <w:start w:val="1"/>
      <w:numFmt w:val="decimal"/>
      <w:lvlText w:val="(%1)"/>
      <w:lvlJc w:val="left"/>
      <w:pPr>
        <w:ind w:left="521" w:hanging="360"/>
        <w:jc w:val="left"/>
      </w:pPr>
      <w:rPr>
        <w:rFonts w:ascii="Times New Roman" w:eastAsia="Times New Roman" w:hAnsi="Times New Roman" w:cs="Times New Roman" w:hint="default"/>
        <w:w w:val="99"/>
        <w:sz w:val="20"/>
        <w:szCs w:val="20"/>
        <w:lang w:val="en-US" w:eastAsia="en-US" w:bidi="ar-SA"/>
      </w:rPr>
    </w:lvl>
    <w:lvl w:ilvl="1" w:tplc="0714C5A4">
      <w:numFmt w:val="bullet"/>
      <w:lvlText w:val="•"/>
      <w:lvlJc w:val="left"/>
      <w:pPr>
        <w:ind w:left="1033" w:hanging="360"/>
      </w:pPr>
      <w:rPr>
        <w:rFonts w:hint="default"/>
        <w:lang w:val="en-US" w:eastAsia="en-US" w:bidi="ar-SA"/>
      </w:rPr>
    </w:lvl>
    <w:lvl w:ilvl="2" w:tplc="A3F0A11E">
      <w:numFmt w:val="bullet"/>
      <w:lvlText w:val="•"/>
      <w:lvlJc w:val="left"/>
      <w:pPr>
        <w:ind w:left="1547" w:hanging="360"/>
      </w:pPr>
      <w:rPr>
        <w:rFonts w:hint="default"/>
        <w:lang w:val="en-US" w:eastAsia="en-US" w:bidi="ar-SA"/>
      </w:rPr>
    </w:lvl>
    <w:lvl w:ilvl="3" w:tplc="ABB246DC">
      <w:numFmt w:val="bullet"/>
      <w:lvlText w:val="•"/>
      <w:lvlJc w:val="left"/>
      <w:pPr>
        <w:ind w:left="2061" w:hanging="360"/>
      </w:pPr>
      <w:rPr>
        <w:rFonts w:hint="default"/>
        <w:lang w:val="en-US" w:eastAsia="en-US" w:bidi="ar-SA"/>
      </w:rPr>
    </w:lvl>
    <w:lvl w:ilvl="4" w:tplc="E72899FE">
      <w:numFmt w:val="bullet"/>
      <w:lvlText w:val="•"/>
      <w:lvlJc w:val="left"/>
      <w:pPr>
        <w:ind w:left="2575" w:hanging="360"/>
      </w:pPr>
      <w:rPr>
        <w:rFonts w:hint="default"/>
        <w:lang w:val="en-US" w:eastAsia="en-US" w:bidi="ar-SA"/>
      </w:rPr>
    </w:lvl>
    <w:lvl w:ilvl="5" w:tplc="4BA2EFB0">
      <w:numFmt w:val="bullet"/>
      <w:lvlText w:val="•"/>
      <w:lvlJc w:val="left"/>
      <w:pPr>
        <w:ind w:left="3089" w:hanging="360"/>
      </w:pPr>
      <w:rPr>
        <w:rFonts w:hint="default"/>
        <w:lang w:val="en-US" w:eastAsia="en-US" w:bidi="ar-SA"/>
      </w:rPr>
    </w:lvl>
    <w:lvl w:ilvl="6" w:tplc="E57E8DB4">
      <w:numFmt w:val="bullet"/>
      <w:lvlText w:val="•"/>
      <w:lvlJc w:val="left"/>
      <w:pPr>
        <w:ind w:left="3603" w:hanging="360"/>
      </w:pPr>
      <w:rPr>
        <w:rFonts w:hint="default"/>
        <w:lang w:val="en-US" w:eastAsia="en-US" w:bidi="ar-SA"/>
      </w:rPr>
    </w:lvl>
    <w:lvl w:ilvl="7" w:tplc="9EE8DCAE">
      <w:numFmt w:val="bullet"/>
      <w:lvlText w:val="•"/>
      <w:lvlJc w:val="left"/>
      <w:pPr>
        <w:ind w:left="4117" w:hanging="360"/>
      </w:pPr>
      <w:rPr>
        <w:rFonts w:hint="default"/>
        <w:lang w:val="en-US" w:eastAsia="en-US" w:bidi="ar-SA"/>
      </w:rPr>
    </w:lvl>
    <w:lvl w:ilvl="8" w:tplc="82BE1BCC">
      <w:numFmt w:val="bullet"/>
      <w:lvlText w:val="•"/>
      <w:lvlJc w:val="left"/>
      <w:pPr>
        <w:ind w:left="4631" w:hanging="360"/>
      </w:pPr>
      <w:rPr>
        <w:rFonts w:hint="default"/>
        <w:lang w:val="en-US" w:eastAsia="en-US" w:bidi="ar-SA"/>
      </w:rPr>
    </w:lvl>
  </w:abstractNum>
  <w:abstractNum w:abstractNumId="41">
    <w:nsid w:val="56D31A37"/>
    <w:multiLevelType w:val="hybridMultilevel"/>
    <w:tmpl w:val="FFFFFFFF"/>
    <w:lvl w:ilvl="0" w:tplc="EB3881E2">
      <w:start w:val="1"/>
      <w:numFmt w:val="decimal"/>
      <w:lvlText w:val="%1."/>
      <w:lvlJc w:val="left"/>
      <w:pPr>
        <w:ind w:left="314" w:hanging="207"/>
        <w:jc w:val="left"/>
      </w:pPr>
      <w:rPr>
        <w:rFonts w:ascii="Times New Roman" w:eastAsia="Times New Roman" w:hAnsi="Times New Roman" w:cs="Times New Roman" w:hint="default"/>
        <w:spacing w:val="0"/>
        <w:w w:val="99"/>
        <w:sz w:val="20"/>
        <w:szCs w:val="20"/>
        <w:lang w:val="en-US" w:eastAsia="en-US" w:bidi="ar-SA"/>
      </w:rPr>
    </w:lvl>
    <w:lvl w:ilvl="1" w:tplc="4342BCA4">
      <w:start w:val="1"/>
      <w:numFmt w:val="decimal"/>
      <w:lvlText w:val="(%2)"/>
      <w:lvlJc w:val="left"/>
      <w:pPr>
        <w:ind w:left="494" w:hanging="298"/>
        <w:jc w:val="left"/>
      </w:pPr>
      <w:rPr>
        <w:rFonts w:ascii="Times New Roman" w:eastAsia="Times New Roman" w:hAnsi="Times New Roman" w:cs="Times New Roman" w:hint="default"/>
        <w:w w:val="99"/>
        <w:sz w:val="20"/>
        <w:szCs w:val="20"/>
        <w:lang w:val="en-US" w:eastAsia="en-US" w:bidi="ar-SA"/>
      </w:rPr>
    </w:lvl>
    <w:lvl w:ilvl="2" w:tplc="78328194">
      <w:numFmt w:val="bullet"/>
      <w:lvlText w:val="•"/>
      <w:lvlJc w:val="left"/>
      <w:pPr>
        <w:ind w:left="1073" w:hanging="298"/>
      </w:pPr>
      <w:rPr>
        <w:rFonts w:hint="default"/>
        <w:lang w:val="en-US" w:eastAsia="en-US" w:bidi="ar-SA"/>
      </w:rPr>
    </w:lvl>
    <w:lvl w:ilvl="3" w:tplc="830A8AA8">
      <w:numFmt w:val="bullet"/>
      <w:lvlText w:val="•"/>
      <w:lvlJc w:val="left"/>
      <w:pPr>
        <w:ind w:left="1646" w:hanging="298"/>
      </w:pPr>
      <w:rPr>
        <w:rFonts w:hint="default"/>
        <w:lang w:val="en-US" w:eastAsia="en-US" w:bidi="ar-SA"/>
      </w:rPr>
    </w:lvl>
    <w:lvl w:ilvl="4" w:tplc="D4E027EC">
      <w:numFmt w:val="bullet"/>
      <w:lvlText w:val="•"/>
      <w:lvlJc w:val="left"/>
      <w:pPr>
        <w:ind w:left="2219" w:hanging="298"/>
      </w:pPr>
      <w:rPr>
        <w:rFonts w:hint="default"/>
        <w:lang w:val="en-US" w:eastAsia="en-US" w:bidi="ar-SA"/>
      </w:rPr>
    </w:lvl>
    <w:lvl w:ilvl="5" w:tplc="0F50CA98">
      <w:numFmt w:val="bullet"/>
      <w:lvlText w:val="•"/>
      <w:lvlJc w:val="left"/>
      <w:pPr>
        <w:ind w:left="2792" w:hanging="298"/>
      </w:pPr>
      <w:rPr>
        <w:rFonts w:hint="default"/>
        <w:lang w:val="en-US" w:eastAsia="en-US" w:bidi="ar-SA"/>
      </w:rPr>
    </w:lvl>
    <w:lvl w:ilvl="6" w:tplc="9DE26B02">
      <w:numFmt w:val="bullet"/>
      <w:lvlText w:val="•"/>
      <w:lvlJc w:val="left"/>
      <w:pPr>
        <w:ind w:left="3366" w:hanging="298"/>
      </w:pPr>
      <w:rPr>
        <w:rFonts w:hint="default"/>
        <w:lang w:val="en-US" w:eastAsia="en-US" w:bidi="ar-SA"/>
      </w:rPr>
    </w:lvl>
    <w:lvl w:ilvl="7" w:tplc="C8C82248">
      <w:numFmt w:val="bullet"/>
      <w:lvlText w:val="•"/>
      <w:lvlJc w:val="left"/>
      <w:pPr>
        <w:ind w:left="3939" w:hanging="298"/>
      </w:pPr>
      <w:rPr>
        <w:rFonts w:hint="default"/>
        <w:lang w:val="en-US" w:eastAsia="en-US" w:bidi="ar-SA"/>
      </w:rPr>
    </w:lvl>
    <w:lvl w:ilvl="8" w:tplc="939C3762">
      <w:numFmt w:val="bullet"/>
      <w:lvlText w:val="•"/>
      <w:lvlJc w:val="left"/>
      <w:pPr>
        <w:ind w:left="4512" w:hanging="298"/>
      </w:pPr>
      <w:rPr>
        <w:rFonts w:hint="default"/>
        <w:lang w:val="en-US" w:eastAsia="en-US" w:bidi="ar-SA"/>
      </w:rPr>
    </w:lvl>
  </w:abstractNum>
  <w:abstractNum w:abstractNumId="42">
    <w:nsid w:val="57A10A03"/>
    <w:multiLevelType w:val="hybridMultilevel"/>
    <w:tmpl w:val="FFFFFFFF"/>
    <w:lvl w:ilvl="0" w:tplc="AB2AF5BC">
      <w:start w:val="1"/>
      <w:numFmt w:val="decimal"/>
      <w:lvlText w:val="%1."/>
      <w:lvlJc w:val="left"/>
      <w:pPr>
        <w:ind w:left="468" w:hanging="360"/>
        <w:jc w:val="left"/>
      </w:pPr>
      <w:rPr>
        <w:rFonts w:ascii="Times New Roman" w:eastAsia="Times New Roman" w:hAnsi="Times New Roman" w:cs="Times New Roman" w:hint="default"/>
        <w:spacing w:val="0"/>
        <w:w w:val="99"/>
        <w:sz w:val="20"/>
        <w:szCs w:val="20"/>
        <w:lang w:val="en-US" w:eastAsia="en-US" w:bidi="ar-SA"/>
      </w:rPr>
    </w:lvl>
    <w:lvl w:ilvl="1" w:tplc="EBBAD41E">
      <w:numFmt w:val="bullet"/>
      <w:lvlText w:val="•"/>
      <w:lvlJc w:val="left"/>
      <w:pPr>
        <w:ind w:left="979" w:hanging="360"/>
      </w:pPr>
      <w:rPr>
        <w:rFonts w:hint="default"/>
        <w:lang w:val="en-US" w:eastAsia="en-US" w:bidi="ar-SA"/>
      </w:rPr>
    </w:lvl>
    <w:lvl w:ilvl="2" w:tplc="20640FFE">
      <w:numFmt w:val="bullet"/>
      <w:lvlText w:val="•"/>
      <w:lvlJc w:val="left"/>
      <w:pPr>
        <w:ind w:left="1499" w:hanging="360"/>
      </w:pPr>
      <w:rPr>
        <w:rFonts w:hint="default"/>
        <w:lang w:val="en-US" w:eastAsia="en-US" w:bidi="ar-SA"/>
      </w:rPr>
    </w:lvl>
    <w:lvl w:ilvl="3" w:tplc="FEDE26E4">
      <w:numFmt w:val="bullet"/>
      <w:lvlText w:val="•"/>
      <w:lvlJc w:val="left"/>
      <w:pPr>
        <w:ind w:left="2019" w:hanging="360"/>
      </w:pPr>
      <w:rPr>
        <w:rFonts w:hint="default"/>
        <w:lang w:val="en-US" w:eastAsia="en-US" w:bidi="ar-SA"/>
      </w:rPr>
    </w:lvl>
    <w:lvl w:ilvl="4" w:tplc="6F1E71F4">
      <w:numFmt w:val="bullet"/>
      <w:lvlText w:val="•"/>
      <w:lvlJc w:val="left"/>
      <w:pPr>
        <w:ind w:left="2539" w:hanging="360"/>
      </w:pPr>
      <w:rPr>
        <w:rFonts w:hint="default"/>
        <w:lang w:val="en-US" w:eastAsia="en-US" w:bidi="ar-SA"/>
      </w:rPr>
    </w:lvl>
    <w:lvl w:ilvl="5" w:tplc="F66650F8">
      <w:numFmt w:val="bullet"/>
      <w:lvlText w:val="•"/>
      <w:lvlJc w:val="left"/>
      <w:pPr>
        <w:ind w:left="3059" w:hanging="360"/>
      </w:pPr>
      <w:rPr>
        <w:rFonts w:hint="default"/>
        <w:lang w:val="en-US" w:eastAsia="en-US" w:bidi="ar-SA"/>
      </w:rPr>
    </w:lvl>
    <w:lvl w:ilvl="6" w:tplc="CF7ECC7A">
      <w:numFmt w:val="bullet"/>
      <w:lvlText w:val="•"/>
      <w:lvlJc w:val="left"/>
      <w:pPr>
        <w:ind w:left="3579" w:hanging="360"/>
      </w:pPr>
      <w:rPr>
        <w:rFonts w:hint="default"/>
        <w:lang w:val="en-US" w:eastAsia="en-US" w:bidi="ar-SA"/>
      </w:rPr>
    </w:lvl>
    <w:lvl w:ilvl="7" w:tplc="0DFE2D88">
      <w:numFmt w:val="bullet"/>
      <w:lvlText w:val="•"/>
      <w:lvlJc w:val="left"/>
      <w:pPr>
        <w:ind w:left="4099" w:hanging="360"/>
      </w:pPr>
      <w:rPr>
        <w:rFonts w:hint="default"/>
        <w:lang w:val="en-US" w:eastAsia="en-US" w:bidi="ar-SA"/>
      </w:rPr>
    </w:lvl>
    <w:lvl w:ilvl="8" w:tplc="4AB47392">
      <w:numFmt w:val="bullet"/>
      <w:lvlText w:val="•"/>
      <w:lvlJc w:val="left"/>
      <w:pPr>
        <w:ind w:left="4619" w:hanging="360"/>
      </w:pPr>
      <w:rPr>
        <w:rFonts w:hint="default"/>
        <w:lang w:val="en-US" w:eastAsia="en-US" w:bidi="ar-SA"/>
      </w:rPr>
    </w:lvl>
  </w:abstractNum>
  <w:abstractNum w:abstractNumId="43">
    <w:nsid w:val="58200B63"/>
    <w:multiLevelType w:val="hybridMultilevel"/>
    <w:tmpl w:val="FFFFFFFF"/>
    <w:lvl w:ilvl="0" w:tplc="00F4DA4A">
      <w:start w:val="1"/>
      <w:numFmt w:val="decimal"/>
      <w:lvlText w:val="%1."/>
      <w:lvlJc w:val="left"/>
      <w:pPr>
        <w:ind w:left="341" w:hanging="233"/>
        <w:jc w:val="left"/>
      </w:pPr>
      <w:rPr>
        <w:rFonts w:ascii="Times New Roman" w:eastAsia="Times New Roman" w:hAnsi="Times New Roman" w:cs="Times New Roman" w:hint="default"/>
        <w:spacing w:val="0"/>
        <w:w w:val="99"/>
        <w:sz w:val="20"/>
        <w:szCs w:val="20"/>
        <w:lang w:val="en-US" w:eastAsia="en-US" w:bidi="ar-SA"/>
      </w:rPr>
    </w:lvl>
    <w:lvl w:ilvl="1" w:tplc="D1BEF718">
      <w:numFmt w:val="bullet"/>
      <w:lvlText w:val="•"/>
      <w:lvlJc w:val="left"/>
      <w:pPr>
        <w:ind w:left="871" w:hanging="233"/>
      </w:pPr>
      <w:rPr>
        <w:rFonts w:hint="default"/>
        <w:lang w:val="en-US" w:eastAsia="en-US" w:bidi="ar-SA"/>
      </w:rPr>
    </w:lvl>
    <w:lvl w:ilvl="2" w:tplc="E188BFEC">
      <w:numFmt w:val="bullet"/>
      <w:lvlText w:val="•"/>
      <w:lvlJc w:val="left"/>
      <w:pPr>
        <w:ind w:left="1403" w:hanging="233"/>
      </w:pPr>
      <w:rPr>
        <w:rFonts w:hint="default"/>
        <w:lang w:val="en-US" w:eastAsia="en-US" w:bidi="ar-SA"/>
      </w:rPr>
    </w:lvl>
    <w:lvl w:ilvl="3" w:tplc="5C42B5CA">
      <w:numFmt w:val="bullet"/>
      <w:lvlText w:val="•"/>
      <w:lvlJc w:val="left"/>
      <w:pPr>
        <w:ind w:left="1935" w:hanging="233"/>
      </w:pPr>
      <w:rPr>
        <w:rFonts w:hint="default"/>
        <w:lang w:val="en-US" w:eastAsia="en-US" w:bidi="ar-SA"/>
      </w:rPr>
    </w:lvl>
    <w:lvl w:ilvl="4" w:tplc="961C383A">
      <w:numFmt w:val="bullet"/>
      <w:lvlText w:val="•"/>
      <w:lvlJc w:val="left"/>
      <w:pPr>
        <w:ind w:left="2467" w:hanging="233"/>
      </w:pPr>
      <w:rPr>
        <w:rFonts w:hint="default"/>
        <w:lang w:val="en-US" w:eastAsia="en-US" w:bidi="ar-SA"/>
      </w:rPr>
    </w:lvl>
    <w:lvl w:ilvl="5" w:tplc="5DEEFE54">
      <w:numFmt w:val="bullet"/>
      <w:lvlText w:val="•"/>
      <w:lvlJc w:val="left"/>
      <w:pPr>
        <w:ind w:left="2999" w:hanging="233"/>
      </w:pPr>
      <w:rPr>
        <w:rFonts w:hint="default"/>
        <w:lang w:val="en-US" w:eastAsia="en-US" w:bidi="ar-SA"/>
      </w:rPr>
    </w:lvl>
    <w:lvl w:ilvl="6" w:tplc="82CE81F2">
      <w:numFmt w:val="bullet"/>
      <w:lvlText w:val="•"/>
      <w:lvlJc w:val="left"/>
      <w:pPr>
        <w:ind w:left="3531" w:hanging="233"/>
      </w:pPr>
      <w:rPr>
        <w:rFonts w:hint="default"/>
        <w:lang w:val="en-US" w:eastAsia="en-US" w:bidi="ar-SA"/>
      </w:rPr>
    </w:lvl>
    <w:lvl w:ilvl="7" w:tplc="9DD0CA4E">
      <w:numFmt w:val="bullet"/>
      <w:lvlText w:val="•"/>
      <w:lvlJc w:val="left"/>
      <w:pPr>
        <w:ind w:left="4063" w:hanging="233"/>
      </w:pPr>
      <w:rPr>
        <w:rFonts w:hint="default"/>
        <w:lang w:val="en-US" w:eastAsia="en-US" w:bidi="ar-SA"/>
      </w:rPr>
    </w:lvl>
    <w:lvl w:ilvl="8" w:tplc="B148C980">
      <w:numFmt w:val="bullet"/>
      <w:lvlText w:val="•"/>
      <w:lvlJc w:val="left"/>
      <w:pPr>
        <w:ind w:left="4595" w:hanging="233"/>
      </w:pPr>
      <w:rPr>
        <w:rFonts w:hint="default"/>
        <w:lang w:val="en-US" w:eastAsia="en-US" w:bidi="ar-SA"/>
      </w:rPr>
    </w:lvl>
  </w:abstractNum>
  <w:abstractNum w:abstractNumId="44">
    <w:nsid w:val="5C237DF4"/>
    <w:multiLevelType w:val="hybridMultilevel"/>
    <w:tmpl w:val="FFFFFFFF"/>
    <w:lvl w:ilvl="0" w:tplc="7F8CB09E">
      <w:start w:val="2"/>
      <w:numFmt w:val="decimal"/>
      <w:lvlText w:val="(%1)"/>
      <w:lvlJc w:val="left"/>
      <w:pPr>
        <w:ind w:left="605" w:hanging="341"/>
        <w:jc w:val="left"/>
      </w:pPr>
      <w:rPr>
        <w:rFonts w:ascii="Times New Roman" w:eastAsia="Times New Roman" w:hAnsi="Times New Roman" w:cs="Times New Roman" w:hint="default"/>
        <w:w w:val="99"/>
        <w:sz w:val="20"/>
        <w:szCs w:val="20"/>
        <w:lang w:val="en-US" w:eastAsia="en-US" w:bidi="ar-SA"/>
      </w:rPr>
    </w:lvl>
    <w:lvl w:ilvl="1" w:tplc="3EFCC3F4">
      <w:numFmt w:val="bullet"/>
      <w:lvlText w:val="•"/>
      <w:lvlJc w:val="left"/>
      <w:pPr>
        <w:ind w:left="1105" w:hanging="341"/>
      </w:pPr>
      <w:rPr>
        <w:rFonts w:hint="default"/>
        <w:lang w:val="en-US" w:eastAsia="en-US" w:bidi="ar-SA"/>
      </w:rPr>
    </w:lvl>
    <w:lvl w:ilvl="2" w:tplc="0D92F434">
      <w:numFmt w:val="bullet"/>
      <w:lvlText w:val="•"/>
      <w:lvlJc w:val="left"/>
      <w:pPr>
        <w:ind w:left="1611" w:hanging="341"/>
      </w:pPr>
      <w:rPr>
        <w:rFonts w:hint="default"/>
        <w:lang w:val="en-US" w:eastAsia="en-US" w:bidi="ar-SA"/>
      </w:rPr>
    </w:lvl>
    <w:lvl w:ilvl="3" w:tplc="0728F61C">
      <w:numFmt w:val="bullet"/>
      <w:lvlText w:val="•"/>
      <w:lvlJc w:val="left"/>
      <w:pPr>
        <w:ind w:left="2117" w:hanging="341"/>
      </w:pPr>
      <w:rPr>
        <w:rFonts w:hint="default"/>
        <w:lang w:val="en-US" w:eastAsia="en-US" w:bidi="ar-SA"/>
      </w:rPr>
    </w:lvl>
    <w:lvl w:ilvl="4" w:tplc="304665BC">
      <w:numFmt w:val="bullet"/>
      <w:lvlText w:val="•"/>
      <w:lvlJc w:val="left"/>
      <w:pPr>
        <w:ind w:left="2623" w:hanging="341"/>
      </w:pPr>
      <w:rPr>
        <w:rFonts w:hint="default"/>
        <w:lang w:val="en-US" w:eastAsia="en-US" w:bidi="ar-SA"/>
      </w:rPr>
    </w:lvl>
    <w:lvl w:ilvl="5" w:tplc="35845314">
      <w:numFmt w:val="bullet"/>
      <w:lvlText w:val="•"/>
      <w:lvlJc w:val="left"/>
      <w:pPr>
        <w:ind w:left="3129" w:hanging="341"/>
      </w:pPr>
      <w:rPr>
        <w:rFonts w:hint="default"/>
        <w:lang w:val="en-US" w:eastAsia="en-US" w:bidi="ar-SA"/>
      </w:rPr>
    </w:lvl>
    <w:lvl w:ilvl="6" w:tplc="9ECA12C8">
      <w:numFmt w:val="bullet"/>
      <w:lvlText w:val="•"/>
      <w:lvlJc w:val="left"/>
      <w:pPr>
        <w:ind w:left="3635" w:hanging="341"/>
      </w:pPr>
      <w:rPr>
        <w:rFonts w:hint="default"/>
        <w:lang w:val="en-US" w:eastAsia="en-US" w:bidi="ar-SA"/>
      </w:rPr>
    </w:lvl>
    <w:lvl w:ilvl="7" w:tplc="02EA473E">
      <w:numFmt w:val="bullet"/>
      <w:lvlText w:val="•"/>
      <w:lvlJc w:val="left"/>
      <w:pPr>
        <w:ind w:left="4141" w:hanging="341"/>
      </w:pPr>
      <w:rPr>
        <w:rFonts w:hint="default"/>
        <w:lang w:val="en-US" w:eastAsia="en-US" w:bidi="ar-SA"/>
      </w:rPr>
    </w:lvl>
    <w:lvl w:ilvl="8" w:tplc="72F2417A">
      <w:numFmt w:val="bullet"/>
      <w:lvlText w:val="•"/>
      <w:lvlJc w:val="left"/>
      <w:pPr>
        <w:ind w:left="4647" w:hanging="341"/>
      </w:pPr>
      <w:rPr>
        <w:rFonts w:hint="default"/>
        <w:lang w:val="en-US" w:eastAsia="en-US" w:bidi="ar-SA"/>
      </w:rPr>
    </w:lvl>
  </w:abstractNum>
  <w:abstractNum w:abstractNumId="45">
    <w:nsid w:val="5E8430CC"/>
    <w:multiLevelType w:val="hybridMultilevel"/>
    <w:tmpl w:val="FFFFFFFF"/>
    <w:lvl w:ilvl="0" w:tplc="72D6F522">
      <w:start w:val="1"/>
      <w:numFmt w:val="decimal"/>
      <w:lvlText w:val="%1."/>
      <w:lvlJc w:val="left"/>
      <w:pPr>
        <w:ind w:left="309" w:hanging="201"/>
        <w:jc w:val="left"/>
      </w:pPr>
      <w:rPr>
        <w:rFonts w:ascii="Times New Roman" w:eastAsia="Times New Roman" w:hAnsi="Times New Roman" w:cs="Times New Roman" w:hint="default"/>
        <w:spacing w:val="0"/>
        <w:w w:val="99"/>
        <w:sz w:val="20"/>
        <w:szCs w:val="20"/>
        <w:lang w:val="en-US" w:eastAsia="en-US" w:bidi="ar-SA"/>
      </w:rPr>
    </w:lvl>
    <w:lvl w:ilvl="1" w:tplc="A5AE6E20">
      <w:start w:val="1"/>
      <w:numFmt w:val="decimal"/>
      <w:lvlText w:val="(%2)"/>
      <w:lvlJc w:val="left"/>
      <w:pPr>
        <w:ind w:left="530" w:hanging="285"/>
        <w:jc w:val="left"/>
      </w:pPr>
      <w:rPr>
        <w:rFonts w:ascii="Times New Roman" w:eastAsia="Times New Roman" w:hAnsi="Times New Roman" w:cs="Times New Roman" w:hint="default"/>
        <w:w w:val="99"/>
        <w:sz w:val="20"/>
        <w:szCs w:val="20"/>
        <w:lang w:val="en-US" w:eastAsia="en-US" w:bidi="ar-SA"/>
      </w:rPr>
    </w:lvl>
    <w:lvl w:ilvl="2" w:tplc="5894B2CA">
      <w:numFmt w:val="bullet"/>
      <w:lvlText w:val="•"/>
      <w:lvlJc w:val="left"/>
      <w:pPr>
        <w:ind w:left="1108" w:hanging="285"/>
      </w:pPr>
      <w:rPr>
        <w:rFonts w:hint="default"/>
        <w:lang w:val="en-US" w:eastAsia="en-US" w:bidi="ar-SA"/>
      </w:rPr>
    </w:lvl>
    <w:lvl w:ilvl="3" w:tplc="A1A6C4F2">
      <w:numFmt w:val="bullet"/>
      <w:lvlText w:val="•"/>
      <w:lvlJc w:val="left"/>
      <w:pPr>
        <w:ind w:left="1677" w:hanging="285"/>
      </w:pPr>
      <w:rPr>
        <w:rFonts w:hint="default"/>
        <w:lang w:val="en-US" w:eastAsia="en-US" w:bidi="ar-SA"/>
      </w:rPr>
    </w:lvl>
    <w:lvl w:ilvl="4" w:tplc="04B2607A">
      <w:numFmt w:val="bullet"/>
      <w:lvlText w:val="•"/>
      <w:lvlJc w:val="left"/>
      <w:pPr>
        <w:ind w:left="2246" w:hanging="285"/>
      </w:pPr>
      <w:rPr>
        <w:rFonts w:hint="default"/>
        <w:lang w:val="en-US" w:eastAsia="en-US" w:bidi="ar-SA"/>
      </w:rPr>
    </w:lvl>
    <w:lvl w:ilvl="5" w:tplc="B2E8F4F0">
      <w:numFmt w:val="bullet"/>
      <w:lvlText w:val="•"/>
      <w:lvlJc w:val="left"/>
      <w:pPr>
        <w:ind w:left="2815" w:hanging="285"/>
      </w:pPr>
      <w:rPr>
        <w:rFonts w:hint="default"/>
        <w:lang w:val="en-US" w:eastAsia="en-US" w:bidi="ar-SA"/>
      </w:rPr>
    </w:lvl>
    <w:lvl w:ilvl="6" w:tplc="3906046A">
      <w:numFmt w:val="bullet"/>
      <w:lvlText w:val="•"/>
      <w:lvlJc w:val="left"/>
      <w:pPr>
        <w:ind w:left="3383" w:hanging="285"/>
      </w:pPr>
      <w:rPr>
        <w:rFonts w:hint="default"/>
        <w:lang w:val="en-US" w:eastAsia="en-US" w:bidi="ar-SA"/>
      </w:rPr>
    </w:lvl>
    <w:lvl w:ilvl="7" w:tplc="D542CEA2">
      <w:numFmt w:val="bullet"/>
      <w:lvlText w:val="•"/>
      <w:lvlJc w:val="left"/>
      <w:pPr>
        <w:ind w:left="3952" w:hanging="285"/>
      </w:pPr>
      <w:rPr>
        <w:rFonts w:hint="default"/>
        <w:lang w:val="en-US" w:eastAsia="en-US" w:bidi="ar-SA"/>
      </w:rPr>
    </w:lvl>
    <w:lvl w:ilvl="8" w:tplc="A5A2AD14">
      <w:numFmt w:val="bullet"/>
      <w:lvlText w:val="•"/>
      <w:lvlJc w:val="left"/>
      <w:pPr>
        <w:ind w:left="4521" w:hanging="285"/>
      </w:pPr>
      <w:rPr>
        <w:rFonts w:hint="default"/>
        <w:lang w:val="en-US" w:eastAsia="en-US" w:bidi="ar-SA"/>
      </w:rPr>
    </w:lvl>
  </w:abstractNum>
  <w:abstractNum w:abstractNumId="46">
    <w:nsid w:val="625E7633"/>
    <w:multiLevelType w:val="hybridMultilevel"/>
    <w:tmpl w:val="FFFFFFFF"/>
    <w:lvl w:ilvl="0" w:tplc="A08496F8">
      <w:start w:val="1"/>
      <w:numFmt w:val="decimal"/>
      <w:lvlText w:val="%1."/>
      <w:lvlJc w:val="left"/>
      <w:pPr>
        <w:ind w:left="314" w:hanging="207"/>
        <w:jc w:val="left"/>
      </w:pPr>
      <w:rPr>
        <w:rFonts w:ascii="Times New Roman" w:eastAsia="Times New Roman" w:hAnsi="Times New Roman" w:cs="Times New Roman" w:hint="default"/>
        <w:spacing w:val="0"/>
        <w:w w:val="99"/>
        <w:sz w:val="20"/>
        <w:szCs w:val="20"/>
        <w:lang w:val="en-US" w:eastAsia="en-US" w:bidi="ar-SA"/>
      </w:rPr>
    </w:lvl>
    <w:lvl w:ilvl="1" w:tplc="4DD410AA">
      <w:numFmt w:val="bullet"/>
      <w:lvlText w:val="•"/>
      <w:lvlJc w:val="left"/>
      <w:pPr>
        <w:ind w:left="853" w:hanging="207"/>
      </w:pPr>
      <w:rPr>
        <w:rFonts w:hint="default"/>
        <w:lang w:val="en-US" w:eastAsia="en-US" w:bidi="ar-SA"/>
      </w:rPr>
    </w:lvl>
    <w:lvl w:ilvl="2" w:tplc="9A986070">
      <w:numFmt w:val="bullet"/>
      <w:lvlText w:val="•"/>
      <w:lvlJc w:val="left"/>
      <w:pPr>
        <w:ind w:left="1387" w:hanging="207"/>
      </w:pPr>
      <w:rPr>
        <w:rFonts w:hint="default"/>
        <w:lang w:val="en-US" w:eastAsia="en-US" w:bidi="ar-SA"/>
      </w:rPr>
    </w:lvl>
    <w:lvl w:ilvl="3" w:tplc="0BD68CE8">
      <w:numFmt w:val="bullet"/>
      <w:lvlText w:val="•"/>
      <w:lvlJc w:val="left"/>
      <w:pPr>
        <w:ind w:left="1921" w:hanging="207"/>
      </w:pPr>
      <w:rPr>
        <w:rFonts w:hint="default"/>
        <w:lang w:val="en-US" w:eastAsia="en-US" w:bidi="ar-SA"/>
      </w:rPr>
    </w:lvl>
    <w:lvl w:ilvl="4" w:tplc="02526BA2">
      <w:numFmt w:val="bullet"/>
      <w:lvlText w:val="•"/>
      <w:lvlJc w:val="left"/>
      <w:pPr>
        <w:ind w:left="2455" w:hanging="207"/>
      </w:pPr>
      <w:rPr>
        <w:rFonts w:hint="default"/>
        <w:lang w:val="en-US" w:eastAsia="en-US" w:bidi="ar-SA"/>
      </w:rPr>
    </w:lvl>
    <w:lvl w:ilvl="5" w:tplc="9EC8F09A">
      <w:numFmt w:val="bullet"/>
      <w:lvlText w:val="•"/>
      <w:lvlJc w:val="left"/>
      <w:pPr>
        <w:ind w:left="2989" w:hanging="207"/>
      </w:pPr>
      <w:rPr>
        <w:rFonts w:hint="default"/>
        <w:lang w:val="en-US" w:eastAsia="en-US" w:bidi="ar-SA"/>
      </w:rPr>
    </w:lvl>
    <w:lvl w:ilvl="6" w:tplc="F126D562">
      <w:numFmt w:val="bullet"/>
      <w:lvlText w:val="•"/>
      <w:lvlJc w:val="left"/>
      <w:pPr>
        <w:ind w:left="3523" w:hanging="207"/>
      </w:pPr>
      <w:rPr>
        <w:rFonts w:hint="default"/>
        <w:lang w:val="en-US" w:eastAsia="en-US" w:bidi="ar-SA"/>
      </w:rPr>
    </w:lvl>
    <w:lvl w:ilvl="7" w:tplc="8B4C8C14">
      <w:numFmt w:val="bullet"/>
      <w:lvlText w:val="•"/>
      <w:lvlJc w:val="left"/>
      <w:pPr>
        <w:ind w:left="4057" w:hanging="207"/>
      </w:pPr>
      <w:rPr>
        <w:rFonts w:hint="default"/>
        <w:lang w:val="en-US" w:eastAsia="en-US" w:bidi="ar-SA"/>
      </w:rPr>
    </w:lvl>
    <w:lvl w:ilvl="8" w:tplc="6048285A">
      <w:numFmt w:val="bullet"/>
      <w:lvlText w:val="•"/>
      <w:lvlJc w:val="left"/>
      <w:pPr>
        <w:ind w:left="4591" w:hanging="207"/>
      </w:pPr>
      <w:rPr>
        <w:rFonts w:hint="default"/>
        <w:lang w:val="en-US" w:eastAsia="en-US" w:bidi="ar-SA"/>
      </w:rPr>
    </w:lvl>
  </w:abstractNum>
  <w:abstractNum w:abstractNumId="47">
    <w:nsid w:val="63E81812"/>
    <w:multiLevelType w:val="hybridMultilevel"/>
    <w:tmpl w:val="FFFFFFFF"/>
    <w:lvl w:ilvl="0" w:tplc="4D68191A">
      <w:start w:val="1"/>
      <w:numFmt w:val="decimal"/>
      <w:lvlText w:val="%1."/>
      <w:lvlJc w:val="left"/>
      <w:pPr>
        <w:ind w:left="341" w:hanging="233"/>
        <w:jc w:val="left"/>
      </w:pPr>
      <w:rPr>
        <w:rFonts w:ascii="Times New Roman" w:eastAsia="Times New Roman" w:hAnsi="Times New Roman" w:cs="Times New Roman" w:hint="default"/>
        <w:spacing w:val="0"/>
        <w:w w:val="99"/>
        <w:sz w:val="20"/>
        <w:szCs w:val="20"/>
        <w:lang w:val="en-US" w:eastAsia="en-US" w:bidi="ar-SA"/>
      </w:rPr>
    </w:lvl>
    <w:lvl w:ilvl="1" w:tplc="704C6C2C">
      <w:numFmt w:val="bullet"/>
      <w:lvlText w:val="•"/>
      <w:lvlJc w:val="left"/>
      <w:pPr>
        <w:ind w:left="871" w:hanging="233"/>
      </w:pPr>
      <w:rPr>
        <w:rFonts w:hint="default"/>
        <w:lang w:val="en-US" w:eastAsia="en-US" w:bidi="ar-SA"/>
      </w:rPr>
    </w:lvl>
    <w:lvl w:ilvl="2" w:tplc="4A96E2DE">
      <w:numFmt w:val="bullet"/>
      <w:lvlText w:val="•"/>
      <w:lvlJc w:val="left"/>
      <w:pPr>
        <w:ind w:left="1403" w:hanging="233"/>
      </w:pPr>
      <w:rPr>
        <w:rFonts w:hint="default"/>
        <w:lang w:val="en-US" w:eastAsia="en-US" w:bidi="ar-SA"/>
      </w:rPr>
    </w:lvl>
    <w:lvl w:ilvl="3" w:tplc="23CCBC0C">
      <w:numFmt w:val="bullet"/>
      <w:lvlText w:val="•"/>
      <w:lvlJc w:val="left"/>
      <w:pPr>
        <w:ind w:left="1935" w:hanging="233"/>
      </w:pPr>
      <w:rPr>
        <w:rFonts w:hint="default"/>
        <w:lang w:val="en-US" w:eastAsia="en-US" w:bidi="ar-SA"/>
      </w:rPr>
    </w:lvl>
    <w:lvl w:ilvl="4" w:tplc="932A479E">
      <w:numFmt w:val="bullet"/>
      <w:lvlText w:val="•"/>
      <w:lvlJc w:val="left"/>
      <w:pPr>
        <w:ind w:left="2467" w:hanging="233"/>
      </w:pPr>
      <w:rPr>
        <w:rFonts w:hint="default"/>
        <w:lang w:val="en-US" w:eastAsia="en-US" w:bidi="ar-SA"/>
      </w:rPr>
    </w:lvl>
    <w:lvl w:ilvl="5" w:tplc="09F444DE">
      <w:numFmt w:val="bullet"/>
      <w:lvlText w:val="•"/>
      <w:lvlJc w:val="left"/>
      <w:pPr>
        <w:ind w:left="2999" w:hanging="233"/>
      </w:pPr>
      <w:rPr>
        <w:rFonts w:hint="default"/>
        <w:lang w:val="en-US" w:eastAsia="en-US" w:bidi="ar-SA"/>
      </w:rPr>
    </w:lvl>
    <w:lvl w:ilvl="6" w:tplc="6492B20C">
      <w:numFmt w:val="bullet"/>
      <w:lvlText w:val="•"/>
      <w:lvlJc w:val="left"/>
      <w:pPr>
        <w:ind w:left="3531" w:hanging="233"/>
      </w:pPr>
      <w:rPr>
        <w:rFonts w:hint="default"/>
        <w:lang w:val="en-US" w:eastAsia="en-US" w:bidi="ar-SA"/>
      </w:rPr>
    </w:lvl>
    <w:lvl w:ilvl="7" w:tplc="0D34BE10">
      <w:numFmt w:val="bullet"/>
      <w:lvlText w:val="•"/>
      <w:lvlJc w:val="left"/>
      <w:pPr>
        <w:ind w:left="4063" w:hanging="233"/>
      </w:pPr>
      <w:rPr>
        <w:rFonts w:hint="default"/>
        <w:lang w:val="en-US" w:eastAsia="en-US" w:bidi="ar-SA"/>
      </w:rPr>
    </w:lvl>
    <w:lvl w:ilvl="8" w:tplc="E6AAA354">
      <w:numFmt w:val="bullet"/>
      <w:lvlText w:val="•"/>
      <w:lvlJc w:val="left"/>
      <w:pPr>
        <w:ind w:left="4595" w:hanging="233"/>
      </w:pPr>
      <w:rPr>
        <w:rFonts w:hint="default"/>
        <w:lang w:val="en-US" w:eastAsia="en-US" w:bidi="ar-SA"/>
      </w:rPr>
    </w:lvl>
  </w:abstractNum>
  <w:abstractNum w:abstractNumId="48">
    <w:nsid w:val="668C6884"/>
    <w:multiLevelType w:val="hybridMultilevel"/>
    <w:tmpl w:val="FFFFFFFF"/>
    <w:lvl w:ilvl="0" w:tplc="AB9AAE98">
      <w:start w:val="2"/>
      <w:numFmt w:val="decimal"/>
      <w:lvlText w:val="%1."/>
      <w:lvlJc w:val="left"/>
      <w:pPr>
        <w:ind w:left="468" w:hanging="233"/>
        <w:jc w:val="left"/>
      </w:pPr>
      <w:rPr>
        <w:rFonts w:ascii="Times New Roman" w:eastAsia="Times New Roman" w:hAnsi="Times New Roman" w:cs="Times New Roman" w:hint="default"/>
        <w:spacing w:val="0"/>
        <w:w w:val="99"/>
        <w:sz w:val="20"/>
        <w:szCs w:val="20"/>
        <w:lang w:val="en-US" w:eastAsia="en-US" w:bidi="ar-SA"/>
      </w:rPr>
    </w:lvl>
    <w:lvl w:ilvl="1" w:tplc="8362ACC2">
      <w:numFmt w:val="bullet"/>
      <w:lvlText w:val="•"/>
      <w:lvlJc w:val="left"/>
      <w:pPr>
        <w:ind w:left="979" w:hanging="233"/>
      </w:pPr>
      <w:rPr>
        <w:rFonts w:hint="default"/>
        <w:lang w:val="en-US" w:eastAsia="en-US" w:bidi="ar-SA"/>
      </w:rPr>
    </w:lvl>
    <w:lvl w:ilvl="2" w:tplc="26EA22CE">
      <w:numFmt w:val="bullet"/>
      <w:lvlText w:val="•"/>
      <w:lvlJc w:val="left"/>
      <w:pPr>
        <w:ind w:left="1499" w:hanging="233"/>
      </w:pPr>
      <w:rPr>
        <w:rFonts w:hint="default"/>
        <w:lang w:val="en-US" w:eastAsia="en-US" w:bidi="ar-SA"/>
      </w:rPr>
    </w:lvl>
    <w:lvl w:ilvl="3" w:tplc="A4C46B0E">
      <w:numFmt w:val="bullet"/>
      <w:lvlText w:val="•"/>
      <w:lvlJc w:val="left"/>
      <w:pPr>
        <w:ind w:left="2019" w:hanging="233"/>
      </w:pPr>
      <w:rPr>
        <w:rFonts w:hint="default"/>
        <w:lang w:val="en-US" w:eastAsia="en-US" w:bidi="ar-SA"/>
      </w:rPr>
    </w:lvl>
    <w:lvl w:ilvl="4" w:tplc="90129D14">
      <w:numFmt w:val="bullet"/>
      <w:lvlText w:val="•"/>
      <w:lvlJc w:val="left"/>
      <w:pPr>
        <w:ind w:left="2539" w:hanging="233"/>
      </w:pPr>
      <w:rPr>
        <w:rFonts w:hint="default"/>
        <w:lang w:val="en-US" w:eastAsia="en-US" w:bidi="ar-SA"/>
      </w:rPr>
    </w:lvl>
    <w:lvl w:ilvl="5" w:tplc="A68CF1E8">
      <w:numFmt w:val="bullet"/>
      <w:lvlText w:val="•"/>
      <w:lvlJc w:val="left"/>
      <w:pPr>
        <w:ind w:left="3059" w:hanging="233"/>
      </w:pPr>
      <w:rPr>
        <w:rFonts w:hint="default"/>
        <w:lang w:val="en-US" w:eastAsia="en-US" w:bidi="ar-SA"/>
      </w:rPr>
    </w:lvl>
    <w:lvl w:ilvl="6" w:tplc="0464D4F6">
      <w:numFmt w:val="bullet"/>
      <w:lvlText w:val="•"/>
      <w:lvlJc w:val="left"/>
      <w:pPr>
        <w:ind w:left="3579" w:hanging="233"/>
      </w:pPr>
      <w:rPr>
        <w:rFonts w:hint="default"/>
        <w:lang w:val="en-US" w:eastAsia="en-US" w:bidi="ar-SA"/>
      </w:rPr>
    </w:lvl>
    <w:lvl w:ilvl="7" w:tplc="840A0160">
      <w:numFmt w:val="bullet"/>
      <w:lvlText w:val="•"/>
      <w:lvlJc w:val="left"/>
      <w:pPr>
        <w:ind w:left="4099" w:hanging="233"/>
      </w:pPr>
      <w:rPr>
        <w:rFonts w:hint="default"/>
        <w:lang w:val="en-US" w:eastAsia="en-US" w:bidi="ar-SA"/>
      </w:rPr>
    </w:lvl>
    <w:lvl w:ilvl="8" w:tplc="054458AC">
      <w:numFmt w:val="bullet"/>
      <w:lvlText w:val="•"/>
      <w:lvlJc w:val="left"/>
      <w:pPr>
        <w:ind w:left="4619" w:hanging="233"/>
      </w:pPr>
      <w:rPr>
        <w:rFonts w:hint="default"/>
        <w:lang w:val="en-US" w:eastAsia="en-US" w:bidi="ar-SA"/>
      </w:rPr>
    </w:lvl>
  </w:abstractNum>
  <w:abstractNum w:abstractNumId="49">
    <w:nsid w:val="68805269"/>
    <w:multiLevelType w:val="hybridMultilevel"/>
    <w:tmpl w:val="FFFFFFFF"/>
    <w:lvl w:ilvl="0" w:tplc="818658FC">
      <w:start w:val="1"/>
      <w:numFmt w:val="decimal"/>
      <w:lvlText w:val="%1."/>
      <w:lvlJc w:val="left"/>
      <w:pPr>
        <w:ind w:left="331" w:hanging="202"/>
        <w:jc w:val="left"/>
      </w:pPr>
      <w:rPr>
        <w:rFonts w:ascii="Times New Roman" w:eastAsia="Times New Roman" w:hAnsi="Times New Roman" w:cs="Times New Roman" w:hint="default"/>
        <w:spacing w:val="0"/>
        <w:w w:val="99"/>
        <w:sz w:val="20"/>
        <w:szCs w:val="20"/>
        <w:lang w:val="en-US" w:eastAsia="en-US" w:bidi="ar-SA"/>
      </w:rPr>
    </w:lvl>
    <w:lvl w:ilvl="1" w:tplc="2A4040EA">
      <w:start w:val="1"/>
      <w:numFmt w:val="decimal"/>
      <w:lvlText w:val="(%2)"/>
      <w:lvlJc w:val="left"/>
      <w:pPr>
        <w:ind w:left="588" w:hanging="344"/>
        <w:jc w:val="left"/>
      </w:pPr>
      <w:rPr>
        <w:rFonts w:ascii="Times New Roman" w:eastAsia="Times New Roman" w:hAnsi="Times New Roman" w:cs="Times New Roman" w:hint="default"/>
        <w:w w:val="99"/>
        <w:sz w:val="20"/>
        <w:szCs w:val="20"/>
        <w:lang w:val="en-US" w:eastAsia="en-US" w:bidi="ar-SA"/>
      </w:rPr>
    </w:lvl>
    <w:lvl w:ilvl="2" w:tplc="A6B2A8AA">
      <w:numFmt w:val="bullet"/>
      <w:lvlText w:val="•"/>
      <w:lvlJc w:val="left"/>
      <w:pPr>
        <w:ind w:left="1144" w:hanging="344"/>
      </w:pPr>
      <w:rPr>
        <w:rFonts w:hint="default"/>
        <w:lang w:val="en-US" w:eastAsia="en-US" w:bidi="ar-SA"/>
      </w:rPr>
    </w:lvl>
    <w:lvl w:ilvl="3" w:tplc="15304502">
      <w:numFmt w:val="bullet"/>
      <w:lvlText w:val="•"/>
      <w:lvlJc w:val="left"/>
      <w:pPr>
        <w:ind w:left="1708" w:hanging="344"/>
      </w:pPr>
      <w:rPr>
        <w:rFonts w:hint="default"/>
        <w:lang w:val="en-US" w:eastAsia="en-US" w:bidi="ar-SA"/>
      </w:rPr>
    </w:lvl>
    <w:lvl w:ilvl="4" w:tplc="CE52A02A">
      <w:numFmt w:val="bullet"/>
      <w:lvlText w:val="•"/>
      <w:lvlJc w:val="left"/>
      <w:pPr>
        <w:ind w:left="2273" w:hanging="344"/>
      </w:pPr>
      <w:rPr>
        <w:rFonts w:hint="default"/>
        <w:lang w:val="en-US" w:eastAsia="en-US" w:bidi="ar-SA"/>
      </w:rPr>
    </w:lvl>
    <w:lvl w:ilvl="5" w:tplc="0DEA3A4A">
      <w:numFmt w:val="bullet"/>
      <w:lvlText w:val="•"/>
      <w:lvlJc w:val="left"/>
      <w:pPr>
        <w:ind w:left="2837" w:hanging="344"/>
      </w:pPr>
      <w:rPr>
        <w:rFonts w:hint="default"/>
        <w:lang w:val="en-US" w:eastAsia="en-US" w:bidi="ar-SA"/>
      </w:rPr>
    </w:lvl>
    <w:lvl w:ilvl="6" w:tplc="79C4CF36">
      <w:numFmt w:val="bullet"/>
      <w:lvlText w:val="•"/>
      <w:lvlJc w:val="left"/>
      <w:pPr>
        <w:ind w:left="3401" w:hanging="344"/>
      </w:pPr>
      <w:rPr>
        <w:rFonts w:hint="default"/>
        <w:lang w:val="en-US" w:eastAsia="en-US" w:bidi="ar-SA"/>
      </w:rPr>
    </w:lvl>
    <w:lvl w:ilvl="7" w:tplc="C1FC62AA">
      <w:numFmt w:val="bullet"/>
      <w:lvlText w:val="•"/>
      <w:lvlJc w:val="left"/>
      <w:pPr>
        <w:ind w:left="3966" w:hanging="344"/>
      </w:pPr>
      <w:rPr>
        <w:rFonts w:hint="default"/>
        <w:lang w:val="en-US" w:eastAsia="en-US" w:bidi="ar-SA"/>
      </w:rPr>
    </w:lvl>
    <w:lvl w:ilvl="8" w:tplc="A4FC00FE">
      <w:numFmt w:val="bullet"/>
      <w:lvlText w:val="•"/>
      <w:lvlJc w:val="left"/>
      <w:pPr>
        <w:ind w:left="4530" w:hanging="344"/>
      </w:pPr>
      <w:rPr>
        <w:rFonts w:hint="default"/>
        <w:lang w:val="en-US" w:eastAsia="en-US" w:bidi="ar-SA"/>
      </w:rPr>
    </w:lvl>
  </w:abstractNum>
  <w:abstractNum w:abstractNumId="50">
    <w:nsid w:val="6AAC252A"/>
    <w:multiLevelType w:val="hybridMultilevel"/>
    <w:tmpl w:val="FFFFFFFF"/>
    <w:lvl w:ilvl="0" w:tplc="FB8604AC">
      <w:start w:val="1"/>
      <w:numFmt w:val="decimal"/>
      <w:lvlText w:val="%1."/>
      <w:lvlJc w:val="left"/>
      <w:pPr>
        <w:ind w:left="341" w:hanging="233"/>
        <w:jc w:val="left"/>
      </w:pPr>
      <w:rPr>
        <w:rFonts w:ascii="Times New Roman" w:eastAsia="Times New Roman" w:hAnsi="Times New Roman" w:cs="Times New Roman" w:hint="default"/>
        <w:spacing w:val="0"/>
        <w:w w:val="99"/>
        <w:sz w:val="20"/>
        <w:szCs w:val="20"/>
        <w:lang w:val="en-US" w:eastAsia="en-US" w:bidi="ar-SA"/>
      </w:rPr>
    </w:lvl>
    <w:lvl w:ilvl="1" w:tplc="86DE9B3C">
      <w:numFmt w:val="bullet"/>
      <w:lvlText w:val="•"/>
      <w:lvlJc w:val="left"/>
      <w:pPr>
        <w:ind w:left="871" w:hanging="233"/>
      </w:pPr>
      <w:rPr>
        <w:rFonts w:hint="default"/>
        <w:lang w:val="en-US" w:eastAsia="en-US" w:bidi="ar-SA"/>
      </w:rPr>
    </w:lvl>
    <w:lvl w:ilvl="2" w:tplc="F5E015A4">
      <w:numFmt w:val="bullet"/>
      <w:lvlText w:val="•"/>
      <w:lvlJc w:val="left"/>
      <w:pPr>
        <w:ind w:left="1403" w:hanging="233"/>
      </w:pPr>
      <w:rPr>
        <w:rFonts w:hint="default"/>
        <w:lang w:val="en-US" w:eastAsia="en-US" w:bidi="ar-SA"/>
      </w:rPr>
    </w:lvl>
    <w:lvl w:ilvl="3" w:tplc="A66E5576">
      <w:numFmt w:val="bullet"/>
      <w:lvlText w:val="•"/>
      <w:lvlJc w:val="left"/>
      <w:pPr>
        <w:ind w:left="1935" w:hanging="233"/>
      </w:pPr>
      <w:rPr>
        <w:rFonts w:hint="default"/>
        <w:lang w:val="en-US" w:eastAsia="en-US" w:bidi="ar-SA"/>
      </w:rPr>
    </w:lvl>
    <w:lvl w:ilvl="4" w:tplc="2822E3DC">
      <w:numFmt w:val="bullet"/>
      <w:lvlText w:val="•"/>
      <w:lvlJc w:val="left"/>
      <w:pPr>
        <w:ind w:left="2467" w:hanging="233"/>
      </w:pPr>
      <w:rPr>
        <w:rFonts w:hint="default"/>
        <w:lang w:val="en-US" w:eastAsia="en-US" w:bidi="ar-SA"/>
      </w:rPr>
    </w:lvl>
    <w:lvl w:ilvl="5" w:tplc="EC5E8112">
      <w:numFmt w:val="bullet"/>
      <w:lvlText w:val="•"/>
      <w:lvlJc w:val="left"/>
      <w:pPr>
        <w:ind w:left="2999" w:hanging="233"/>
      </w:pPr>
      <w:rPr>
        <w:rFonts w:hint="default"/>
        <w:lang w:val="en-US" w:eastAsia="en-US" w:bidi="ar-SA"/>
      </w:rPr>
    </w:lvl>
    <w:lvl w:ilvl="6" w:tplc="F420F642">
      <w:numFmt w:val="bullet"/>
      <w:lvlText w:val="•"/>
      <w:lvlJc w:val="left"/>
      <w:pPr>
        <w:ind w:left="3531" w:hanging="233"/>
      </w:pPr>
      <w:rPr>
        <w:rFonts w:hint="default"/>
        <w:lang w:val="en-US" w:eastAsia="en-US" w:bidi="ar-SA"/>
      </w:rPr>
    </w:lvl>
    <w:lvl w:ilvl="7" w:tplc="F50C6C5C">
      <w:numFmt w:val="bullet"/>
      <w:lvlText w:val="•"/>
      <w:lvlJc w:val="left"/>
      <w:pPr>
        <w:ind w:left="4063" w:hanging="233"/>
      </w:pPr>
      <w:rPr>
        <w:rFonts w:hint="default"/>
        <w:lang w:val="en-US" w:eastAsia="en-US" w:bidi="ar-SA"/>
      </w:rPr>
    </w:lvl>
    <w:lvl w:ilvl="8" w:tplc="9A0E918A">
      <w:numFmt w:val="bullet"/>
      <w:lvlText w:val="•"/>
      <w:lvlJc w:val="left"/>
      <w:pPr>
        <w:ind w:left="4595" w:hanging="233"/>
      </w:pPr>
      <w:rPr>
        <w:rFonts w:hint="default"/>
        <w:lang w:val="en-US" w:eastAsia="en-US" w:bidi="ar-SA"/>
      </w:rPr>
    </w:lvl>
  </w:abstractNum>
  <w:abstractNum w:abstractNumId="51">
    <w:nsid w:val="6CD27C40"/>
    <w:multiLevelType w:val="hybridMultilevel"/>
    <w:tmpl w:val="FFFFFFFF"/>
    <w:lvl w:ilvl="0" w:tplc="F1280C48">
      <w:start w:val="2"/>
      <w:numFmt w:val="decimal"/>
      <w:lvlText w:val="%1."/>
      <w:lvlJc w:val="left"/>
      <w:pPr>
        <w:ind w:left="206" w:hanging="152"/>
        <w:jc w:val="left"/>
      </w:pPr>
      <w:rPr>
        <w:rFonts w:ascii="Times New Roman" w:eastAsia="Times New Roman" w:hAnsi="Times New Roman" w:cs="Times New Roman" w:hint="default"/>
        <w:spacing w:val="0"/>
        <w:w w:val="99"/>
        <w:sz w:val="18"/>
        <w:szCs w:val="18"/>
        <w:lang w:val="en-US" w:eastAsia="en-US" w:bidi="ar-SA"/>
      </w:rPr>
    </w:lvl>
    <w:lvl w:ilvl="1" w:tplc="60D69150">
      <w:start w:val="1"/>
      <w:numFmt w:val="decimal"/>
      <w:lvlText w:val="(%2)"/>
      <w:lvlJc w:val="left"/>
      <w:pPr>
        <w:ind w:left="574" w:hanging="360"/>
        <w:jc w:val="left"/>
      </w:pPr>
      <w:rPr>
        <w:rFonts w:ascii="Times New Roman" w:eastAsia="Times New Roman" w:hAnsi="Times New Roman" w:cs="Times New Roman" w:hint="default"/>
        <w:w w:val="99"/>
        <w:sz w:val="20"/>
        <w:szCs w:val="20"/>
        <w:lang w:val="en-US" w:eastAsia="en-US" w:bidi="ar-SA"/>
      </w:rPr>
    </w:lvl>
    <w:lvl w:ilvl="2" w:tplc="3140D21E">
      <w:numFmt w:val="bullet"/>
      <w:lvlText w:val="•"/>
      <w:lvlJc w:val="left"/>
      <w:pPr>
        <w:ind w:left="1144" w:hanging="360"/>
      </w:pPr>
      <w:rPr>
        <w:rFonts w:hint="default"/>
        <w:lang w:val="en-US" w:eastAsia="en-US" w:bidi="ar-SA"/>
      </w:rPr>
    </w:lvl>
    <w:lvl w:ilvl="3" w:tplc="5F1E7EA8">
      <w:numFmt w:val="bullet"/>
      <w:lvlText w:val="•"/>
      <w:lvlJc w:val="left"/>
      <w:pPr>
        <w:ind w:left="1708" w:hanging="360"/>
      </w:pPr>
      <w:rPr>
        <w:rFonts w:hint="default"/>
        <w:lang w:val="en-US" w:eastAsia="en-US" w:bidi="ar-SA"/>
      </w:rPr>
    </w:lvl>
    <w:lvl w:ilvl="4" w:tplc="6A92C840">
      <w:numFmt w:val="bullet"/>
      <w:lvlText w:val="•"/>
      <w:lvlJc w:val="left"/>
      <w:pPr>
        <w:ind w:left="2273" w:hanging="360"/>
      </w:pPr>
      <w:rPr>
        <w:rFonts w:hint="default"/>
        <w:lang w:val="en-US" w:eastAsia="en-US" w:bidi="ar-SA"/>
      </w:rPr>
    </w:lvl>
    <w:lvl w:ilvl="5" w:tplc="CAFCACF0">
      <w:numFmt w:val="bullet"/>
      <w:lvlText w:val="•"/>
      <w:lvlJc w:val="left"/>
      <w:pPr>
        <w:ind w:left="2837" w:hanging="360"/>
      </w:pPr>
      <w:rPr>
        <w:rFonts w:hint="default"/>
        <w:lang w:val="en-US" w:eastAsia="en-US" w:bidi="ar-SA"/>
      </w:rPr>
    </w:lvl>
    <w:lvl w:ilvl="6" w:tplc="14A8AE22">
      <w:numFmt w:val="bullet"/>
      <w:lvlText w:val="•"/>
      <w:lvlJc w:val="left"/>
      <w:pPr>
        <w:ind w:left="3401" w:hanging="360"/>
      </w:pPr>
      <w:rPr>
        <w:rFonts w:hint="default"/>
        <w:lang w:val="en-US" w:eastAsia="en-US" w:bidi="ar-SA"/>
      </w:rPr>
    </w:lvl>
    <w:lvl w:ilvl="7" w:tplc="D8F61900">
      <w:numFmt w:val="bullet"/>
      <w:lvlText w:val="•"/>
      <w:lvlJc w:val="left"/>
      <w:pPr>
        <w:ind w:left="3966" w:hanging="360"/>
      </w:pPr>
      <w:rPr>
        <w:rFonts w:hint="default"/>
        <w:lang w:val="en-US" w:eastAsia="en-US" w:bidi="ar-SA"/>
      </w:rPr>
    </w:lvl>
    <w:lvl w:ilvl="8" w:tplc="9E8A9564">
      <w:numFmt w:val="bullet"/>
      <w:lvlText w:val="•"/>
      <w:lvlJc w:val="left"/>
      <w:pPr>
        <w:ind w:left="4530" w:hanging="360"/>
      </w:pPr>
      <w:rPr>
        <w:rFonts w:hint="default"/>
        <w:lang w:val="en-US" w:eastAsia="en-US" w:bidi="ar-SA"/>
      </w:rPr>
    </w:lvl>
  </w:abstractNum>
  <w:abstractNum w:abstractNumId="52">
    <w:nsid w:val="71A04D3D"/>
    <w:multiLevelType w:val="hybridMultilevel"/>
    <w:tmpl w:val="FFFFFFFF"/>
    <w:lvl w:ilvl="0" w:tplc="E96C587E">
      <w:start w:val="1"/>
      <w:numFmt w:val="decimal"/>
      <w:lvlText w:val="%1."/>
      <w:lvlJc w:val="left"/>
      <w:pPr>
        <w:ind w:left="341" w:hanging="233"/>
        <w:jc w:val="left"/>
      </w:pPr>
      <w:rPr>
        <w:rFonts w:ascii="Times New Roman" w:eastAsia="Times New Roman" w:hAnsi="Times New Roman" w:cs="Times New Roman" w:hint="default"/>
        <w:spacing w:val="0"/>
        <w:w w:val="99"/>
        <w:sz w:val="20"/>
        <w:szCs w:val="20"/>
        <w:lang w:val="en-US" w:eastAsia="en-US" w:bidi="ar-SA"/>
      </w:rPr>
    </w:lvl>
    <w:lvl w:ilvl="1" w:tplc="40EA9C70">
      <w:numFmt w:val="bullet"/>
      <w:lvlText w:val="•"/>
      <w:lvlJc w:val="left"/>
      <w:pPr>
        <w:ind w:left="871" w:hanging="233"/>
      </w:pPr>
      <w:rPr>
        <w:rFonts w:hint="default"/>
        <w:lang w:val="en-US" w:eastAsia="en-US" w:bidi="ar-SA"/>
      </w:rPr>
    </w:lvl>
    <w:lvl w:ilvl="2" w:tplc="227EC48E">
      <w:numFmt w:val="bullet"/>
      <w:lvlText w:val="•"/>
      <w:lvlJc w:val="left"/>
      <w:pPr>
        <w:ind w:left="1403" w:hanging="233"/>
      </w:pPr>
      <w:rPr>
        <w:rFonts w:hint="default"/>
        <w:lang w:val="en-US" w:eastAsia="en-US" w:bidi="ar-SA"/>
      </w:rPr>
    </w:lvl>
    <w:lvl w:ilvl="3" w:tplc="159ED39E">
      <w:numFmt w:val="bullet"/>
      <w:lvlText w:val="•"/>
      <w:lvlJc w:val="left"/>
      <w:pPr>
        <w:ind w:left="1935" w:hanging="233"/>
      </w:pPr>
      <w:rPr>
        <w:rFonts w:hint="default"/>
        <w:lang w:val="en-US" w:eastAsia="en-US" w:bidi="ar-SA"/>
      </w:rPr>
    </w:lvl>
    <w:lvl w:ilvl="4" w:tplc="0750D34C">
      <w:numFmt w:val="bullet"/>
      <w:lvlText w:val="•"/>
      <w:lvlJc w:val="left"/>
      <w:pPr>
        <w:ind w:left="2467" w:hanging="233"/>
      </w:pPr>
      <w:rPr>
        <w:rFonts w:hint="default"/>
        <w:lang w:val="en-US" w:eastAsia="en-US" w:bidi="ar-SA"/>
      </w:rPr>
    </w:lvl>
    <w:lvl w:ilvl="5" w:tplc="AB0EA9E2">
      <w:numFmt w:val="bullet"/>
      <w:lvlText w:val="•"/>
      <w:lvlJc w:val="left"/>
      <w:pPr>
        <w:ind w:left="2999" w:hanging="233"/>
      </w:pPr>
      <w:rPr>
        <w:rFonts w:hint="default"/>
        <w:lang w:val="en-US" w:eastAsia="en-US" w:bidi="ar-SA"/>
      </w:rPr>
    </w:lvl>
    <w:lvl w:ilvl="6" w:tplc="EDEE8240">
      <w:numFmt w:val="bullet"/>
      <w:lvlText w:val="•"/>
      <w:lvlJc w:val="left"/>
      <w:pPr>
        <w:ind w:left="3531" w:hanging="233"/>
      </w:pPr>
      <w:rPr>
        <w:rFonts w:hint="default"/>
        <w:lang w:val="en-US" w:eastAsia="en-US" w:bidi="ar-SA"/>
      </w:rPr>
    </w:lvl>
    <w:lvl w:ilvl="7" w:tplc="3C70E03C">
      <w:numFmt w:val="bullet"/>
      <w:lvlText w:val="•"/>
      <w:lvlJc w:val="left"/>
      <w:pPr>
        <w:ind w:left="4063" w:hanging="233"/>
      </w:pPr>
      <w:rPr>
        <w:rFonts w:hint="default"/>
        <w:lang w:val="en-US" w:eastAsia="en-US" w:bidi="ar-SA"/>
      </w:rPr>
    </w:lvl>
    <w:lvl w:ilvl="8" w:tplc="E00262D4">
      <w:numFmt w:val="bullet"/>
      <w:lvlText w:val="•"/>
      <w:lvlJc w:val="left"/>
      <w:pPr>
        <w:ind w:left="4595" w:hanging="233"/>
      </w:pPr>
      <w:rPr>
        <w:rFonts w:hint="default"/>
        <w:lang w:val="en-US" w:eastAsia="en-US" w:bidi="ar-SA"/>
      </w:rPr>
    </w:lvl>
  </w:abstractNum>
  <w:abstractNum w:abstractNumId="53">
    <w:nsid w:val="71FA50D1"/>
    <w:multiLevelType w:val="hybridMultilevel"/>
    <w:tmpl w:val="FFFFFFFF"/>
    <w:lvl w:ilvl="0" w:tplc="40BA6E30">
      <w:start w:val="1"/>
      <w:numFmt w:val="decimal"/>
      <w:lvlText w:val="(%1)"/>
      <w:lvlJc w:val="left"/>
      <w:pPr>
        <w:ind w:left="514" w:hanging="235"/>
        <w:jc w:val="left"/>
      </w:pPr>
      <w:rPr>
        <w:rFonts w:ascii="Times New Roman" w:eastAsia="Times New Roman" w:hAnsi="Times New Roman" w:cs="Times New Roman" w:hint="default"/>
        <w:spacing w:val="-2"/>
        <w:w w:val="99"/>
        <w:sz w:val="18"/>
        <w:szCs w:val="18"/>
        <w:lang w:val="en-US" w:eastAsia="en-US" w:bidi="ar-SA"/>
      </w:rPr>
    </w:lvl>
    <w:lvl w:ilvl="1" w:tplc="BEF2C302">
      <w:numFmt w:val="bullet"/>
      <w:lvlText w:val="•"/>
      <w:lvlJc w:val="left"/>
      <w:pPr>
        <w:ind w:left="1033" w:hanging="235"/>
      </w:pPr>
      <w:rPr>
        <w:rFonts w:hint="default"/>
        <w:lang w:val="en-US" w:eastAsia="en-US" w:bidi="ar-SA"/>
      </w:rPr>
    </w:lvl>
    <w:lvl w:ilvl="2" w:tplc="B1C0C39A">
      <w:numFmt w:val="bullet"/>
      <w:lvlText w:val="•"/>
      <w:lvlJc w:val="left"/>
      <w:pPr>
        <w:ind w:left="1547" w:hanging="235"/>
      </w:pPr>
      <w:rPr>
        <w:rFonts w:hint="default"/>
        <w:lang w:val="en-US" w:eastAsia="en-US" w:bidi="ar-SA"/>
      </w:rPr>
    </w:lvl>
    <w:lvl w:ilvl="3" w:tplc="6DC6D50C">
      <w:numFmt w:val="bullet"/>
      <w:lvlText w:val="•"/>
      <w:lvlJc w:val="left"/>
      <w:pPr>
        <w:ind w:left="2061" w:hanging="235"/>
      </w:pPr>
      <w:rPr>
        <w:rFonts w:hint="default"/>
        <w:lang w:val="en-US" w:eastAsia="en-US" w:bidi="ar-SA"/>
      </w:rPr>
    </w:lvl>
    <w:lvl w:ilvl="4" w:tplc="A3BCEF9C">
      <w:numFmt w:val="bullet"/>
      <w:lvlText w:val="•"/>
      <w:lvlJc w:val="left"/>
      <w:pPr>
        <w:ind w:left="2575" w:hanging="235"/>
      </w:pPr>
      <w:rPr>
        <w:rFonts w:hint="default"/>
        <w:lang w:val="en-US" w:eastAsia="en-US" w:bidi="ar-SA"/>
      </w:rPr>
    </w:lvl>
    <w:lvl w:ilvl="5" w:tplc="FC4A5276">
      <w:numFmt w:val="bullet"/>
      <w:lvlText w:val="•"/>
      <w:lvlJc w:val="left"/>
      <w:pPr>
        <w:ind w:left="3089" w:hanging="235"/>
      </w:pPr>
      <w:rPr>
        <w:rFonts w:hint="default"/>
        <w:lang w:val="en-US" w:eastAsia="en-US" w:bidi="ar-SA"/>
      </w:rPr>
    </w:lvl>
    <w:lvl w:ilvl="6" w:tplc="13CCB666">
      <w:numFmt w:val="bullet"/>
      <w:lvlText w:val="•"/>
      <w:lvlJc w:val="left"/>
      <w:pPr>
        <w:ind w:left="3603" w:hanging="235"/>
      </w:pPr>
      <w:rPr>
        <w:rFonts w:hint="default"/>
        <w:lang w:val="en-US" w:eastAsia="en-US" w:bidi="ar-SA"/>
      </w:rPr>
    </w:lvl>
    <w:lvl w:ilvl="7" w:tplc="10A8577C">
      <w:numFmt w:val="bullet"/>
      <w:lvlText w:val="•"/>
      <w:lvlJc w:val="left"/>
      <w:pPr>
        <w:ind w:left="4117" w:hanging="235"/>
      </w:pPr>
      <w:rPr>
        <w:rFonts w:hint="default"/>
        <w:lang w:val="en-US" w:eastAsia="en-US" w:bidi="ar-SA"/>
      </w:rPr>
    </w:lvl>
    <w:lvl w:ilvl="8" w:tplc="C0B0D438">
      <w:numFmt w:val="bullet"/>
      <w:lvlText w:val="•"/>
      <w:lvlJc w:val="left"/>
      <w:pPr>
        <w:ind w:left="4631" w:hanging="235"/>
      </w:pPr>
      <w:rPr>
        <w:rFonts w:hint="default"/>
        <w:lang w:val="en-US" w:eastAsia="en-US" w:bidi="ar-SA"/>
      </w:rPr>
    </w:lvl>
  </w:abstractNum>
  <w:abstractNum w:abstractNumId="54">
    <w:nsid w:val="72492D4D"/>
    <w:multiLevelType w:val="hybridMultilevel"/>
    <w:tmpl w:val="FFFFFFFF"/>
    <w:lvl w:ilvl="0" w:tplc="3198DE28">
      <w:start w:val="5"/>
      <w:numFmt w:val="decimal"/>
      <w:lvlText w:val="(%1)"/>
      <w:lvlJc w:val="left"/>
      <w:pPr>
        <w:ind w:left="494" w:hanging="360"/>
        <w:jc w:val="left"/>
      </w:pPr>
      <w:rPr>
        <w:rFonts w:ascii="Times New Roman" w:eastAsia="Times New Roman" w:hAnsi="Times New Roman" w:cs="Times New Roman" w:hint="default"/>
        <w:w w:val="99"/>
        <w:sz w:val="20"/>
        <w:szCs w:val="20"/>
        <w:lang w:val="en-US" w:eastAsia="en-US" w:bidi="ar-SA"/>
      </w:rPr>
    </w:lvl>
    <w:lvl w:ilvl="1" w:tplc="5CA45CE4">
      <w:numFmt w:val="bullet"/>
      <w:lvlText w:val="•"/>
      <w:lvlJc w:val="left"/>
      <w:pPr>
        <w:ind w:left="1015" w:hanging="360"/>
      </w:pPr>
      <w:rPr>
        <w:rFonts w:hint="default"/>
        <w:lang w:val="en-US" w:eastAsia="en-US" w:bidi="ar-SA"/>
      </w:rPr>
    </w:lvl>
    <w:lvl w:ilvl="2" w:tplc="0218A73A">
      <w:numFmt w:val="bullet"/>
      <w:lvlText w:val="•"/>
      <w:lvlJc w:val="left"/>
      <w:pPr>
        <w:ind w:left="1531" w:hanging="360"/>
      </w:pPr>
      <w:rPr>
        <w:rFonts w:hint="default"/>
        <w:lang w:val="en-US" w:eastAsia="en-US" w:bidi="ar-SA"/>
      </w:rPr>
    </w:lvl>
    <w:lvl w:ilvl="3" w:tplc="D7A67C4A">
      <w:numFmt w:val="bullet"/>
      <w:lvlText w:val="•"/>
      <w:lvlJc w:val="left"/>
      <w:pPr>
        <w:ind w:left="2047" w:hanging="360"/>
      </w:pPr>
      <w:rPr>
        <w:rFonts w:hint="default"/>
        <w:lang w:val="en-US" w:eastAsia="en-US" w:bidi="ar-SA"/>
      </w:rPr>
    </w:lvl>
    <w:lvl w:ilvl="4" w:tplc="9806868A">
      <w:numFmt w:val="bullet"/>
      <w:lvlText w:val="•"/>
      <w:lvlJc w:val="left"/>
      <w:pPr>
        <w:ind w:left="2563" w:hanging="360"/>
      </w:pPr>
      <w:rPr>
        <w:rFonts w:hint="default"/>
        <w:lang w:val="en-US" w:eastAsia="en-US" w:bidi="ar-SA"/>
      </w:rPr>
    </w:lvl>
    <w:lvl w:ilvl="5" w:tplc="FFA04266">
      <w:numFmt w:val="bullet"/>
      <w:lvlText w:val="•"/>
      <w:lvlJc w:val="left"/>
      <w:pPr>
        <w:ind w:left="3079" w:hanging="360"/>
      </w:pPr>
      <w:rPr>
        <w:rFonts w:hint="default"/>
        <w:lang w:val="en-US" w:eastAsia="en-US" w:bidi="ar-SA"/>
      </w:rPr>
    </w:lvl>
    <w:lvl w:ilvl="6" w:tplc="9DA2E624">
      <w:numFmt w:val="bullet"/>
      <w:lvlText w:val="•"/>
      <w:lvlJc w:val="left"/>
      <w:pPr>
        <w:ind w:left="3595" w:hanging="360"/>
      </w:pPr>
      <w:rPr>
        <w:rFonts w:hint="default"/>
        <w:lang w:val="en-US" w:eastAsia="en-US" w:bidi="ar-SA"/>
      </w:rPr>
    </w:lvl>
    <w:lvl w:ilvl="7" w:tplc="8B22204E">
      <w:numFmt w:val="bullet"/>
      <w:lvlText w:val="•"/>
      <w:lvlJc w:val="left"/>
      <w:pPr>
        <w:ind w:left="4111" w:hanging="360"/>
      </w:pPr>
      <w:rPr>
        <w:rFonts w:hint="default"/>
        <w:lang w:val="en-US" w:eastAsia="en-US" w:bidi="ar-SA"/>
      </w:rPr>
    </w:lvl>
    <w:lvl w:ilvl="8" w:tplc="AA7E4314">
      <w:numFmt w:val="bullet"/>
      <w:lvlText w:val="•"/>
      <w:lvlJc w:val="left"/>
      <w:pPr>
        <w:ind w:left="4627" w:hanging="360"/>
      </w:pPr>
      <w:rPr>
        <w:rFonts w:hint="default"/>
        <w:lang w:val="en-US" w:eastAsia="en-US" w:bidi="ar-SA"/>
      </w:rPr>
    </w:lvl>
  </w:abstractNum>
  <w:abstractNum w:abstractNumId="55">
    <w:nsid w:val="726615DB"/>
    <w:multiLevelType w:val="hybridMultilevel"/>
    <w:tmpl w:val="FFFFFFFF"/>
    <w:lvl w:ilvl="0" w:tplc="65889D9E">
      <w:start w:val="1"/>
      <w:numFmt w:val="decimal"/>
      <w:lvlText w:val="(%1)"/>
      <w:lvlJc w:val="left"/>
      <w:pPr>
        <w:ind w:left="494" w:hanging="360"/>
        <w:jc w:val="left"/>
      </w:pPr>
      <w:rPr>
        <w:rFonts w:ascii="Times New Roman" w:eastAsia="Times New Roman" w:hAnsi="Times New Roman" w:cs="Times New Roman" w:hint="default"/>
        <w:w w:val="99"/>
        <w:sz w:val="20"/>
        <w:szCs w:val="20"/>
        <w:lang w:val="en-US" w:eastAsia="en-US" w:bidi="ar-SA"/>
      </w:rPr>
    </w:lvl>
    <w:lvl w:ilvl="1" w:tplc="286638D2">
      <w:start w:val="1"/>
      <w:numFmt w:val="lowerLetter"/>
      <w:lvlText w:val="%2."/>
      <w:lvlJc w:val="left"/>
      <w:pPr>
        <w:ind w:left="600" w:hanging="224"/>
        <w:jc w:val="left"/>
      </w:pPr>
      <w:rPr>
        <w:rFonts w:ascii="Times New Roman" w:eastAsia="Times New Roman" w:hAnsi="Times New Roman" w:cs="Times New Roman" w:hint="default"/>
        <w:w w:val="99"/>
        <w:sz w:val="20"/>
        <w:szCs w:val="20"/>
        <w:lang w:val="en-US" w:eastAsia="en-US" w:bidi="ar-SA"/>
      </w:rPr>
    </w:lvl>
    <w:lvl w:ilvl="2" w:tplc="42F41E94">
      <w:numFmt w:val="bullet"/>
      <w:lvlText w:val="•"/>
      <w:lvlJc w:val="left"/>
      <w:pPr>
        <w:ind w:left="600" w:hanging="224"/>
      </w:pPr>
      <w:rPr>
        <w:rFonts w:hint="default"/>
        <w:lang w:val="en-US" w:eastAsia="en-US" w:bidi="ar-SA"/>
      </w:rPr>
    </w:lvl>
    <w:lvl w:ilvl="3" w:tplc="8A044718">
      <w:numFmt w:val="bullet"/>
      <w:lvlText w:val="•"/>
      <w:lvlJc w:val="left"/>
      <w:pPr>
        <w:ind w:left="820" w:hanging="224"/>
      </w:pPr>
      <w:rPr>
        <w:rFonts w:hint="default"/>
        <w:lang w:val="en-US" w:eastAsia="en-US" w:bidi="ar-SA"/>
      </w:rPr>
    </w:lvl>
    <w:lvl w:ilvl="4" w:tplc="C352C0DE">
      <w:numFmt w:val="bullet"/>
      <w:lvlText w:val="•"/>
      <w:lvlJc w:val="left"/>
      <w:pPr>
        <w:ind w:left="1511" w:hanging="224"/>
      </w:pPr>
      <w:rPr>
        <w:rFonts w:hint="default"/>
        <w:lang w:val="en-US" w:eastAsia="en-US" w:bidi="ar-SA"/>
      </w:rPr>
    </w:lvl>
    <w:lvl w:ilvl="5" w:tplc="AD2E568E">
      <w:numFmt w:val="bullet"/>
      <w:lvlText w:val="•"/>
      <w:lvlJc w:val="left"/>
      <w:pPr>
        <w:ind w:left="2202" w:hanging="224"/>
      </w:pPr>
      <w:rPr>
        <w:rFonts w:hint="default"/>
        <w:lang w:val="en-US" w:eastAsia="en-US" w:bidi="ar-SA"/>
      </w:rPr>
    </w:lvl>
    <w:lvl w:ilvl="6" w:tplc="1AACA7D6">
      <w:numFmt w:val="bullet"/>
      <w:lvlText w:val="•"/>
      <w:lvlJc w:val="left"/>
      <w:pPr>
        <w:ind w:left="2893" w:hanging="224"/>
      </w:pPr>
      <w:rPr>
        <w:rFonts w:hint="default"/>
        <w:lang w:val="en-US" w:eastAsia="en-US" w:bidi="ar-SA"/>
      </w:rPr>
    </w:lvl>
    <w:lvl w:ilvl="7" w:tplc="39B8BB4C">
      <w:numFmt w:val="bullet"/>
      <w:lvlText w:val="•"/>
      <w:lvlJc w:val="left"/>
      <w:pPr>
        <w:ind w:left="3585" w:hanging="224"/>
      </w:pPr>
      <w:rPr>
        <w:rFonts w:hint="default"/>
        <w:lang w:val="en-US" w:eastAsia="en-US" w:bidi="ar-SA"/>
      </w:rPr>
    </w:lvl>
    <w:lvl w:ilvl="8" w:tplc="D5AA71F0">
      <w:numFmt w:val="bullet"/>
      <w:lvlText w:val="•"/>
      <w:lvlJc w:val="left"/>
      <w:pPr>
        <w:ind w:left="4276" w:hanging="224"/>
      </w:pPr>
      <w:rPr>
        <w:rFonts w:hint="default"/>
        <w:lang w:val="en-US" w:eastAsia="en-US" w:bidi="ar-SA"/>
      </w:rPr>
    </w:lvl>
  </w:abstractNum>
  <w:abstractNum w:abstractNumId="56">
    <w:nsid w:val="79057DD4"/>
    <w:multiLevelType w:val="hybridMultilevel"/>
    <w:tmpl w:val="FFFFFFFF"/>
    <w:lvl w:ilvl="0" w:tplc="0436DD62">
      <w:start w:val="1"/>
      <w:numFmt w:val="decimal"/>
      <w:lvlText w:val="%1."/>
      <w:lvlJc w:val="left"/>
      <w:pPr>
        <w:ind w:left="341" w:hanging="233"/>
        <w:jc w:val="left"/>
      </w:pPr>
      <w:rPr>
        <w:rFonts w:ascii="Times New Roman" w:eastAsia="Times New Roman" w:hAnsi="Times New Roman" w:cs="Times New Roman" w:hint="default"/>
        <w:spacing w:val="0"/>
        <w:w w:val="99"/>
        <w:sz w:val="20"/>
        <w:szCs w:val="20"/>
        <w:lang w:val="en-US" w:eastAsia="en-US" w:bidi="ar-SA"/>
      </w:rPr>
    </w:lvl>
    <w:lvl w:ilvl="1" w:tplc="A252BABE">
      <w:numFmt w:val="bullet"/>
      <w:lvlText w:val="•"/>
      <w:lvlJc w:val="left"/>
      <w:pPr>
        <w:ind w:left="871" w:hanging="233"/>
      </w:pPr>
      <w:rPr>
        <w:rFonts w:hint="default"/>
        <w:lang w:val="en-US" w:eastAsia="en-US" w:bidi="ar-SA"/>
      </w:rPr>
    </w:lvl>
    <w:lvl w:ilvl="2" w:tplc="98EE5014">
      <w:numFmt w:val="bullet"/>
      <w:lvlText w:val="•"/>
      <w:lvlJc w:val="left"/>
      <w:pPr>
        <w:ind w:left="1403" w:hanging="233"/>
      </w:pPr>
      <w:rPr>
        <w:rFonts w:hint="default"/>
        <w:lang w:val="en-US" w:eastAsia="en-US" w:bidi="ar-SA"/>
      </w:rPr>
    </w:lvl>
    <w:lvl w:ilvl="3" w:tplc="810413FC">
      <w:numFmt w:val="bullet"/>
      <w:lvlText w:val="•"/>
      <w:lvlJc w:val="left"/>
      <w:pPr>
        <w:ind w:left="1935" w:hanging="233"/>
      </w:pPr>
      <w:rPr>
        <w:rFonts w:hint="default"/>
        <w:lang w:val="en-US" w:eastAsia="en-US" w:bidi="ar-SA"/>
      </w:rPr>
    </w:lvl>
    <w:lvl w:ilvl="4" w:tplc="2886E954">
      <w:numFmt w:val="bullet"/>
      <w:lvlText w:val="•"/>
      <w:lvlJc w:val="left"/>
      <w:pPr>
        <w:ind w:left="2467" w:hanging="233"/>
      </w:pPr>
      <w:rPr>
        <w:rFonts w:hint="default"/>
        <w:lang w:val="en-US" w:eastAsia="en-US" w:bidi="ar-SA"/>
      </w:rPr>
    </w:lvl>
    <w:lvl w:ilvl="5" w:tplc="D728CAD8">
      <w:numFmt w:val="bullet"/>
      <w:lvlText w:val="•"/>
      <w:lvlJc w:val="left"/>
      <w:pPr>
        <w:ind w:left="2999" w:hanging="233"/>
      </w:pPr>
      <w:rPr>
        <w:rFonts w:hint="default"/>
        <w:lang w:val="en-US" w:eastAsia="en-US" w:bidi="ar-SA"/>
      </w:rPr>
    </w:lvl>
    <w:lvl w:ilvl="6" w:tplc="530EB832">
      <w:numFmt w:val="bullet"/>
      <w:lvlText w:val="•"/>
      <w:lvlJc w:val="left"/>
      <w:pPr>
        <w:ind w:left="3531" w:hanging="233"/>
      </w:pPr>
      <w:rPr>
        <w:rFonts w:hint="default"/>
        <w:lang w:val="en-US" w:eastAsia="en-US" w:bidi="ar-SA"/>
      </w:rPr>
    </w:lvl>
    <w:lvl w:ilvl="7" w:tplc="EFA2C83E">
      <w:numFmt w:val="bullet"/>
      <w:lvlText w:val="•"/>
      <w:lvlJc w:val="left"/>
      <w:pPr>
        <w:ind w:left="4063" w:hanging="233"/>
      </w:pPr>
      <w:rPr>
        <w:rFonts w:hint="default"/>
        <w:lang w:val="en-US" w:eastAsia="en-US" w:bidi="ar-SA"/>
      </w:rPr>
    </w:lvl>
    <w:lvl w:ilvl="8" w:tplc="86668B64">
      <w:numFmt w:val="bullet"/>
      <w:lvlText w:val="•"/>
      <w:lvlJc w:val="left"/>
      <w:pPr>
        <w:ind w:left="4595" w:hanging="233"/>
      </w:pPr>
      <w:rPr>
        <w:rFonts w:hint="default"/>
        <w:lang w:val="en-US" w:eastAsia="en-US" w:bidi="ar-SA"/>
      </w:rPr>
    </w:lvl>
  </w:abstractNum>
  <w:abstractNum w:abstractNumId="57">
    <w:nsid w:val="79BE43C4"/>
    <w:multiLevelType w:val="hybridMultilevel"/>
    <w:tmpl w:val="FFFFFFFF"/>
    <w:lvl w:ilvl="0" w:tplc="0AACAD2E">
      <w:start w:val="12"/>
      <w:numFmt w:val="decimal"/>
      <w:lvlText w:val="%1."/>
      <w:lvlJc w:val="left"/>
      <w:pPr>
        <w:ind w:left="406" w:hanging="382"/>
        <w:jc w:val="left"/>
      </w:pPr>
      <w:rPr>
        <w:rFonts w:ascii="Times New Roman" w:eastAsia="Times New Roman" w:hAnsi="Times New Roman" w:cs="Times New Roman" w:hint="default"/>
        <w:spacing w:val="0"/>
        <w:w w:val="99"/>
        <w:sz w:val="20"/>
        <w:szCs w:val="20"/>
        <w:lang w:val="en-US" w:eastAsia="en-US" w:bidi="ar-SA"/>
      </w:rPr>
    </w:lvl>
    <w:lvl w:ilvl="1" w:tplc="475AB370">
      <w:start w:val="1"/>
      <w:numFmt w:val="decimal"/>
      <w:lvlText w:val="(%2)"/>
      <w:lvlJc w:val="left"/>
      <w:pPr>
        <w:ind w:left="570" w:hanging="278"/>
        <w:jc w:val="left"/>
      </w:pPr>
      <w:rPr>
        <w:rFonts w:ascii="Times New Roman" w:eastAsia="Times New Roman" w:hAnsi="Times New Roman" w:cs="Times New Roman" w:hint="default"/>
        <w:w w:val="99"/>
        <w:sz w:val="20"/>
        <w:szCs w:val="20"/>
        <w:lang w:val="en-US" w:eastAsia="en-US" w:bidi="ar-SA"/>
      </w:rPr>
    </w:lvl>
    <w:lvl w:ilvl="2" w:tplc="7FA0A4CA">
      <w:numFmt w:val="bullet"/>
      <w:lvlText w:val="•"/>
      <w:lvlJc w:val="left"/>
      <w:pPr>
        <w:ind w:left="1144" w:hanging="278"/>
      </w:pPr>
      <w:rPr>
        <w:rFonts w:hint="default"/>
        <w:lang w:val="en-US" w:eastAsia="en-US" w:bidi="ar-SA"/>
      </w:rPr>
    </w:lvl>
    <w:lvl w:ilvl="3" w:tplc="53147564">
      <w:numFmt w:val="bullet"/>
      <w:lvlText w:val="•"/>
      <w:lvlJc w:val="left"/>
      <w:pPr>
        <w:ind w:left="1708" w:hanging="278"/>
      </w:pPr>
      <w:rPr>
        <w:rFonts w:hint="default"/>
        <w:lang w:val="en-US" w:eastAsia="en-US" w:bidi="ar-SA"/>
      </w:rPr>
    </w:lvl>
    <w:lvl w:ilvl="4" w:tplc="D8E461A4">
      <w:numFmt w:val="bullet"/>
      <w:lvlText w:val="•"/>
      <w:lvlJc w:val="left"/>
      <w:pPr>
        <w:ind w:left="2273" w:hanging="278"/>
      </w:pPr>
      <w:rPr>
        <w:rFonts w:hint="default"/>
        <w:lang w:val="en-US" w:eastAsia="en-US" w:bidi="ar-SA"/>
      </w:rPr>
    </w:lvl>
    <w:lvl w:ilvl="5" w:tplc="4AF2A98C">
      <w:numFmt w:val="bullet"/>
      <w:lvlText w:val="•"/>
      <w:lvlJc w:val="left"/>
      <w:pPr>
        <w:ind w:left="2837" w:hanging="278"/>
      </w:pPr>
      <w:rPr>
        <w:rFonts w:hint="default"/>
        <w:lang w:val="en-US" w:eastAsia="en-US" w:bidi="ar-SA"/>
      </w:rPr>
    </w:lvl>
    <w:lvl w:ilvl="6" w:tplc="EC006712">
      <w:numFmt w:val="bullet"/>
      <w:lvlText w:val="•"/>
      <w:lvlJc w:val="left"/>
      <w:pPr>
        <w:ind w:left="3401" w:hanging="278"/>
      </w:pPr>
      <w:rPr>
        <w:rFonts w:hint="default"/>
        <w:lang w:val="en-US" w:eastAsia="en-US" w:bidi="ar-SA"/>
      </w:rPr>
    </w:lvl>
    <w:lvl w:ilvl="7" w:tplc="BAD4DECA">
      <w:numFmt w:val="bullet"/>
      <w:lvlText w:val="•"/>
      <w:lvlJc w:val="left"/>
      <w:pPr>
        <w:ind w:left="3966" w:hanging="278"/>
      </w:pPr>
      <w:rPr>
        <w:rFonts w:hint="default"/>
        <w:lang w:val="en-US" w:eastAsia="en-US" w:bidi="ar-SA"/>
      </w:rPr>
    </w:lvl>
    <w:lvl w:ilvl="8" w:tplc="877880DC">
      <w:numFmt w:val="bullet"/>
      <w:lvlText w:val="•"/>
      <w:lvlJc w:val="left"/>
      <w:pPr>
        <w:ind w:left="4530" w:hanging="278"/>
      </w:pPr>
      <w:rPr>
        <w:rFonts w:hint="default"/>
        <w:lang w:val="en-US" w:eastAsia="en-US" w:bidi="ar-SA"/>
      </w:rPr>
    </w:lvl>
  </w:abstractNum>
  <w:num w:numId="1">
    <w:abstractNumId w:val="30"/>
  </w:num>
  <w:num w:numId="2">
    <w:abstractNumId w:val="21"/>
  </w:num>
  <w:num w:numId="3">
    <w:abstractNumId w:val="57"/>
  </w:num>
  <w:num w:numId="4">
    <w:abstractNumId w:val="2"/>
  </w:num>
  <w:num w:numId="5">
    <w:abstractNumId w:val="32"/>
  </w:num>
  <w:num w:numId="6">
    <w:abstractNumId w:val="23"/>
  </w:num>
  <w:num w:numId="7">
    <w:abstractNumId w:val="37"/>
  </w:num>
  <w:num w:numId="8">
    <w:abstractNumId w:val="10"/>
  </w:num>
  <w:num w:numId="9">
    <w:abstractNumId w:val="44"/>
  </w:num>
  <w:num w:numId="10">
    <w:abstractNumId w:val="27"/>
  </w:num>
  <w:num w:numId="11">
    <w:abstractNumId w:val="49"/>
  </w:num>
  <w:num w:numId="12">
    <w:abstractNumId w:val="18"/>
  </w:num>
  <w:num w:numId="13">
    <w:abstractNumId w:val="4"/>
  </w:num>
  <w:num w:numId="14">
    <w:abstractNumId w:val="28"/>
  </w:num>
  <w:num w:numId="15">
    <w:abstractNumId w:val="22"/>
  </w:num>
  <w:num w:numId="16">
    <w:abstractNumId w:val="12"/>
  </w:num>
  <w:num w:numId="17">
    <w:abstractNumId w:val="34"/>
  </w:num>
  <w:num w:numId="18">
    <w:abstractNumId w:val="1"/>
  </w:num>
  <w:num w:numId="19">
    <w:abstractNumId w:val="45"/>
  </w:num>
  <w:num w:numId="20">
    <w:abstractNumId w:val="17"/>
  </w:num>
  <w:num w:numId="21">
    <w:abstractNumId w:val="25"/>
  </w:num>
  <w:num w:numId="22">
    <w:abstractNumId w:val="24"/>
  </w:num>
  <w:num w:numId="23">
    <w:abstractNumId w:val="41"/>
  </w:num>
  <w:num w:numId="24">
    <w:abstractNumId w:val="3"/>
  </w:num>
  <w:num w:numId="25">
    <w:abstractNumId w:val="9"/>
  </w:num>
  <w:num w:numId="26">
    <w:abstractNumId w:val="0"/>
  </w:num>
  <w:num w:numId="27">
    <w:abstractNumId w:val="13"/>
  </w:num>
  <w:num w:numId="28">
    <w:abstractNumId w:val="42"/>
  </w:num>
  <w:num w:numId="29">
    <w:abstractNumId w:val="8"/>
  </w:num>
  <w:num w:numId="30">
    <w:abstractNumId w:val="19"/>
  </w:num>
  <w:num w:numId="31">
    <w:abstractNumId w:val="54"/>
  </w:num>
  <w:num w:numId="32">
    <w:abstractNumId w:val="55"/>
  </w:num>
  <w:num w:numId="33">
    <w:abstractNumId w:val="36"/>
  </w:num>
  <w:num w:numId="34">
    <w:abstractNumId w:val="20"/>
  </w:num>
  <w:num w:numId="35">
    <w:abstractNumId w:val="5"/>
  </w:num>
  <w:num w:numId="36">
    <w:abstractNumId w:val="38"/>
  </w:num>
  <w:num w:numId="37">
    <w:abstractNumId w:val="46"/>
  </w:num>
  <w:num w:numId="38">
    <w:abstractNumId w:val="29"/>
  </w:num>
  <w:num w:numId="39">
    <w:abstractNumId w:val="26"/>
  </w:num>
  <w:num w:numId="40">
    <w:abstractNumId w:val="39"/>
  </w:num>
  <w:num w:numId="41">
    <w:abstractNumId w:val="40"/>
  </w:num>
  <w:num w:numId="42">
    <w:abstractNumId w:val="47"/>
  </w:num>
  <w:num w:numId="43">
    <w:abstractNumId w:val="14"/>
  </w:num>
  <w:num w:numId="44">
    <w:abstractNumId w:val="43"/>
  </w:num>
  <w:num w:numId="45">
    <w:abstractNumId w:val="52"/>
  </w:num>
  <w:num w:numId="46">
    <w:abstractNumId w:val="50"/>
  </w:num>
  <w:num w:numId="47">
    <w:abstractNumId w:val="56"/>
  </w:num>
  <w:num w:numId="48">
    <w:abstractNumId w:val="7"/>
  </w:num>
  <w:num w:numId="49">
    <w:abstractNumId w:val="48"/>
  </w:num>
  <w:num w:numId="50">
    <w:abstractNumId w:val="11"/>
  </w:num>
  <w:num w:numId="51">
    <w:abstractNumId w:val="16"/>
  </w:num>
  <w:num w:numId="52">
    <w:abstractNumId w:val="53"/>
  </w:num>
  <w:num w:numId="53">
    <w:abstractNumId w:val="6"/>
  </w:num>
  <w:num w:numId="54">
    <w:abstractNumId w:val="31"/>
  </w:num>
  <w:num w:numId="55">
    <w:abstractNumId w:val="33"/>
  </w:num>
  <w:num w:numId="56">
    <w:abstractNumId w:val="15"/>
  </w:num>
  <w:num w:numId="57">
    <w:abstractNumId w:val="51"/>
  </w:num>
  <w:num w:numId="58">
    <w:abstractNumId w:val="3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F4B"/>
    <w:rsid w:val="00116683"/>
    <w:rsid w:val="00296527"/>
    <w:rsid w:val="00655D96"/>
    <w:rsid w:val="00670C17"/>
    <w:rsid w:val="00761556"/>
    <w:rsid w:val="00BF3F4B"/>
    <w:rsid w:val="00C612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b/>
      <w:bCs/>
      <w:sz w:val="28"/>
      <w:szCs w:val="28"/>
    </w:rPr>
  </w:style>
  <w:style w:type="paragraph" w:styleId="a4">
    <w:name w:val="List Paragraph"/>
    <w:basedOn w:val="a"/>
    <w:uiPriority w:val="1"/>
    <w:qFormat/>
  </w:style>
  <w:style w:type="paragraph" w:customStyle="1" w:styleId="TableParagraph">
    <w:name w:val="Table Paragraph"/>
    <w:basedOn w:val="a"/>
    <w:uiPriority w:val="1"/>
    <w:qFormat/>
    <w:pPr>
      <w:ind w:left="107"/>
    </w:pPr>
  </w:style>
  <w:style w:type="paragraph" w:styleId="a5">
    <w:name w:val="header"/>
    <w:basedOn w:val="a"/>
    <w:link w:val="a6"/>
    <w:uiPriority w:val="99"/>
    <w:unhideWhenUsed/>
    <w:rsid w:val="00761556"/>
    <w:pPr>
      <w:tabs>
        <w:tab w:val="center" w:pos="4153"/>
        <w:tab w:val="right" w:pos="8306"/>
      </w:tabs>
      <w:snapToGrid w:val="0"/>
    </w:pPr>
    <w:rPr>
      <w:sz w:val="20"/>
      <w:szCs w:val="20"/>
    </w:rPr>
  </w:style>
  <w:style w:type="character" w:customStyle="1" w:styleId="a6">
    <w:name w:val="頁首 字元"/>
    <w:basedOn w:val="a0"/>
    <w:link w:val="a5"/>
    <w:uiPriority w:val="99"/>
    <w:rsid w:val="00761556"/>
    <w:rPr>
      <w:rFonts w:ascii="Times New Roman" w:eastAsia="Times New Roman" w:hAnsi="Times New Roman" w:cs="Times New Roman"/>
      <w:sz w:val="20"/>
      <w:szCs w:val="20"/>
    </w:rPr>
  </w:style>
  <w:style w:type="paragraph" w:styleId="a7">
    <w:name w:val="footer"/>
    <w:basedOn w:val="a"/>
    <w:link w:val="a8"/>
    <w:uiPriority w:val="99"/>
    <w:unhideWhenUsed/>
    <w:rsid w:val="00761556"/>
    <w:pPr>
      <w:tabs>
        <w:tab w:val="center" w:pos="4153"/>
        <w:tab w:val="right" w:pos="8306"/>
      </w:tabs>
      <w:snapToGrid w:val="0"/>
    </w:pPr>
    <w:rPr>
      <w:sz w:val="20"/>
      <w:szCs w:val="20"/>
    </w:rPr>
  </w:style>
  <w:style w:type="character" w:customStyle="1" w:styleId="a8">
    <w:name w:val="頁尾 字元"/>
    <w:basedOn w:val="a0"/>
    <w:link w:val="a7"/>
    <w:uiPriority w:val="99"/>
    <w:rsid w:val="00761556"/>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b/>
      <w:bCs/>
      <w:sz w:val="28"/>
      <w:szCs w:val="28"/>
    </w:rPr>
  </w:style>
  <w:style w:type="paragraph" w:styleId="a4">
    <w:name w:val="List Paragraph"/>
    <w:basedOn w:val="a"/>
    <w:uiPriority w:val="1"/>
    <w:qFormat/>
  </w:style>
  <w:style w:type="paragraph" w:customStyle="1" w:styleId="TableParagraph">
    <w:name w:val="Table Paragraph"/>
    <w:basedOn w:val="a"/>
    <w:uiPriority w:val="1"/>
    <w:qFormat/>
    <w:pPr>
      <w:ind w:left="107"/>
    </w:pPr>
  </w:style>
  <w:style w:type="paragraph" w:styleId="a5">
    <w:name w:val="header"/>
    <w:basedOn w:val="a"/>
    <w:link w:val="a6"/>
    <w:uiPriority w:val="99"/>
    <w:unhideWhenUsed/>
    <w:rsid w:val="00761556"/>
    <w:pPr>
      <w:tabs>
        <w:tab w:val="center" w:pos="4153"/>
        <w:tab w:val="right" w:pos="8306"/>
      </w:tabs>
      <w:snapToGrid w:val="0"/>
    </w:pPr>
    <w:rPr>
      <w:sz w:val="20"/>
      <w:szCs w:val="20"/>
    </w:rPr>
  </w:style>
  <w:style w:type="character" w:customStyle="1" w:styleId="a6">
    <w:name w:val="頁首 字元"/>
    <w:basedOn w:val="a0"/>
    <w:link w:val="a5"/>
    <w:uiPriority w:val="99"/>
    <w:rsid w:val="00761556"/>
    <w:rPr>
      <w:rFonts w:ascii="Times New Roman" w:eastAsia="Times New Roman" w:hAnsi="Times New Roman" w:cs="Times New Roman"/>
      <w:sz w:val="20"/>
      <w:szCs w:val="20"/>
    </w:rPr>
  </w:style>
  <w:style w:type="paragraph" w:styleId="a7">
    <w:name w:val="footer"/>
    <w:basedOn w:val="a"/>
    <w:link w:val="a8"/>
    <w:uiPriority w:val="99"/>
    <w:unhideWhenUsed/>
    <w:rsid w:val="00761556"/>
    <w:pPr>
      <w:tabs>
        <w:tab w:val="center" w:pos="4153"/>
        <w:tab w:val="right" w:pos="8306"/>
      </w:tabs>
      <w:snapToGrid w:val="0"/>
    </w:pPr>
    <w:rPr>
      <w:sz w:val="20"/>
      <w:szCs w:val="20"/>
    </w:rPr>
  </w:style>
  <w:style w:type="character" w:customStyle="1" w:styleId="a8">
    <w:name w:val="頁尾 字元"/>
    <w:basedOn w:val="a0"/>
    <w:link w:val="a7"/>
    <w:uiPriority w:val="99"/>
    <w:rsid w:val="0076155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12041</Words>
  <Characters>68635</Characters>
  <Application>Microsoft Office Word</Application>
  <DocSecurity>0</DocSecurity>
  <Lines>571</Lines>
  <Paragraphs>161</Paragraphs>
  <ScaleCrop>false</ScaleCrop>
  <Company/>
  <LinksUpToDate>false</LinksUpToDate>
  <CharactersWithSpaces>80515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勞卡活動網２</dc:title>
  <dc:subject>Labor Insurance Disability Benefit Payment Schedule</dc:subject>
  <dc:creator>行政院勞工委員會勞工保險局</dc:creator>
  <cp:keywords>行政院勞工委員會勞工保險局全球資訊網,動畫網頁,活動頁,勞卡活動網２</cp:keywords>
  <cp:lastModifiedBy>鄭依婷</cp:lastModifiedBy>
  <cp:revision>2</cp:revision>
  <dcterms:created xsi:type="dcterms:W3CDTF">2020-11-09T01:54:00Z</dcterms:created>
  <dcterms:modified xsi:type="dcterms:W3CDTF">2020-11-09T01:54:00Z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2020-10-26T00:00:00Z</vt:filetime>
  </property>
  <property fmtid="{D5CDD505-2E9C-101B-9397-08002B2CF9AE}" pid="3" name="Creator">
    <vt:lpwstr>Microsoft® Office Word 2007</vt:lpwstr>
  </property>
  <property fmtid="{D5CDD505-2E9C-101B-9397-08002B2CF9AE}" pid="4" name="LastSaved">
    <vt:filetime>2020-11-09T00:00:00Z</vt:filetime>
  </property>
</Properties>
</file>