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50" w:type="pct"/>
        <w:tblInd w:w="-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1"/>
        <w:gridCol w:w="4648"/>
        <w:gridCol w:w="4114"/>
      </w:tblGrid>
      <w:tr w:rsidR="00D20A1B">
        <w:tblPrEx>
          <w:tblCellMar>
            <w:top w:w="0" w:type="dxa"/>
            <w:bottom w:w="0" w:type="dxa"/>
          </w:tblCellMar>
        </w:tblPrEx>
        <w:tc>
          <w:tcPr>
            <w:tcW w:w="5802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Default="00AA3F32">
            <w:pPr>
              <w:pStyle w:val="Standard"/>
              <w:widowControl/>
              <w:spacing w:line="280" w:lineRule="exact"/>
              <w:jc w:val="center"/>
              <w:rPr>
                <w:rFonts w:ascii="Arial" w:hAnsi="Arial" w:cs="Arial"/>
                <w:b/>
                <w:color w:val="FF0000"/>
                <w:kern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color w:val="FF0000"/>
                <w:kern w:val="0"/>
                <w:sz w:val="28"/>
                <w:szCs w:val="28"/>
              </w:rPr>
              <w:t>Insured Salary Category Chart of Labor Occupational Accident Insurance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Default="00AA3F32">
            <w:pPr>
              <w:pStyle w:val="Standard"/>
              <w:widowControl/>
              <w:spacing w:line="240" w:lineRule="exact"/>
              <w:jc w:val="both"/>
            </w:pPr>
            <w:r>
              <w:rPr>
                <w:rFonts w:ascii="Arial" w:hAnsi="Arial" w:cs="Arial"/>
                <w:color w:val="FF0000"/>
                <w:kern w:val="0"/>
              </w:rPr>
              <w:t xml:space="preserve">Promulgated by the Ministry of Labor, which was amended on March 2, 2022, Order No. </w:t>
            </w:r>
            <w:r>
              <w:rPr>
                <w:rFonts w:ascii="Arial" w:hAnsi="Arial" w:cs="Arial"/>
                <w:color w:val="FF0000"/>
                <w:kern w:val="0"/>
              </w:rPr>
              <w:t>Lao-dong-pao-3-tzu-1110150098, and came into effect on May 1, 2022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Levels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Total Monthly Salary</w:t>
            </w:r>
            <w:r>
              <w:rPr>
                <w:rFonts w:ascii="Arial" w:hAnsi="Arial" w:cs="Arial"/>
                <w:color w:val="FF0000"/>
                <w:kern w:val="0"/>
              </w:rPr>
              <w:br/>
            </w:r>
            <w:r>
              <w:rPr>
                <w:rFonts w:ascii="Arial" w:hAnsi="Arial" w:cs="Arial"/>
                <w:color w:val="FF0000"/>
                <w:kern w:val="0"/>
              </w:rPr>
              <w:t>(Wages paid in materials should calculated in term of cash)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D20A1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Monthly Insured Salary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~N.T.$25,250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N.T.$25,250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2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N.T.$25,201~26,400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N.T.$26,400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3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N.T.$26,401~27,600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N.T.$27,600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4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N.T.$27,601~28,800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N.T.$28,800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5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N.T.$28,801~30,300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N.T.$30,300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6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N.T.$30,301~31,800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N.T.$31,800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7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N.T.$31,801~33,300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N.T.$33,300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8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N.T.$33,301~34,800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N.T.$34,800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9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N.T.$34,801~36,300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N.T.$36,300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10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N.T.$36,301~38,200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N.T.$38,200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11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N.T.$38,201~40,100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N.T.$40,100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12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N.T.$40,101~42,000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N.T.$42,000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13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N.T.$42,001~43,900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N.T.$43,900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14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N.T.$43,901~45,800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N.T.$45,800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15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N.T.$45,801~48,200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N.T.$48,200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16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N.T.$48,201~50,600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N.T.$50,600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17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N.T.$50,601~53,000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N.T.$53,000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18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N.T.$53,001~55,400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N.T.$55,400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19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N.T.$55,401~57,800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N.T.$57,800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20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N.T.$57,801~60,800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N.T.$60,800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21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N.T.$60,801~63,800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N.T.$63,800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22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N.T.$63,801~66,800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N.T.$66,800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23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N.T.$66,801~69,800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N.T.$69,800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24</w:t>
            </w:r>
          </w:p>
        </w:tc>
        <w:tc>
          <w:tcPr>
            <w:tcW w:w="462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N.T.$69,801~</w:t>
            </w:r>
          </w:p>
        </w:tc>
        <w:tc>
          <w:tcPr>
            <w:tcW w:w="409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N.T.$72,800</w:t>
            </w:r>
          </w:p>
        </w:tc>
      </w:tr>
      <w:tr w:rsidR="00D20A1B">
        <w:tblPrEx>
          <w:tblCellMar>
            <w:top w:w="0" w:type="dxa"/>
            <w:bottom w:w="0" w:type="dxa"/>
          </w:tblCellMar>
        </w:tblPrEx>
        <w:trPr>
          <w:trHeight w:val="1084"/>
        </w:trPr>
        <w:tc>
          <w:tcPr>
            <w:tcW w:w="117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spacing w:before="90" w:line="230" w:lineRule="exact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Remarks</w:t>
            </w:r>
          </w:p>
        </w:tc>
        <w:tc>
          <w:tcPr>
            <w:tcW w:w="8721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D20A1B" w:rsidRDefault="00AA3F32">
            <w:pPr>
              <w:pStyle w:val="Standard"/>
              <w:numPr>
                <w:ilvl w:val="0"/>
                <w:numId w:val="3"/>
              </w:numPr>
              <w:spacing w:before="90" w:line="230" w:lineRule="exact"/>
              <w:jc w:val="both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This Table is drawn up in accordance with Article 17 Paragraph 4 of The Labor Occupational Accident Insurance and Protection Act.</w:t>
            </w:r>
          </w:p>
          <w:p w:rsidR="00D20A1B" w:rsidRDefault="00AA3F32">
            <w:pPr>
              <w:pStyle w:val="Standard"/>
              <w:numPr>
                <w:ilvl w:val="0"/>
                <w:numId w:val="2"/>
              </w:numPr>
              <w:spacing w:before="90" w:line="230" w:lineRule="exact"/>
              <w:jc w:val="both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The amount of insured salary shown in the Table is expressed in </w:t>
            </w:r>
            <w:proofErr w:type="gramStart"/>
            <w:r>
              <w:rPr>
                <w:rFonts w:ascii="Arial" w:hAnsi="Arial" w:cs="Arial"/>
                <w:color w:val="FF0000"/>
              </w:rPr>
              <w:t>NTD(</w:t>
            </w:r>
            <w:proofErr w:type="gramEnd"/>
            <w:r>
              <w:rPr>
                <w:rFonts w:ascii="Arial" w:hAnsi="Arial" w:cs="Arial"/>
                <w:color w:val="FF0000"/>
              </w:rPr>
              <w:t>yuan).</w:t>
            </w:r>
          </w:p>
        </w:tc>
      </w:tr>
    </w:tbl>
    <w:p w:rsidR="00D20A1B" w:rsidRDefault="00D20A1B">
      <w:pPr>
        <w:pStyle w:val="Standard"/>
      </w:pPr>
    </w:p>
    <w:sectPr w:rsidR="00D20A1B">
      <w:pgSz w:w="11906" w:h="16838"/>
      <w:pgMar w:top="454" w:right="851" w:bottom="295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F32" w:rsidRDefault="00AA3F32">
      <w:r>
        <w:separator/>
      </w:r>
    </w:p>
  </w:endnote>
  <w:endnote w:type="continuationSeparator" w:id="0">
    <w:p w:rsidR="00AA3F32" w:rsidRDefault="00AA3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F32" w:rsidRDefault="00AA3F32">
      <w:r>
        <w:rPr>
          <w:color w:val="000000"/>
        </w:rPr>
        <w:separator/>
      </w:r>
    </w:p>
  </w:footnote>
  <w:footnote w:type="continuationSeparator" w:id="0">
    <w:p w:rsidR="00AA3F32" w:rsidRDefault="00AA3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7427"/>
    <w:multiLevelType w:val="multilevel"/>
    <w:tmpl w:val="A294B776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5A693B8E"/>
    <w:multiLevelType w:val="multilevel"/>
    <w:tmpl w:val="EB26A410"/>
    <w:styleLink w:val="WWNum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20A1B"/>
    <w:rsid w:val="00AA3F32"/>
    <w:rsid w:val="00D20A1B"/>
    <w:rsid w:val="00E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楊雯雅</cp:lastModifiedBy>
  <cp:revision>1</cp:revision>
  <cp:lastPrinted>2020-11-06T03:38:00Z</cp:lastPrinted>
  <dcterms:created xsi:type="dcterms:W3CDTF">2022-03-21T01:15:00Z</dcterms:created>
  <dcterms:modified xsi:type="dcterms:W3CDTF">2022-04-29T02:10:00Z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